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BBB49" w14:textId="77777777" w:rsidR="00C60C97" w:rsidRDefault="00000000">
      <w:pPr>
        <w:spacing w:after="80"/>
      </w:pPr>
      <w:r>
        <w:rPr>
          <w:b/>
          <w:bCs/>
          <w:color w:val="2B579A"/>
          <w:sz w:val="44"/>
          <w:szCs w:val="44"/>
        </w:rPr>
        <w:t>Engineering Portfolio</w:t>
      </w:r>
    </w:p>
    <w:p w14:paraId="501C879B" w14:textId="77777777" w:rsidR="00C60C97" w:rsidRDefault="00000000">
      <w:pPr>
        <w:spacing w:after="40"/>
      </w:pPr>
      <w:r>
        <w:rPr>
          <w:b/>
          <w:bCs/>
          <w:sz w:val="30"/>
          <w:szCs w:val="30"/>
        </w:rPr>
        <w:t>Ismail Musa Hamid</w:t>
      </w:r>
    </w:p>
    <w:p w14:paraId="718B25F7" w14:textId="77777777" w:rsidR="00C60C97" w:rsidRDefault="00000000">
      <w:pPr>
        <w:spacing w:after="200"/>
      </w:pPr>
      <w:r>
        <w:rPr>
          <w:color w:val="4B5563"/>
          <w:sz w:val="22"/>
          <w:szCs w:val="22"/>
        </w:rPr>
        <w:t>MSc Smart Systems Integration Solutions (Erasmus Mundus)</w:t>
      </w:r>
    </w:p>
    <w:p w14:paraId="023C5AB6" w14:textId="77777777" w:rsidR="00C60C97" w:rsidRDefault="00C60C97">
      <w:pPr>
        <w:pBdr>
          <w:bottom w:val="single" w:sz="4" w:space="0" w:color="D1D5DB"/>
        </w:pBdr>
        <w:spacing w:before="80" w:after="200"/>
      </w:pPr>
    </w:p>
    <w:p w14:paraId="6070B3D5" w14:textId="77777777" w:rsidR="00C60C97" w:rsidRDefault="00000000">
      <w:pPr>
        <w:pStyle w:val="Heading1"/>
        <w:spacing w:after="60"/>
      </w:pPr>
      <w:r>
        <w:rPr>
          <w:b/>
          <w:bCs/>
          <w:color w:val="2B579A"/>
          <w:sz w:val="30"/>
          <w:szCs w:val="30"/>
        </w:rPr>
        <w:t>About</w:t>
      </w:r>
    </w:p>
    <w:p w14:paraId="5EAFE9AA" w14:textId="77777777" w:rsidR="00C60C97" w:rsidRDefault="00000000">
      <w:pPr>
        <w:spacing w:after="120"/>
      </w:pPr>
      <w:r>
        <w:t xml:space="preserve">I am a microsystems and semiconductor engineer with hands-on experience in piezoelectric MEMS design and simulation, cleanroom fabrication, scanning electron microscopy, focused ion beam milling, and scanning laser </w:t>
      </w:r>
      <w:proofErr w:type="spellStart"/>
      <w:r>
        <w:t>vibrometry</w:t>
      </w:r>
      <w:proofErr w:type="spellEnd"/>
      <w:r>
        <w:t xml:space="preserve">. My master's thesis at BME designed an eight-element </w:t>
      </w:r>
      <w:proofErr w:type="spellStart"/>
      <w:r>
        <w:t>ScAlN</w:t>
      </w:r>
      <w:proofErr w:type="spellEnd"/>
      <w:r>
        <w:t xml:space="preserve"> bimorph cantilever </w:t>
      </w:r>
      <w:proofErr w:type="spellStart"/>
      <w:r>
        <w:t>filterbank</w:t>
      </w:r>
      <w:proofErr w:type="spellEnd"/>
      <w:r>
        <w:t xml:space="preserve"> for a fully implantable cochlear implant, from COMSOL FEM modeling through experimental validation and a complete cleanroom process flow.</w:t>
      </w:r>
    </w:p>
    <w:p w14:paraId="1DA41632" w14:textId="77777777" w:rsidR="00C60C97" w:rsidRDefault="00000000">
      <w:pPr>
        <w:spacing w:after="120"/>
      </w:pPr>
      <w:r>
        <w:t>This repository contains PDF case studies for each project listed below. Each case study documents the problem, methodology, key results, engineering decisions, and lessons learned.</w:t>
      </w:r>
    </w:p>
    <w:p w14:paraId="3AF4442C" w14:textId="77777777" w:rsidR="00C60C97" w:rsidRDefault="00000000">
      <w:pPr>
        <w:pStyle w:val="Heading1"/>
        <w:spacing w:after="60"/>
      </w:pPr>
      <w:r>
        <w:rPr>
          <w:b/>
          <w:bCs/>
          <w:color w:val="2B579A"/>
          <w:sz w:val="30"/>
          <w:szCs w:val="30"/>
        </w:rPr>
        <w:t>Areas of Interest</w:t>
      </w:r>
    </w:p>
    <w:p w14:paraId="47E814D1" w14:textId="77777777" w:rsidR="00C60C97" w:rsidRDefault="00000000">
      <w:pPr>
        <w:spacing w:after="40"/>
        <w:ind w:left="360"/>
      </w:pPr>
      <w:r>
        <w:rPr>
          <w:color w:val="3B82F6"/>
        </w:rPr>
        <w:t xml:space="preserve">•  </w:t>
      </w:r>
      <w:r>
        <w:t>MEMS Design and Microfabrication</w:t>
      </w:r>
    </w:p>
    <w:p w14:paraId="2D735EAF" w14:textId="77777777" w:rsidR="00C60C97" w:rsidRDefault="00000000">
      <w:pPr>
        <w:spacing w:after="40"/>
        <w:ind w:left="360"/>
      </w:pPr>
      <w:r>
        <w:rPr>
          <w:color w:val="3B82F6"/>
        </w:rPr>
        <w:t xml:space="preserve">•  </w:t>
      </w:r>
      <w:r>
        <w:t>Semiconductor Packaging and Interconnect Modeling</w:t>
      </w:r>
    </w:p>
    <w:p w14:paraId="3E04215D" w14:textId="77777777" w:rsidR="00C60C97" w:rsidRDefault="00000000">
      <w:pPr>
        <w:spacing w:after="40"/>
        <w:ind w:left="360"/>
      </w:pPr>
      <w:r>
        <w:rPr>
          <w:color w:val="3B82F6"/>
        </w:rPr>
        <w:t xml:space="preserve">•  </w:t>
      </w:r>
      <w:r>
        <w:t>Reliability Engineering (FMEA)</w:t>
      </w:r>
    </w:p>
    <w:p w14:paraId="3F80B2B2" w14:textId="77777777" w:rsidR="00C60C97" w:rsidRDefault="00000000">
      <w:pPr>
        <w:spacing w:after="40"/>
        <w:ind w:left="360"/>
      </w:pPr>
      <w:r>
        <w:rPr>
          <w:color w:val="3B82F6"/>
        </w:rPr>
        <w:t xml:space="preserve">•  </w:t>
      </w:r>
      <w:r>
        <w:t xml:space="preserve">Materials Characterization (SEM, EDS, FIB, </w:t>
      </w:r>
      <w:proofErr w:type="spellStart"/>
      <w:r>
        <w:t>Vibrometry</w:t>
      </w:r>
      <w:proofErr w:type="spellEnd"/>
      <w:r>
        <w:t>)</w:t>
      </w:r>
    </w:p>
    <w:p w14:paraId="47541C33" w14:textId="77777777" w:rsidR="00C60C97" w:rsidRDefault="00000000">
      <w:pPr>
        <w:spacing w:after="40"/>
        <w:ind w:left="360"/>
      </w:pPr>
      <w:r>
        <w:rPr>
          <w:color w:val="3B82F6"/>
        </w:rPr>
        <w:t xml:space="preserve">•  </w:t>
      </w:r>
      <w:r>
        <w:t>Eco-Design and Life Cycle Assessment</w:t>
      </w:r>
    </w:p>
    <w:p w14:paraId="00CA9996" w14:textId="77777777" w:rsidR="00C60C97" w:rsidRDefault="00000000">
      <w:pPr>
        <w:spacing w:after="40"/>
        <w:ind w:left="360"/>
      </w:pPr>
      <w:r>
        <w:rPr>
          <w:color w:val="3B82F6"/>
        </w:rPr>
        <w:t xml:space="preserve">•  </w:t>
      </w:r>
      <w:r>
        <w:t>Multiphysics Simulation (COMSOL, ANSYS APDL, LTSpice)</w:t>
      </w:r>
    </w:p>
    <w:p w14:paraId="7772C6C9" w14:textId="77777777" w:rsidR="00C60C97" w:rsidRDefault="00C60C97">
      <w:pPr>
        <w:pBdr>
          <w:bottom w:val="single" w:sz="4" w:space="0" w:color="D1D5DB"/>
        </w:pBdr>
        <w:spacing w:before="80" w:after="200"/>
      </w:pPr>
    </w:p>
    <w:p w14:paraId="09410F2D" w14:textId="77777777" w:rsidR="00C60C97" w:rsidRDefault="00000000">
      <w:pPr>
        <w:pStyle w:val="Heading1"/>
        <w:spacing w:before="200" w:after="120"/>
      </w:pPr>
      <w:r>
        <w:rPr>
          <w:b/>
          <w:bCs/>
          <w:color w:val="2B579A"/>
          <w:sz w:val="30"/>
          <w:szCs w:val="30"/>
        </w:rPr>
        <w:t>Projects</w:t>
      </w:r>
    </w:p>
    <w:p w14:paraId="1FEFDDA2" w14:textId="77777777" w:rsidR="00C60C97" w:rsidRDefault="00000000">
      <w:pPr>
        <w:pStyle w:val="Heading2"/>
        <w:spacing w:before="280" w:after="60"/>
      </w:pPr>
      <w:r>
        <w:rPr>
          <w:b/>
          <w:bCs/>
          <w:color w:val="2B579A"/>
        </w:rPr>
        <w:t>Master's Thesis: Piezoelectric MEMS Sensors for Cochlear Implants</w:t>
      </w:r>
    </w:p>
    <w:p w14:paraId="501650BD" w14:textId="77777777" w:rsidR="00C60C97" w:rsidRDefault="00000000">
      <w:pPr>
        <w:spacing w:after="80"/>
      </w:pPr>
      <w:r>
        <w:rPr>
          <w:i/>
          <w:iCs/>
          <w:color w:val="4B5563"/>
          <w:sz w:val="18"/>
          <w:szCs w:val="18"/>
        </w:rPr>
        <w:t>BME, Dept. of Electron Devices | 2026 | Individual | Supervisors: A. Poppe (BME), J. Volk (HUN-REN EK-MFA)</w:t>
      </w:r>
    </w:p>
    <w:p w14:paraId="0324480B" w14:textId="77777777" w:rsidR="00C60C97" w:rsidRDefault="00000000">
      <w:pPr>
        <w:spacing w:after="100"/>
      </w:pPr>
      <w:r>
        <w:t xml:space="preserve">Designed a novel eight-element </w:t>
      </w:r>
      <w:proofErr w:type="spellStart"/>
      <w:r>
        <w:t>ScAlN</w:t>
      </w:r>
      <w:proofErr w:type="spellEnd"/>
      <w:r>
        <w:t xml:space="preserve"> bimorph cantilever </w:t>
      </w:r>
      <w:proofErr w:type="spellStart"/>
      <w:r>
        <w:t>filterbank</w:t>
      </w:r>
      <w:proofErr w:type="spellEnd"/>
      <w:r>
        <w:t xml:space="preserve"> for a fully implantable cochlear implant. The work spans validated FEM modeling, experimental frequency tuning via FIB milling, analytical beam modeling, and a complete 12-step MEMS fabrication process flow with 7 photomasks.</w:t>
      </w:r>
    </w:p>
    <w:p w14:paraId="21EC7842" w14:textId="77777777" w:rsidR="00C60C97" w:rsidRDefault="00000000">
      <w:pPr>
        <w:spacing w:after="40"/>
        <w:ind w:left="360"/>
      </w:pPr>
      <w:r>
        <w:rPr>
          <w:color w:val="3B82F6"/>
        </w:rPr>
        <w:t xml:space="preserve">•  </w:t>
      </w:r>
      <w:r>
        <w:t>Validated COMSOL FEM model of the Vesper VA-1200 with 2.6%/3.6% agreement on modes 1 and 2</w:t>
      </w:r>
    </w:p>
    <w:p w14:paraId="07CE408B" w14:textId="77777777" w:rsidR="00C60C97" w:rsidRDefault="00000000">
      <w:pPr>
        <w:spacing w:after="40"/>
        <w:ind w:left="360"/>
      </w:pPr>
      <w:r>
        <w:rPr>
          <w:color w:val="3B82F6"/>
        </w:rPr>
        <w:t xml:space="preserve">•  </w:t>
      </w:r>
      <w:r>
        <w:t>Achieved 16.5% frequency downshift via FIB-based post-fabrication tuning (140 um slit)</w:t>
      </w:r>
    </w:p>
    <w:p w14:paraId="0E8EC055" w14:textId="77777777" w:rsidR="00C60C97" w:rsidRDefault="00000000">
      <w:pPr>
        <w:spacing w:after="40"/>
        <w:ind w:left="360"/>
      </w:pPr>
      <w:r>
        <w:rPr>
          <w:color w:val="3B82F6"/>
        </w:rPr>
        <w:t xml:space="preserve">•  </w:t>
      </w:r>
      <w:r>
        <w:t xml:space="preserve">Eight-element </w:t>
      </w:r>
      <w:proofErr w:type="spellStart"/>
      <w:r>
        <w:t>filterbank</w:t>
      </w:r>
      <w:proofErr w:type="spellEnd"/>
      <w:r>
        <w:t xml:space="preserve"> covering 0.54 to 14.90 kHz with 1.27 to 3.92 ug/sqrt(Hz) NEA</w:t>
      </w:r>
    </w:p>
    <w:p w14:paraId="15753A53" w14:textId="77777777" w:rsidR="00C60C97" w:rsidRDefault="00000000">
      <w:pPr>
        <w:spacing w:after="40"/>
        <w:ind w:left="360"/>
      </w:pPr>
      <w:r>
        <w:rPr>
          <w:color w:val="3B82F6"/>
        </w:rPr>
        <w:t xml:space="preserve">•  </w:t>
      </w:r>
      <w:r>
        <w:t xml:space="preserve">Complete </w:t>
      </w:r>
      <w:proofErr w:type="spellStart"/>
      <w:r>
        <w:t>CleWin</w:t>
      </w:r>
      <w:proofErr w:type="spellEnd"/>
      <w:r>
        <w:t xml:space="preserve"> layout on a 3500 x 2500 um die targeting HUN-REN EK-MFA fabrication</w:t>
      </w:r>
    </w:p>
    <w:p w14:paraId="4D4B3388" w14:textId="77777777" w:rsidR="00C60C97" w:rsidRDefault="00000000">
      <w:pPr>
        <w:spacing w:after="40"/>
        <w:ind w:left="360"/>
      </w:pPr>
      <w:r>
        <w:rPr>
          <w:color w:val="3B82F6"/>
        </w:rPr>
        <w:t xml:space="preserve">•  </w:t>
      </w:r>
      <w:r>
        <w:t xml:space="preserve">Tools: COMSOL Multiphysics, FIB-SEM, Scanning Laser </w:t>
      </w:r>
      <w:proofErr w:type="spellStart"/>
      <w:r>
        <w:t>Vibrometry</w:t>
      </w:r>
      <w:proofErr w:type="spellEnd"/>
      <w:r>
        <w:t xml:space="preserve">, </w:t>
      </w:r>
      <w:proofErr w:type="spellStart"/>
      <w:r>
        <w:t>CleWin</w:t>
      </w:r>
      <w:proofErr w:type="spellEnd"/>
      <w:r>
        <w:t>, MATLAB</w:t>
      </w:r>
    </w:p>
    <w:p w14:paraId="5904B6C8" w14:textId="77777777" w:rsidR="00C60C97" w:rsidRDefault="00000000">
      <w:pPr>
        <w:pStyle w:val="Heading2"/>
        <w:spacing w:before="280" w:after="60"/>
      </w:pPr>
      <w:r>
        <w:rPr>
          <w:b/>
          <w:bCs/>
          <w:color w:val="2B579A"/>
        </w:rPr>
        <w:t>MEMS Piezoelectric Microphone: Redesign and Fabrication</w:t>
      </w:r>
    </w:p>
    <w:p w14:paraId="24E4F059" w14:textId="77777777" w:rsidR="00C60C97" w:rsidRDefault="00000000">
      <w:pPr>
        <w:spacing w:after="80"/>
      </w:pPr>
      <w:r>
        <w:rPr>
          <w:i/>
          <w:iCs/>
          <w:color w:val="4B5563"/>
          <w:sz w:val="18"/>
          <w:szCs w:val="18"/>
        </w:rPr>
        <w:t>University of South-Eastern Norway, Dept. of Microsystems | 2025 | Team of 6</w:t>
      </w:r>
    </w:p>
    <w:p w14:paraId="7DE54A10" w14:textId="77777777" w:rsidR="00C60C97" w:rsidRDefault="00000000">
      <w:pPr>
        <w:spacing w:after="100"/>
      </w:pPr>
      <w:r>
        <w:t xml:space="preserve">Built a 2D-axisymmetric COMSOL model to redesign a monolithic </w:t>
      </w:r>
      <w:proofErr w:type="spellStart"/>
      <w:r>
        <w:t>AlN</w:t>
      </w:r>
      <w:proofErr w:type="spellEnd"/>
      <w:r>
        <w:t xml:space="preserve">-CMOS microphone for </w:t>
      </w:r>
      <w:proofErr w:type="spellStart"/>
      <w:r>
        <w:t>bioacoustic</w:t>
      </w:r>
      <w:proofErr w:type="spellEnd"/>
      <w:r>
        <w:t xml:space="preserve"> monitoring. Designed the complete CMOS-compatible cleanroom fabrication flow and validated individual process steps on test wafers. Contributing author on a Springer book chapter covering laser-based etching techniques.</w:t>
      </w:r>
    </w:p>
    <w:p w14:paraId="60574FCE" w14:textId="77777777" w:rsidR="00C60C97" w:rsidRDefault="00000000">
      <w:pPr>
        <w:spacing w:after="40"/>
        <w:ind w:left="360"/>
      </w:pPr>
      <w:r>
        <w:rPr>
          <w:color w:val="3B82F6"/>
        </w:rPr>
        <w:t xml:space="preserve">•  </w:t>
      </w:r>
      <w:r>
        <w:t xml:space="preserve">Achieved 3x sensitivity improvement (1.1 to 3.21 mV/Pa) by switching to a </w:t>
      </w:r>
      <w:proofErr w:type="spellStart"/>
      <w:r>
        <w:t>ZnO</w:t>
      </w:r>
      <w:proofErr w:type="spellEnd"/>
      <w:r>
        <w:t>/polyimide stack</w:t>
      </w:r>
    </w:p>
    <w:p w14:paraId="109D85C1" w14:textId="77777777" w:rsidR="00C60C97" w:rsidRDefault="00000000">
      <w:pPr>
        <w:spacing w:after="40"/>
        <w:ind w:left="360"/>
      </w:pPr>
      <w:r>
        <w:rPr>
          <w:color w:val="3B82F6"/>
        </w:rPr>
        <w:t xml:space="preserve">•  </w:t>
      </w:r>
      <w:r>
        <w:t>Designed a 10-step CMOS-compatible cleanroom fabrication flow</w:t>
      </w:r>
    </w:p>
    <w:p w14:paraId="0620F085" w14:textId="77777777" w:rsidR="00C60C97" w:rsidRDefault="00000000">
      <w:pPr>
        <w:spacing w:after="40"/>
        <w:ind w:left="360"/>
      </w:pPr>
      <w:r>
        <w:rPr>
          <w:color w:val="3B82F6"/>
        </w:rPr>
        <w:t xml:space="preserve">•  </w:t>
      </w:r>
      <w:r>
        <w:t>Publication: Springer book chapter, Photoresist Technology in Microsystems (Dec 2025, ISBN 978-981-95-1605-6)</w:t>
      </w:r>
    </w:p>
    <w:p w14:paraId="38B7C2A8" w14:textId="77777777" w:rsidR="00C60C97" w:rsidRDefault="00000000">
      <w:pPr>
        <w:spacing w:after="40"/>
        <w:ind w:left="360"/>
      </w:pPr>
      <w:r>
        <w:rPr>
          <w:color w:val="3B82F6"/>
        </w:rPr>
        <w:t xml:space="preserve">•  </w:t>
      </w:r>
      <w:r>
        <w:t>Tools: COMSOL Multiphysics, Cleanroom fabrication equipment</w:t>
      </w:r>
    </w:p>
    <w:p w14:paraId="7CB3848A" w14:textId="77777777" w:rsidR="00C60C97" w:rsidRDefault="00000000">
      <w:pPr>
        <w:pStyle w:val="Heading2"/>
        <w:spacing w:before="280" w:after="60"/>
      </w:pPr>
      <w:r>
        <w:rPr>
          <w:b/>
          <w:bCs/>
          <w:color w:val="2B579A"/>
        </w:rPr>
        <w:lastRenderedPageBreak/>
        <w:t>CubeSat FMEA: Reliability Analysis</w:t>
      </w:r>
    </w:p>
    <w:p w14:paraId="0DF0965A" w14:textId="77777777" w:rsidR="00C60C97" w:rsidRDefault="00000000">
      <w:pPr>
        <w:spacing w:after="80"/>
      </w:pPr>
      <w:r>
        <w:rPr>
          <w:i/>
          <w:iCs/>
          <w:color w:val="4B5563"/>
          <w:sz w:val="18"/>
          <w:szCs w:val="18"/>
        </w:rPr>
        <w:t>Aalto University, ELEC-E8712 Design for Reliability | Oct 2024 | Team of 3</w:t>
      </w:r>
    </w:p>
    <w:p w14:paraId="61C4A3AE" w14:textId="77777777" w:rsidR="00C60C97" w:rsidRDefault="00000000">
      <w:pPr>
        <w:spacing w:after="100"/>
      </w:pPr>
      <w:r>
        <w:t>Led the Onboard Computer, Electrical Power, and Structure/Thermal subsystem FMEA for a CubeSat mission. Performed systematic failure identification, RPN scoring, Pareto analysis, and corrective-action design across 30 failure modes.</w:t>
      </w:r>
    </w:p>
    <w:p w14:paraId="4FC831C3" w14:textId="77777777" w:rsidR="00C60C97" w:rsidRDefault="00000000">
      <w:pPr>
        <w:spacing w:after="40"/>
        <w:ind w:left="360"/>
      </w:pPr>
      <w:r>
        <w:rPr>
          <w:color w:val="3B82F6"/>
        </w:rPr>
        <w:t xml:space="preserve">•  </w:t>
      </w:r>
      <w:r>
        <w:t>Reduced total system risk priority number (RPN) by 55%</w:t>
      </w:r>
    </w:p>
    <w:p w14:paraId="4E29E0BA" w14:textId="77777777" w:rsidR="00C60C97" w:rsidRDefault="00000000">
      <w:pPr>
        <w:spacing w:after="40"/>
        <w:ind w:left="360"/>
      </w:pPr>
      <w:r>
        <w:rPr>
          <w:color w:val="3B82F6"/>
        </w:rPr>
        <w:t xml:space="preserve">•  </w:t>
      </w:r>
      <w:r>
        <w:t>Eliminated all 7 failure modes above the 200-RPN action threshold</w:t>
      </w:r>
    </w:p>
    <w:p w14:paraId="379F2613" w14:textId="77777777" w:rsidR="00C60C97" w:rsidRDefault="00000000">
      <w:pPr>
        <w:spacing w:after="40"/>
        <w:ind w:left="360"/>
      </w:pPr>
      <w:r>
        <w:rPr>
          <w:color w:val="3B82F6"/>
        </w:rPr>
        <w:t xml:space="preserve">•  </w:t>
      </w:r>
      <w:r>
        <w:t>Applied closed-loop verification: re-scored every fix to confirm the risk actually dropped</w:t>
      </w:r>
    </w:p>
    <w:p w14:paraId="6F846CF5" w14:textId="77777777" w:rsidR="00C60C97" w:rsidRDefault="00000000">
      <w:pPr>
        <w:spacing w:after="40"/>
        <w:ind w:left="360"/>
      </w:pPr>
      <w:r>
        <w:rPr>
          <w:color w:val="3B82F6"/>
        </w:rPr>
        <w:t xml:space="preserve">•  </w:t>
      </w:r>
      <w:r>
        <w:t>Tools: FMEA methodology, Pareto analysis, risk matrices</w:t>
      </w:r>
    </w:p>
    <w:p w14:paraId="4654ECD6" w14:textId="77777777" w:rsidR="00C60C97" w:rsidRDefault="00000000">
      <w:pPr>
        <w:pStyle w:val="Heading2"/>
        <w:spacing w:before="280" w:after="60"/>
      </w:pPr>
      <w:r>
        <w:rPr>
          <w:b/>
          <w:bCs/>
          <w:color w:val="2B579A"/>
        </w:rPr>
        <w:t xml:space="preserve">Samsung </w:t>
      </w:r>
      <w:proofErr w:type="spellStart"/>
      <w:r>
        <w:rPr>
          <w:b/>
          <w:bCs/>
          <w:color w:val="2B579A"/>
        </w:rPr>
        <w:t>Exynos</w:t>
      </w:r>
      <w:proofErr w:type="spellEnd"/>
      <w:r>
        <w:rPr>
          <w:b/>
          <w:bCs/>
          <w:color w:val="2B579A"/>
        </w:rPr>
        <w:t xml:space="preserve"> 990 Teardown: Advanced Packaging Analysis</w:t>
      </w:r>
    </w:p>
    <w:p w14:paraId="430EB512" w14:textId="77777777" w:rsidR="00C60C97" w:rsidRDefault="00000000">
      <w:pPr>
        <w:spacing w:after="80"/>
      </w:pPr>
      <w:r>
        <w:rPr>
          <w:i/>
          <w:iCs/>
          <w:color w:val="4B5563"/>
          <w:sz w:val="18"/>
          <w:szCs w:val="18"/>
        </w:rPr>
        <w:t>Aalto University, ELEC-E8716 | 2024 | Team of 6</w:t>
      </w:r>
    </w:p>
    <w:p w14:paraId="26453986" w14:textId="77777777" w:rsidR="00C60C97" w:rsidRDefault="00000000">
      <w:pPr>
        <w:spacing w:after="100"/>
      </w:pPr>
      <w:r>
        <w:t xml:space="preserve">Performed cross-sectional SEM/EDS analysis of the </w:t>
      </w:r>
      <w:proofErr w:type="spellStart"/>
      <w:r>
        <w:t>Exynos</w:t>
      </w:r>
      <w:proofErr w:type="spellEnd"/>
      <w:r>
        <w:t xml:space="preserve"> 990 SoC, identifying four distinct interconnect technologies and documenting IMC formation and diffusion barrier integrity across packaging layers.</w:t>
      </w:r>
    </w:p>
    <w:p w14:paraId="48BC962E" w14:textId="77777777" w:rsidR="00C60C97" w:rsidRDefault="00000000">
      <w:pPr>
        <w:spacing w:after="40"/>
        <w:ind w:left="360"/>
      </w:pPr>
      <w:r>
        <w:rPr>
          <w:color w:val="3B82F6"/>
        </w:rPr>
        <w:t xml:space="preserve">•  </w:t>
      </w:r>
      <w:r>
        <w:t>Identified C4 flip-chip, C2 micro-bump, elongated solder bump, and wire bond interconnects</w:t>
      </w:r>
    </w:p>
    <w:p w14:paraId="05DA4E03" w14:textId="77777777" w:rsidR="00C60C97" w:rsidRDefault="00000000">
      <w:pPr>
        <w:spacing w:after="40"/>
        <w:ind w:left="360"/>
      </w:pPr>
      <w:r>
        <w:rPr>
          <w:color w:val="3B82F6"/>
        </w:rPr>
        <w:t xml:space="preserve">•  </w:t>
      </w:r>
      <w:r>
        <w:t>Characterized intermetallic compound (IMC) formation at solder interfaces</w:t>
      </w:r>
    </w:p>
    <w:p w14:paraId="22EF80C3" w14:textId="77777777" w:rsidR="00C60C97" w:rsidRDefault="00000000">
      <w:pPr>
        <w:spacing w:after="40"/>
        <w:ind w:left="360"/>
      </w:pPr>
      <w:r>
        <w:rPr>
          <w:color w:val="3B82F6"/>
        </w:rPr>
        <w:t xml:space="preserve">•  </w:t>
      </w:r>
      <w:r>
        <w:t>Assessed diffusion barrier integrity across packaging cross-sections</w:t>
      </w:r>
    </w:p>
    <w:p w14:paraId="592B911B" w14:textId="77777777" w:rsidR="00C60C97" w:rsidRDefault="00000000">
      <w:pPr>
        <w:spacing w:after="40"/>
        <w:ind w:left="360"/>
      </w:pPr>
      <w:r>
        <w:rPr>
          <w:color w:val="3B82F6"/>
        </w:rPr>
        <w:t xml:space="preserve">•  </w:t>
      </w:r>
      <w:r>
        <w:t>Tools: SEM, EDS, cross-sectional sample preparation</w:t>
      </w:r>
    </w:p>
    <w:p w14:paraId="776A9198" w14:textId="77777777" w:rsidR="00C60C97" w:rsidRDefault="00000000">
      <w:pPr>
        <w:pStyle w:val="Heading2"/>
        <w:spacing w:before="280" w:after="60"/>
      </w:pPr>
      <w:r>
        <w:rPr>
          <w:b/>
          <w:bCs/>
          <w:color w:val="2B579A"/>
        </w:rPr>
        <w:t>Solar PV Eco-Design and Life Cycle Assessment</w:t>
      </w:r>
    </w:p>
    <w:p w14:paraId="4E607DC9" w14:textId="77777777" w:rsidR="00C60C97" w:rsidRDefault="00000000">
      <w:pPr>
        <w:spacing w:after="80"/>
      </w:pPr>
      <w:r>
        <w:rPr>
          <w:i/>
          <w:iCs/>
          <w:color w:val="4B5563"/>
          <w:sz w:val="18"/>
          <w:szCs w:val="18"/>
        </w:rPr>
        <w:t>Aalto University | Nov-Dec 2024 | Team of 4</w:t>
      </w:r>
    </w:p>
    <w:p w14:paraId="66C674BD" w14:textId="77777777" w:rsidR="00C60C97" w:rsidRDefault="00000000">
      <w:pPr>
        <w:spacing w:after="100"/>
      </w:pPr>
      <w:r>
        <w:t xml:space="preserve">Compared global warming potential across mono-Si, poly-Si, </w:t>
      </w:r>
      <w:proofErr w:type="spellStart"/>
      <w:r>
        <w:t>CdTe</w:t>
      </w:r>
      <w:proofErr w:type="spellEnd"/>
      <w:r>
        <w:t xml:space="preserve">, and CIGS panel technologies and Li-ion vs. NiMH battery chemistries using </w:t>
      </w:r>
      <w:proofErr w:type="spellStart"/>
      <w:r>
        <w:t>OpenLCA</w:t>
      </w:r>
      <w:proofErr w:type="spellEnd"/>
      <w:r>
        <w:t>. Developed a three-phase eco-design roadmap for a residential PV installation.</w:t>
      </w:r>
    </w:p>
    <w:p w14:paraId="66796600" w14:textId="77777777" w:rsidR="00C60C97" w:rsidRDefault="00000000">
      <w:pPr>
        <w:spacing w:after="40"/>
        <w:ind w:left="360"/>
      </w:pPr>
      <w:r>
        <w:rPr>
          <w:color w:val="3B82F6"/>
        </w:rPr>
        <w:t xml:space="preserve">•  </w:t>
      </w:r>
      <w:r>
        <w:t>Synthesized dozens of published LCA studies to compare panel technology carbon footprints</w:t>
      </w:r>
    </w:p>
    <w:p w14:paraId="5A4B0B0E" w14:textId="77777777" w:rsidR="00C60C97" w:rsidRDefault="00000000">
      <w:pPr>
        <w:spacing w:after="40"/>
        <w:ind w:left="360"/>
      </w:pPr>
      <w:r>
        <w:rPr>
          <w:color w:val="3B82F6"/>
        </w:rPr>
        <w:t xml:space="preserve">•  </w:t>
      </w:r>
      <w:r>
        <w:t>Performed component-level carbon accounting for power electronics from a bill of materials</w:t>
      </w:r>
    </w:p>
    <w:p w14:paraId="0BF3F7FF" w14:textId="77777777" w:rsidR="00C60C97" w:rsidRDefault="00000000">
      <w:pPr>
        <w:spacing w:after="40"/>
        <w:ind w:left="360"/>
      </w:pPr>
      <w:r>
        <w:rPr>
          <w:color w:val="3B82F6"/>
        </w:rPr>
        <w:t xml:space="preserve">•  </w:t>
      </w:r>
      <w:r>
        <w:t>Built a phased roadmap translating LCA findings into actionable eco-design strategy</w:t>
      </w:r>
    </w:p>
    <w:p w14:paraId="297DB84C" w14:textId="77777777" w:rsidR="00C60C97" w:rsidRDefault="00000000">
      <w:pPr>
        <w:spacing w:after="40"/>
        <w:ind w:left="360"/>
      </w:pPr>
      <w:r>
        <w:rPr>
          <w:color w:val="3B82F6"/>
        </w:rPr>
        <w:t xml:space="preserve">•  </w:t>
      </w:r>
      <w:r>
        <w:t xml:space="preserve">Tools: </w:t>
      </w:r>
      <w:proofErr w:type="spellStart"/>
      <w:r>
        <w:t>OpenLCA</w:t>
      </w:r>
      <w:proofErr w:type="spellEnd"/>
      <w:r>
        <w:t>, published LCA databases</w:t>
      </w:r>
    </w:p>
    <w:p w14:paraId="5713FA19" w14:textId="77777777" w:rsidR="00C60C97" w:rsidRDefault="00000000">
      <w:pPr>
        <w:pStyle w:val="Heading2"/>
        <w:spacing w:before="280" w:after="60"/>
      </w:pPr>
      <w:r>
        <w:rPr>
          <w:b/>
          <w:bCs/>
          <w:color w:val="2B579A"/>
        </w:rPr>
        <w:t>TSV Interconnect Modeling and Thermomechanical Simulation</w:t>
      </w:r>
    </w:p>
    <w:p w14:paraId="346E7DA7" w14:textId="77777777" w:rsidR="00C60C97" w:rsidRDefault="00000000">
      <w:pPr>
        <w:spacing w:after="80"/>
      </w:pPr>
      <w:r>
        <w:rPr>
          <w:i/>
          <w:iCs/>
          <w:color w:val="4B5563"/>
          <w:sz w:val="18"/>
          <w:szCs w:val="18"/>
        </w:rPr>
        <w:t>Aalto University, Advanced Packaging | Sep-Oct 2024 | Individual</w:t>
      </w:r>
    </w:p>
    <w:p w14:paraId="0DD75114" w14:textId="77777777" w:rsidR="00C60C97" w:rsidRDefault="00000000">
      <w:pPr>
        <w:spacing w:after="100"/>
      </w:pPr>
      <w:r>
        <w:t>Modeled interconnect propagation delay via LTSpice (lumped vs. distributed RC) and validated against Elmore-delay calculations. Performed COMSOL thermomechanical analysis of TSV-induced stress under thermal cycling.</w:t>
      </w:r>
    </w:p>
    <w:p w14:paraId="184E24D7" w14:textId="77777777" w:rsidR="00C60C97" w:rsidRDefault="00000000">
      <w:pPr>
        <w:spacing w:after="40"/>
        <w:ind w:left="360"/>
      </w:pPr>
      <w:r>
        <w:rPr>
          <w:color w:val="3B82F6"/>
        </w:rPr>
        <w:t xml:space="preserve">•  </w:t>
      </w:r>
      <w:r>
        <w:t>Compared lumped and distributed RC models against analytical Elmore delay</w:t>
      </w:r>
    </w:p>
    <w:p w14:paraId="08E804E8" w14:textId="77777777" w:rsidR="00C60C97" w:rsidRDefault="00000000">
      <w:pPr>
        <w:spacing w:after="40"/>
        <w:ind w:left="360"/>
      </w:pPr>
      <w:r>
        <w:rPr>
          <w:color w:val="3B82F6"/>
        </w:rPr>
        <w:t xml:space="preserve">•  </w:t>
      </w:r>
      <w:r>
        <w:t>Simulated TSV thermomechanical stress with SiO2 vs. low-k dielectric liner trade-offs</w:t>
      </w:r>
    </w:p>
    <w:p w14:paraId="4810DF9E" w14:textId="77777777" w:rsidR="00C60C97" w:rsidRDefault="00000000">
      <w:pPr>
        <w:spacing w:after="40"/>
        <w:ind w:left="360"/>
      </w:pPr>
      <w:r>
        <w:rPr>
          <w:color w:val="3B82F6"/>
        </w:rPr>
        <w:t xml:space="preserve">•  </w:t>
      </w:r>
      <w:r>
        <w:t>Evaluated CTE mismatch effects under thermal cycling loads</w:t>
      </w:r>
    </w:p>
    <w:p w14:paraId="4A5F9819" w14:textId="77777777" w:rsidR="00C60C97" w:rsidRDefault="00000000">
      <w:pPr>
        <w:spacing w:after="40"/>
        <w:ind w:left="360"/>
      </w:pPr>
      <w:r>
        <w:rPr>
          <w:color w:val="3B82F6"/>
        </w:rPr>
        <w:t xml:space="preserve">•  </w:t>
      </w:r>
      <w:r>
        <w:t>Tools: LTSpice, COMSOL Multiphysics</w:t>
      </w:r>
    </w:p>
    <w:p w14:paraId="505ADFE8" w14:textId="77777777" w:rsidR="00C60C97" w:rsidRDefault="00000000">
      <w:pPr>
        <w:pStyle w:val="Heading2"/>
        <w:spacing w:before="280" w:after="60"/>
      </w:pPr>
      <w:r>
        <w:rPr>
          <w:b/>
          <w:bCs/>
          <w:color w:val="2B579A"/>
        </w:rPr>
        <w:t>ANSYS APDL Finite Element Verification Lab</w:t>
      </w:r>
    </w:p>
    <w:p w14:paraId="494CA58A" w14:textId="77777777" w:rsidR="00C60C97" w:rsidRDefault="00000000">
      <w:pPr>
        <w:spacing w:after="80"/>
      </w:pPr>
      <w:r>
        <w:rPr>
          <w:i/>
          <w:iCs/>
          <w:color w:val="4B5563"/>
          <w:sz w:val="18"/>
          <w:szCs w:val="18"/>
        </w:rPr>
        <w:t>BME, Dept. of Electron Devices | 2025 | Individual</w:t>
      </w:r>
    </w:p>
    <w:p w14:paraId="1C778C4E" w14:textId="77777777" w:rsidR="00C60C97" w:rsidRDefault="00000000">
      <w:pPr>
        <w:spacing w:after="100"/>
      </w:pPr>
      <w:r>
        <w:t>Verification exercises for two ANSYS benchmarks: a tapered cantilever beam under static structural load (VM5) and a bimetallic beam under coupled thermo-structural loading (VM174). Compared element orders and boundary condition effects on convergence.</w:t>
      </w:r>
    </w:p>
    <w:p w14:paraId="314E58C4" w14:textId="77777777" w:rsidR="00C60C97" w:rsidRDefault="00000000">
      <w:pPr>
        <w:spacing w:after="40"/>
        <w:ind w:left="360"/>
      </w:pPr>
      <w:r>
        <w:rPr>
          <w:color w:val="3B82F6"/>
        </w:rPr>
        <w:t xml:space="preserve">•  </w:t>
      </w:r>
      <w:r>
        <w:t>PLANE182 vs. PLANE183 element-order comparison for deflection accuracy</w:t>
      </w:r>
    </w:p>
    <w:p w14:paraId="25B0152C" w14:textId="77777777" w:rsidR="00C60C97" w:rsidRDefault="00000000">
      <w:pPr>
        <w:spacing w:after="40"/>
        <w:ind w:left="360"/>
      </w:pPr>
      <w:r>
        <w:rPr>
          <w:color w:val="3B82F6"/>
        </w:rPr>
        <w:t xml:space="preserve">•  </w:t>
      </w:r>
      <w:r>
        <w:t>Four-case boundary condition study for the bimetallic thermo-structural problem</w:t>
      </w:r>
    </w:p>
    <w:p w14:paraId="6F28F4C6" w14:textId="77777777" w:rsidR="00C60C97" w:rsidRDefault="00000000">
      <w:pPr>
        <w:spacing w:after="40"/>
        <w:ind w:left="360"/>
      </w:pPr>
      <w:r>
        <w:rPr>
          <w:color w:val="3B82F6"/>
        </w:rPr>
        <w:t xml:space="preserve">•  </w:t>
      </w:r>
      <w:r>
        <w:t>Tools: ANSYS APDL</w:t>
      </w:r>
    </w:p>
    <w:p w14:paraId="11434E30" w14:textId="77777777" w:rsidR="00C60C97" w:rsidRDefault="00000000">
      <w:pPr>
        <w:pStyle w:val="Heading2"/>
        <w:spacing w:before="280" w:after="60"/>
      </w:pPr>
      <w:r>
        <w:rPr>
          <w:b/>
          <w:bCs/>
          <w:color w:val="2B579A"/>
        </w:rPr>
        <w:t>MEMS Device Simulations (RF Switch, Piezoresistive and Piezoelectric Accelerometers)</w:t>
      </w:r>
    </w:p>
    <w:p w14:paraId="5E1B3D76" w14:textId="77777777" w:rsidR="00C60C97" w:rsidRDefault="00000000">
      <w:pPr>
        <w:spacing w:after="80"/>
      </w:pPr>
      <w:r>
        <w:rPr>
          <w:i/>
          <w:iCs/>
          <w:color w:val="4B5563"/>
          <w:sz w:val="18"/>
          <w:szCs w:val="18"/>
        </w:rPr>
        <w:t>BME, Dept. of Electron Devices | 2025 | Individual</w:t>
      </w:r>
    </w:p>
    <w:p w14:paraId="5611B048" w14:textId="77777777" w:rsidR="00C60C97" w:rsidRDefault="00000000">
      <w:pPr>
        <w:spacing w:after="100"/>
      </w:pPr>
      <w:r>
        <w:lastRenderedPageBreak/>
        <w:t xml:space="preserve">Three ANSYS APDL </w:t>
      </w:r>
      <w:proofErr w:type="spellStart"/>
      <w:r>
        <w:t>multiphysics</w:t>
      </w:r>
      <w:proofErr w:type="spellEnd"/>
      <w:r>
        <w:t xml:space="preserve"> simulations: an electrostatically-actuated RF switch (voltage sweep with pull-in analysis), a piezoresistive accelerometer (thermal-electric-structural coupling), and a piezoelectric accelerometer (solid mechanics + piezoelectric coupling).</w:t>
      </w:r>
    </w:p>
    <w:p w14:paraId="7FA4A0E1" w14:textId="77777777" w:rsidR="00C60C97" w:rsidRDefault="00000000">
      <w:pPr>
        <w:spacing w:after="40"/>
        <w:ind w:left="360"/>
      </w:pPr>
      <w:r>
        <w:rPr>
          <w:color w:val="3B82F6"/>
        </w:rPr>
        <w:t xml:space="preserve">•  </w:t>
      </w:r>
      <w:r>
        <w:t>RF Switch: coupled SOLID185/SOLID226 element setup with 5-30 V sweep and pull-in convergence analysis</w:t>
      </w:r>
    </w:p>
    <w:p w14:paraId="69BCD910" w14:textId="77777777" w:rsidR="00C60C97" w:rsidRDefault="00000000">
      <w:pPr>
        <w:spacing w:after="40"/>
        <w:ind w:left="360"/>
      </w:pPr>
      <w:r>
        <w:rPr>
          <w:color w:val="3B82F6"/>
        </w:rPr>
        <w:t xml:space="preserve">•  </w:t>
      </w:r>
      <w:r>
        <w:t>Piezoresistive Accelerometer: thermal-electric-structural coupled simulation</w:t>
      </w:r>
    </w:p>
    <w:p w14:paraId="0CE02870" w14:textId="77777777" w:rsidR="00C60C97" w:rsidRDefault="00000000">
      <w:pPr>
        <w:spacing w:after="40"/>
        <w:ind w:left="360"/>
      </w:pPr>
      <w:r>
        <w:rPr>
          <w:color w:val="3B82F6"/>
        </w:rPr>
        <w:t xml:space="preserve">•  </w:t>
      </w:r>
      <w:r>
        <w:t>Piezoelectric Accelerometer: deformation, stress, voltage, flux density, and elastic strain analysis</w:t>
      </w:r>
    </w:p>
    <w:p w14:paraId="0E7BFA33" w14:textId="77777777" w:rsidR="00C60C97" w:rsidRDefault="00000000">
      <w:pPr>
        <w:spacing w:after="40"/>
        <w:ind w:left="360"/>
      </w:pPr>
      <w:r>
        <w:rPr>
          <w:color w:val="3B82F6"/>
        </w:rPr>
        <w:t xml:space="preserve">•  </w:t>
      </w:r>
      <w:r>
        <w:t>Tools: ANSYS APDL (Mechanical)</w:t>
      </w:r>
    </w:p>
    <w:p w14:paraId="453A4221" w14:textId="77777777" w:rsidR="00C60C97" w:rsidRDefault="00000000">
      <w:pPr>
        <w:pStyle w:val="Heading2"/>
        <w:spacing w:before="280" w:after="60"/>
      </w:pPr>
      <w:proofErr w:type="spellStart"/>
      <w:r>
        <w:rPr>
          <w:b/>
          <w:bCs/>
          <w:color w:val="2B579A"/>
        </w:rPr>
        <w:t>AnimalWatch</w:t>
      </w:r>
      <w:proofErr w:type="spellEnd"/>
      <w:r>
        <w:rPr>
          <w:b/>
          <w:bCs/>
          <w:color w:val="2B579A"/>
        </w:rPr>
        <w:t>: Elk Detection Device</w:t>
      </w:r>
    </w:p>
    <w:p w14:paraId="6707D064" w14:textId="77777777" w:rsidR="00C60C97" w:rsidRDefault="00000000">
      <w:pPr>
        <w:spacing w:after="80"/>
      </w:pPr>
      <w:r>
        <w:rPr>
          <w:i/>
          <w:iCs/>
          <w:color w:val="4B5563"/>
          <w:sz w:val="18"/>
          <w:szCs w:val="18"/>
        </w:rPr>
        <w:t>Aalto University | 2024 | Team of 6 | Investor pitch format</w:t>
      </w:r>
    </w:p>
    <w:p w14:paraId="31D27574" w14:textId="4ED5B388" w:rsidR="00C60C97" w:rsidRDefault="00966AD1">
      <w:pPr>
        <w:spacing w:after="100"/>
      </w:pPr>
      <w:r w:rsidRPr="00966AD1">
        <w:t>Systematic literature review of 69 peer-reviewed papers on Insulated Gate Bipolar Transistor (IGBT) SPICE modeling, parameter extraction, and simulation architectures. As converter topologies push past 10 kV and higher switching frequencies, traditional design margins have disappeared and simulation has shifted from a verification step to a design necessity. The review categorizes the field into six analytical divisions and establishes a framework for selecting modeling approaches based on application requirements.</w:t>
      </w:r>
    </w:p>
    <w:p w14:paraId="6557DAC4" w14:textId="2311CBC4" w:rsidR="00966AD1" w:rsidRPr="00966AD1" w:rsidRDefault="00000000" w:rsidP="00966AD1">
      <w:pPr>
        <w:spacing w:after="40"/>
        <w:ind w:left="360"/>
      </w:pPr>
      <w:r>
        <w:rPr>
          <w:color w:val="3B82F6"/>
        </w:rPr>
        <w:t>•</w:t>
      </w:r>
      <w:r w:rsidR="00966AD1" w:rsidRPr="00966AD1">
        <w:t xml:space="preserve">  Compared six model architectures against accuracy, speed, and parameterization complexity: equivalent circuit macro-models, the physics-based Hefner model, lumped-charge, FDM/FEM, Fourier-Series-Based (FSB), and unified Si/</w:t>
      </w:r>
      <w:proofErr w:type="spellStart"/>
      <w:r w:rsidR="00966AD1" w:rsidRPr="00966AD1">
        <w:t>SiC</w:t>
      </w:r>
      <w:proofErr w:type="spellEnd"/>
      <w:r w:rsidR="00966AD1" w:rsidRPr="00966AD1">
        <w:t xml:space="preserve"> compact models</w:t>
      </w:r>
    </w:p>
    <w:p w14:paraId="767080EB" w14:textId="77777777" w:rsidR="00966AD1" w:rsidRPr="00966AD1" w:rsidRDefault="00966AD1" w:rsidP="00966AD1">
      <w:pPr>
        <w:spacing w:after="40"/>
        <w:ind w:left="360"/>
      </w:pPr>
      <w:r w:rsidRPr="00966AD1">
        <w:rPr>
          <w:color w:val="4C94D8" w:themeColor="text2" w:themeTint="80"/>
        </w:rPr>
        <w:t xml:space="preserve">•  </w:t>
      </w:r>
      <w:r w:rsidRPr="00966AD1">
        <w:t>Established that no single architecture dominates; behavioral models achieve 4-5 orders of magnitude speedup over TCAD but deviate by over 30% in loss calculation at 2x nominal current, while physics-based models hold under 10% error</w:t>
      </w:r>
    </w:p>
    <w:p w14:paraId="550EB0E7" w14:textId="77777777" w:rsidR="00966AD1" w:rsidRPr="00966AD1" w:rsidRDefault="00966AD1" w:rsidP="00966AD1">
      <w:pPr>
        <w:spacing w:after="40"/>
        <w:ind w:left="360"/>
      </w:pPr>
      <w:r w:rsidRPr="00966AD1">
        <w:rPr>
          <w:color w:val="4C94D8" w:themeColor="text2" w:themeTint="80"/>
        </w:rPr>
        <w:t xml:space="preserve">•  </w:t>
      </w:r>
      <w:r w:rsidRPr="00966AD1">
        <w:t>Synthesized modern parameter extraction practice: Particle Swarm Optimization, Nelder-Mead simplex, switching feature partitioning, and Taguchi calibration applied to Double Pulse Test waveforms to inverse-solve physics parameters without proprietary manufacturer data</w:t>
      </w:r>
    </w:p>
    <w:p w14:paraId="2FA57FBC" w14:textId="77777777" w:rsidR="00966AD1" w:rsidRPr="00966AD1" w:rsidRDefault="00966AD1" w:rsidP="00966AD1">
      <w:pPr>
        <w:spacing w:after="40"/>
        <w:ind w:left="360"/>
      </w:pPr>
      <w:r w:rsidRPr="00966AD1">
        <w:rPr>
          <w:color w:val="4C94D8" w:themeColor="text2" w:themeTint="80"/>
        </w:rPr>
        <w:t xml:space="preserve">• </w:t>
      </w:r>
      <w:r w:rsidRPr="00966AD1">
        <w:t xml:space="preserve"> Analyzed material-specific adaptations for Punch-Through, Non-Punch-Through, and Field-Stop structures, and for Silicon Carbide devices above 10 kV where inter-electrode capacitance non-linearity breaks standard silicon models</w:t>
      </w:r>
    </w:p>
    <w:p w14:paraId="7B2225C3" w14:textId="77777777" w:rsidR="00966AD1" w:rsidRPr="00966AD1" w:rsidRDefault="00966AD1" w:rsidP="00966AD1">
      <w:pPr>
        <w:spacing w:after="40"/>
        <w:ind w:left="360"/>
      </w:pPr>
      <w:r w:rsidRPr="00966AD1">
        <w:rPr>
          <w:color w:val="4C94D8" w:themeColor="text2" w:themeTint="80"/>
        </w:rPr>
        <w:t xml:space="preserve">•  </w:t>
      </w:r>
      <w:r w:rsidRPr="00966AD1">
        <w:t xml:space="preserve">Identified open challenges: ultra-high-voltage </w:t>
      </w:r>
      <w:proofErr w:type="spellStart"/>
      <w:r w:rsidRPr="00966AD1">
        <w:t>SiC</w:t>
      </w:r>
      <w:proofErr w:type="spellEnd"/>
      <w:r w:rsidRPr="00966AD1">
        <w:t xml:space="preserve"> IGBTs above 15 kV, real-time electro-thermal simulation at system level, and modeling of aging and degradation over device lifetime</w:t>
      </w:r>
    </w:p>
    <w:p w14:paraId="680F9B34" w14:textId="77777777" w:rsidR="00966AD1" w:rsidRPr="00966AD1" w:rsidRDefault="00966AD1" w:rsidP="00966AD1">
      <w:pPr>
        <w:spacing w:after="40"/>
        <w:ind w:left="360"/>
      </w:pPr>
      <w:r w:rsidRPr="00966AD1">
        <w:rPr>
          <w:color w:val="4C94D8" w:themeColor="text2" w:themeTint="80"/>
        </w:rPr>
        <w:t xml:space="preserve">•  </w:t>
      </w:r>
      <w:r w:rsidRPr="00966AD1">
        <w:t>Core conclusion: successful simulation outcomes depend more on robust parameter extraction than on theoretical model sophistication</w:t>
      </w:r>
    </w:p>
    <w:p w14:paraId="39C2135A" w14:textId="77777777" w:rsidR="00966AD1" w:rsidRPr="00966AD1" w:rsidRDefault="00966AD1" w:rsidP="00966AD1">
      <w:pPr>
        <w:spacing w:after="40"/>
        <w:ind w:left="360"/>
      </w:pPr>
      <w:r w:rsidRPr="00966AD1">
        <w:rPr>
          <w:color w:val="4C94D8" w:themeColor="text2" w:themeTint="80"/>
        </w:rPr>
        <w:t xml:space="preserve">• </w:t>
      </w:r>
      <w:r w:rsidRPr="00966AD1">
        <w:t xml:space="preserve"> Tools: LTSpice, Mendeley, LaTeX (IEEE format); databases: IEEE Xplore, ScienceDirect, Web of Science</w:t>
      </w:r>
    </w:p>
    <w:p w14:paraId="71F0B6E8" w14:textId="656D2807" w:rsidR="00C60C97" w:rsidRDefault="00C60C97">
      <w:pPr>
        <w:spacing w:after="40"/>
        <w:ind w:left="360"/>
      </w:pPr>
    </w:p>
    <w:p w14:paraId="7C29D99D" w14:textId="77555533" w:rsidR="00C60C97" w:rsidRDefault="00966AD1" w:rsidP="00966AD1">
      <w:pPr>
        <w:spacing w:after="40"/>
      </w:pPr>
      <w:r>
        <w:br/>
      </w:r>
    </w:p>
    <w:p w14:paraId="51FB62CA" w14:textId="6BF69D6C" w:rsidR="00966AD1" w:rsidRPr="00966AD1" w:rsidRDefault="00966AD1" w:rsidP="00966AD1">
      <w:pPr>
        <w:pStyle w:val="Heading2"/>
        <w:spacing w:before="280" w:after="60"/>
        <w:rPr>
          <w:b/>
          <w:bCs/>
          <w:color w:val="2B579A"/>
        </w:rPr>
      </w:pPr>
      <w:r w:rsidRPr="00966AD1">
        <w:rPr>
          <w:b/>
          <w:bCs/>
          <w:color w:val="2B579A"/>
        </w:rPr>
        <w:t>Project Laboratory: Comprehensive Review of SPICE Modeling for IGBTs</w:t>
      </w:r>
    </w:p>
    <w:p w14:paraId="3409B4E1" w14:textId="0A0B434D" w:rsidR="00966AD1" w:rsidRPr="00966AD1" w:rsidRDefault="00966AD1" w:rsidP="00966AD1">
      <w:pPr>
        <w:spacing w:after="80"/>
        <w:rPr>
          <w:i/>
          <w:iCs/>
          <w:color w:val="4B5563"/>
          <w:sz w:val="18"/>
          <w:szCs w:val="18"/>
        </w:rPr>
      </w:pPr>
      <w:r w:rsidRPr="00966AD1">
        <w:rPr>
          <w:i/>
          <w:iCs/>
          <w:color w:val="4B5563"/>
          <w:sz w:val="18"/>
          <w:szCs w:val="18"/>
        </w:rPr>
        <w:t>BME, Dept. of Electron Devices | 2025 | Individual</w:t>
      </w:r>
    </w:p>
    <w:p w14:paraId="736CD8E1" w14:textId="77777777" w:rsidR="00966AD1" w:rsidRDefault="00966AD1" w:rsidP="00966AD1">
      <w:pPr>
        <w:spacing w:after="100"/>
      </w:pPr>
      <w:r>
        <w:t>Designed a solar-powered, MEMS-microphone-based sensor network for real-time elk detection and road safety alerting. Led the technical architecture as CTO and presented the concept as an investor pitch, scoring 83/100.</w:t>
      </w:r>
    </w:p>
    <w:p w14:paraId="31C911F8" w14:textId="77777777" w:rsidR="00966AD1" w:rsidRDefault="00966AD1" w:rsidP="00966AD1">
      <w:pPr>
        <w:spacing w:after="40"/>
        <w:ind w:left="360"/>
      </w:pPr>
      <w:r>
        <w:rPr>
          <w:color w:val="3B82F6"/>
        </w:rPr>
        <w:t xml:space="preserve">•  </w:t>
      </w:r>
      <w:r>
        <w:t>Selected INMP441 MEMS microphone array with DHT11 environmental sensors</w:t>
      </w:r>
    </w:p>
    <w:p w14:paraId="09C33608" w14:textId="77777777" w:rsidR="00966AD1" w:rsidRDefault="00966AD1" w:rsidP="00966AD1">
      <w:pPr>
        <w:spacing w:after="40"/>
        <w:ind w:left="360"/>
      </w:pPr>
      <w:r>
        <w:rPr>
          <w:color w:val="3B82F6"/>
        </w:rPr>
        <w:t xml:space="preserve">•  </w:t>
      </w:r>
      <w:r>
        <w:t>Designed solar-hybrid power management with TP4056 charge controller</w:t>
      </w:r>
    </w:p>
    <w:p w14:paraId="20FC89B4" w14:textId="77777777" w:rsidR="00966AD1" w:rsidRDefault="00966AD1" w:rsidP="00966AD1">
      <w:pPr>
        <w:spacing w:after="40"/>
        <w:ind w:left="360"/>
      </w:pPr>
      <w:r>
        <w:rPr>
          <w:color w:val="3B82F6"/>
        </w:rPr>
        <w:t xml:space="preserve">•  </w:t>
      </w:r>
      <w:r>
        <w:t>HC-12 transceiver communication at 433 MHz (1 km range)</w:t>
      </w:r>
    </w:p>
    <w:p w14:paraId="133B8C18" w14:textId="77777777" w:rsidR="00966AD1" w:rsidRDefault="00966AD1" w:rsidP="00966AD1">
      <w:pPr>
        <w:spacing w:after="40"/>
        <w:ind w:left="360"/>
      </w:pPr>
      <w:r>
        <w:rPr>
          <w:color w:val="3B82F6"/>
        </w:rPr>
        <w:t xml:space="preserve">•  </w:t>
      </w:r>
      <w:r>
        <w:t>Projected 30-40% reduction in elk-vehicle collisions based on comparable deployed systems</w:t>
      </w:r>
    </w:p>
    <w:p w14:paraId="6E7A360E" w14:textId="77777777" w:rsidR="00966AD1" w:rsidRDefault="00966AD1" w:rsidP="00966AD1">
      <w:pPr>
        <w:spacing w:after="40"/>
        <w:ind w:left="360"/>
      </w:pPr>
      <w:r>
        <w:rPr>
          <w:color w:val="3B82F6"/>
        </w:rPr>
        <w:t xml:space="preserve">•  </w:t>
      </w:r>
      <w:r>
        <w:t>Tools: Arduino Mega, MEMS microphones, 3D printing, prototyping</w:t>
      </w:r>
    </w:p>
    <w:p w14:paraId="6C8E6228" w14:textId="77777777" w:rsidR="00C60C97" w:rsidRDefault="00C60C97">
      <w:pPr>
        <w:pBdr>
          <w:bottom w:val="single" w:sz="4" w:space="0" w:color="D1D5DB"/>
        </w:pBdr>
        <w:spacing w:before="80" w:after="200"/>
      </w:pPr>
    </w:p>
    <w:p w14:paraId="690102BC" w14:textId="77777777" w:rsidR="00966AD1" w:rsidRDefault="00966AD1">
      <w:pPr>
        <w:pBdr>
          <w:bottom w:val="single" w:sz="4" w:space="0" w:color="D1D5DB"/>
        </w:pBdr>
        <w:spacing w:before="80" w:after="200"/>
      </w:pPr>
    </w:p>
    <w:p w14:paraId="6F104C05" w14:textId="77777777" w:rsidR="00966AD1" w:rsidRDefault="00966AD1">
      <w:pPr>
        <w:pBdr>
          <w:bottom w:val="single" w:sz="4" w:space="0" w:color="D1D5DB"/>
        </w:pBdr>
        <w:spacing w:before="80" w:after="200"/>
      </w:pPr>
    </w:p>
    <w:p w14:paraId="2D5877C4" w14:textId="77777777" w:rsidR="00C60C97" w:rsidRDefault="00000000">
      <w:pPr>
        <w:pStyle w:val="Heading1"/>
        <w:spacing w:before="200" w:after="60"/>
      </w:pPr>
      <w:r>
        <w:rPr>
          <w:b/>
          <w:bCs/>
          <w:color w:val="2B579A"/>
          <w:sz w:val="30"/>
          <w:szCs w:val="30"/>
        </w:rPr>
        <w:lastRenderedPageBreak/>
        <w:t>Publication</w:t>
      </w:r>
    </w:p>
    <w:p w14:paraId="35F76EF3" w14:textId="77777777" w:rsidR="00C60C97" w:rsidRDefault="00000000">
      <w:pPr>
        <w:spacing w:after="40"/>
        <w:ind w:left="360"/>
      </w:pPr>
      <w:r>
        <w:rPr>
          <w:color w:val="3B82F6"/>
        </w:rPr>
        <w:t xml:space="preserve">•  </w:t>
      </w:r>
      <w:r>
        <w:t xml:space="preserve">Contributing author, </w:t>
      </w:r>
      <w:r>
        <w:rPr>
          <w:i/>
          <w:iCs/>
        </w:rPr>
        <w:t>Photoresist Technology in Microsystems</w:t>
      </w:r>
      <w:r>
        <w:t>, 1st Edition, Springer, December 2025 (ISBN 978-981-95-1605-6). Chapter on green/laser-based etching techniques for MEMS: excimer, femtosecond, and CO2 laser systems.</w:t>
      </w:r>
    </w:p>
    <w:p w14:paraId="70682476" w14:textId="77777777" w:rsidR="00C60C97" w:rsidRDefault="00C60C97">
      <w:pPr>
        <w:pBdr>
          <w:bottom w:val="single" w:sz="4" w:space="0" w:color="D1D5DB"/>
        </w:pBdr>
        <w:spacing w:before="80" w:after="200"/>
      </w:pPr>
    </w:p>
    <w:p w14:paraId="664BA7F2" w14:textId="77777777" w:rsidR="00C60C97" w:rsidRDefault="00000000">
      <w:pPr>
        <w:pStyle w:val="Heading1"/>
        <w:spacing w:before="200" w:after="60"/>
      </w:pPr>
      <w:r>
        <w:rPr>
          <w:b/>
          <w:bCs/>
          <w:color w:val="2B579A"/>
          <w:sz w:val="30"/>
          <w:szCs w:val="30"/>
        </w:rPr>
        <w:t>Contact</w:t>
      </w:r>
    </w:p>
    <w:p w14:paraId="7F76CA19" w14:textId="77777777" w:rsidR="00C60C97" w:rsidRDefault="00000000">
      <w:pPr>
        <w:spacing w:after="40"/>
      </w:pPr>
      <w:r>
        <w:rPr>
          <w:b/>
          <w:bCs/>
        </w:rPr>
        <w:t xml:space="preserve">Email: </w:t>
      </w:r>
      <w:r>
        <w:rPr>
          <w:color w:val="3B82F6"/>
        </w:rPr>
        <w:t>ismail.musa.hamid@gmail.com</w:t>
      </w:r>
    </w:p>
    <w:p w14:paraId="0B342376" w14:textId="77777777" w:rsidR="00C60C97" w:rsidRDefault="00000000">
      <w:pPr>
        <w:spacing w:after="40"/>
      </w:pPr>
      <w:r>
        <w:rPr>
          <w:b/>
          <w:bCs/>
        </w:rPr>
        <w:t xml:space="preserve">LinkedIn: </w:t>
      </w:r>
      <w:r>
        <w:rPr>
          <w:color w:val="3B82F6"/>
        </w:rPr>
        <w:t>linkedin.com/in/</w:t>
      </w:r>
      <w:proofErr w:type="spellStart"/>
      <w:r>
        <w:rPr>
          <w:color w:val="3B82F6"/>
        </w:rPr>
        <w:t>ismail-musa-hamid</w:t>
      </w:r>
      <w:proofErr w:type="spellEnd"/>
    </w:p>
    <w:p w14:paraId="6A411B70" w14:textId="77777777" w:rsidR="00C60C97" w:rsidRDefault="00000000">
      <w:pPr>
        <w:spacing w:after="200"/>
      </w:pPr>
      <w:r>
        <w:rPr>
          <w:i/>
          <w:iCs/>
          <w:color w:val="4B5563"/>
          <w:sz w:val="18"/>
          <w:szCs w:val="18"/>
        </w:rPr>
        <w:t>Available immediately | Open to relocation | Flexible on contract length</w:t>
      </w:r>
    </w:p>
    <w:sectPr w:rsidR="00C60C97">
      <w:pgSz w:w="12240" w:h="15840"/>
      <w:pgMar w:top="1080" w:right="1200" w:bottom="9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B344B"/>
    <w:multiLevelType w:val="hybridMultilevel"/>
    <w:tmpl w:val="D77658E2"/>
    <w:lvl w:ilvl="0" w:tplc="571E7FF6">
      <w:start w:val="1"/>
      <w:numFmt w:val="bullet"/>
      <w:lvlText w:val="●"/>
      <w:lvlJc w:val="left"/>
      <w:pPr>
        <w:ind w:left="720" w:hanging="360"/>
      </w:pPr>
    </w:lvl>
    <w:lvl w:ilvl="1" w:tplc="6D4EC21A">
      <w:start w:val="1"/>
      <w:numFmt w:val="bullet"/>
      <w:lvlText w:val="○"/>
      <w:lvlJc w:val="left"/>
      <w:pPr>
        <w:ind w:left="1440" w:hanging="360"/>
      </w:pPr>
    </w:lvl>
    <w:lvl w:ilvl="2" w:tplc="D6E81FE8">
      <w:start w:val="1"/>
      <w:numFmt w:val="bullet"/>
      <w:lvlText w:val="■"/>
      <w:lvlJc w:val="left"/>
      <w:pPr>
        <w:ind w:left="2160" w:hanging="360"/>
      </w:pPr>
    </w:lvl>
    <w:lvl w:ilvl="3" w:tplc="7F24FEF8">
      <w:start w:val="1"/>
      <w:numFmt w:val="bullet"/>
      <w:lvlText w:val="●"/>
      <w:lvlJc w:val="left"/>
      <w:pPr>
        <w:ind w:left="2880" w:hanging="360"/>
      </w:pPr>
    </w:lvl>
    <w:lvl w:ilvl="4" w:tplc="15A4BB5A">
      <w:start w:val="1"/>
      <w:numFmt w:val="bullet"/>
      <w:lvlText w:val="○"/>
      <w:lvlJc w:val="left"/>
      <w:pPr>
        <w:ind w:left="3600" w:hanging="360"/>
      </w:pPr>
    </w:lvl>
    <w:lvl w:ilvl="5" w:tplc="FFC827C0">
      <w:start w:val="1"/>
      <w:numFmt w:val="bullet"/>
      <w:lvlText w:val="■"/>
      <w:lvlJc w:val="left"/>
      <w:pPr>
        <w:ind w:left="4320" w:hanging="360"/>
      </w:pPr>
    </w:lvl>
    <w:lvl w:ilvl="6" w:tplc="6680CAE2">
      <w:start w:val="1"/>
      <w:numFmt w:val="bullet"/>
      <w:lvlText w:val="●"/>
      <w:lvlJc w:val="left"/>
      <w:pPr>
        <w:ind w:left="5040" w:hanging="360"/>
      </w:pPr>
    </w:lvl>
    <w:lvl w:ilvl="7" w:tplc="E4E6F4C4">
      <w:start w:val="1"/>
      <w:numFmt w:val="bullet"/>
      <w:lvlText w:val="●"/>
      <w:lvlJc w:val="left"/>
      <w:pPr>
        <w:ind w:left="5760" w:hanging="360"/>
      </w:pPr>
    </w:lvl>
    <w:lvl w:ilvl="8" w:tplc="B78E3892">
      <w:start w:val="1"/>
      <w:numFmt w:val="bullet"/>
      <w:lvlText w:val="●"/>
      <w:lvlJc w:val="left"/>
      <w:pPr>
        <w:ind w:left="6480" w:hanging="360"/>
      </w:pPr>
    </w:lvl>
  </w:abstractNum>
  <w:num w:numId="1" w16cid:durableId="88813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C97"/>
    <w:rsid w:val="004247A0"/>
    <w:rsid w:val="00966AD1"/>
    <w:rsid w:val="00C60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3F5E0"/>
  <w15:docId w15:val="{8548F261-0C52-476F-99D0-5BAE16570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966AD1"/>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1433</Words>
  <Characters>8171</Characters>
  <Application>Microsoft Office Word</Application>
  <DocSecurity>0</DocSecurity>
  <Lines>68</Lines>
  <Paragraphs>19</Paragraphs>
  <ScaleCrop>false</ScaleCrop>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Musa Hamid Ismail</cp:lastModifiedBy>
  <cp:revision>2</cp:revision>
  <dcterms:created xsi:type="dcterms:W3CDTF">2026-07-24T08:11:00Z</dcterms:created>
  <dcterms:modified xsi:type="dcterms:W3CDTF">2026-07-28T11:11:00Z</dcterms:modified>
</cp:coreProperties>
</file>