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B579A"/>
          <w:sz w:val="44"/>
          <w:szCs w:val="44"/>
        </w:rPr>
        <w:t xml:space="preserve">Engineering Portfolio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Ismail Musa Hamid</w:t>
      </w:r>
    </w:p>
    <w:p>
      <w:pPr>
        <w:spacing w:after="2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MSc Smart Systems Integration Solutions (Erasmus Mundus)</w:t>
      </w:r>
    </w:p>
    <w:p>
      <w:pPr>
        <w:pBdr>
          <w:bottom w:val="single" w:color="D1D5DB" w:sz="4"/>
        </w:pBdr>
        <w:spacing w:after="200" w:before="80"/>
      </w:pP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2B579A"/>
          <w:sz w:val="30"/>
          <w:szCs w:val="30"/>
        </w:rPr>
        <w:t xml:space="preserve">About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 am a microsystems and semiconductor engineer with hands-on experience in piezoelectric MEMS design and simulation, cleanroom fabrication, scanning electron microscopy, focused ion beam milling, and scanning laser vibrometry. My master's thesis at BME designed an eight-element ScAlN bimorph cantilever filterbank for a fully implantable cochlear implant, from COMSOL FEM modeling through experimental validation and a complete cleanroom process flow.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This repository contains PDF case studies for each project listed below. Each case study documents the problem, methodology, key results, engineering decisions, and lessons learned.</w:t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2B579A"/>
          <w:sz w:val="30"/>
          <w:szCs w:val="30"/>
        </w:rPr>
        <w:t xml:space="preserve">Areas of Interest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MEMS Design and Microfabrication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Semiconductor Packaging and Interconnect Modeling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Reliability Engineering (FMEA)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Materials Characterization (SEM, EDS, FIB, Vibrometry)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Eco-Design and Life Cycle Assessment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Multiphysics Simulation (COMSOL, ANSYS APDL, LTSpice)</w:t>
      </w:r>
    </w:p>
    <w:p>
      <w:pPr>
        <w:pBdr>
          <w:bottom w:val="single" w:color="D1D5DB" w:sz="4"/>
        </w:pBdr>
        <w:spacing w:after="200" w:before="80"/>
      </w:pP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2B579A"/>
          <w:sz w:val="30"/>
          <w:szCs w:val="30"/>
        </w:rPr>
        <w:t xml:space="preserve">Projects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Master's Thesis: Piezoelectric MEMS Sensors for Cochlear Implants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BME, Dept. of Electron Devices | 2026 | Individual | Supervisors: A. Poppe (BME), J. Volk (HUN-REN EK-MFA)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 novel eight-element ScAlN bimorph cantilever filterbank for a fully implantable cochlear implant. The work spans validated FEM modeling, experimental frequency tuning via FIB milling, analytical beam modeling, and a complete 12-step MEMS fabrication process flow with 7 photomasks.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Validated COMSOL FEM model of the Vesper VA-1200 with 2.6%/3.6% agreement on modes 1 and 2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Achieved 16.5% frequency downshift via FIB-based post-fabrication tuning (140 um slit)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Eight-element filterbank covering 0.54 to 14.90 kHz with 1.27 to 3.92 ug/sqrt(Hz) NEA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Complete CleWin layout on a 3500 x 2500 um die targeting HUN-REN EK-MFA fabrication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COMSOL Multiphysics, FIB-SEM, Scanning Laser Vibrometry, CleWin, MATLAB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MEMS Piezoelectric Microphone: Redesign and Fabrication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University of South-Eastern Norway, Dept. of Microsystems | 2025 | Team of 6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2D-axisymmetric COMSOL model to redesign a monolithic AlN-CMOS microphone for bioacoustic monitoring. Designed the complete CMOS-compatible cleanroom fabrication flow and validated individual process steps on test wafers. Contributing author on a Springer book chapter covering laser-based etching techniques.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Achieved 3x sensitivity improvement (1.1 to 3.21 mV/Pa) by switching to a ZnO/polyimide stack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 10-step CMOS-compatible cleanroom fabrication flow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Publication: Springer book chapter, Photoresist Technology in Microsystems (Dec 2025, ISBN 978-981-95-1605-6)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COMSOL Multiphysics, Cleanroom fabrication equipment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CubeSat FMEA: Reliability Analysis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Aalto University, ELEC-E8712 Design for Reliability | Oct 2024 | Team of 3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Led the Onboard Computer, Electrical Power, and Structure/Thermal subsystem FMEA for a CubeSat mission. Performed systematic failure identification, RPN scoring, Pareto analysis, and corrective-action design across 30 failure modes.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Reduced total system risk priority number (RPN) by 55%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Eliminated all 7 failure modes above the 200-RPN action threshold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Applied closed-loop verification: re-scored every fix to confirm the risk actually dropped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FMEA methodology, Pareto analysis, risk matrices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Samsung Exynos 990 Teardown: Advanced Packaging Analysis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Aalto University, ELEC-E8716 | 2024 | Team of 6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Performed cross-sectional SEM/EDS analysis of the Exynos 990 SoC, identifying four distinct interconnect technologies and documenting IMC formation and diffusion barrier integrity across packaging layers.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Identified C4 flip-chip, C2 micro-bump, elongated solder bump, and wire bond interconnects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Characterized intermetallic compound (IMC) formation at solder interfaces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Assessed diffusion barrier integrity across packaging cross-sections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SEM, EDS, cross-sectional sample preparation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Solar PV Eco-Design and Life Cycle Assessment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Aalto University | Nov-Dec 2024 | Team of 4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Compared global warming potential across mono-Si, poly-Si, CdTe, and CIGS panel technologies and Li-ion vs. NiMH battery chemistries using OpenLCA. Developed a three-phase eco-design roadmap for a residential PV installation.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Synthesized dozens of published LCA studies to compare panel technology carbon footprints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Performed component-level carbon accounting for power electronics from a bill of materials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phased roadmap translating LCA findings into actionable eco-design strategy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OpenLCA, published LCA databases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TSV Interconnect Modeling and Thermomechanical Simulation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Aalto University, Advanced Packaging | Sep-Oct 2024 | Individual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Modeled interconnect propagation delay via LTSpice (lumped vs. distributed RC) and validated against Elmore-delay calculations. Performed COMSOL thermomechanical analysis of TSV-induced stress under thermal cycling.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Compared lumped and distributed RC models against analytical Elmore delay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Simulated TSV thermomechanical stress with SiO2 vs. low-k dielectric liner trade-offs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Evaluated CTE mismatch effects under thermal cycling loads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LTSpice, COMSOL Multiphysics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ANSYS APDL Finite Element Verification Lab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BME, Dept. of Electron Devices | 2025 | Individual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Verification exercises for two ANSYS benchmarks: a tapered cantilever beam under static structural load (VM5) and a bimetallic beam under coupled thermo-structural loading (VM174). Compared element orders and boundary condition effects on convergence.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PLANE182 vs. PLANE183 element-order comparison for deflection accuracy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Four-case boundary condition study for the bimetallic thermo-structural problem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ANSYS APDL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MEMS Device Simulations (RF Switch, Piezoresistive and Piezoelectric Accelerometers)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BME, Dept. of Electron Devices | 2025 | Individual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Three ANSYS APDL multiphysics simulations: an electrostatically-actuated RF switch (voltage sweep with pull-in analysis), a piezoresistive accelerometer (thermal-electric-structural coupling), and a piezoelectric accelerometer (solid mechanics + piezoelectric coupling).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RF Switch: coupled SOLID185/SOLID226 element setup with 5-30 V sweep and pull-in convergence analysis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Piezoresistive Accelerometer: thermal-electric-structural coupled simulation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Piezoelectric Accelerometer: deformation, stress, voltage, flux density, and elastic strain analysis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ANSYS APDL (Mechanical)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AnimalWatch: Elk Detection Device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Aalto University | 2024 | Team of 6 | Investor pitch format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 solar-powered, MEMS-microphone-based sensor network for real-time elk detection and road safety alerting. Led the technical architecture as CTO and presented the concept as an investor pitch, scoring 83/100.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Selected INMP441 MEMS microphone array with DHT11 environmental sensors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solar-hybrid power management with TP4056 charge controller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HC-12 transceiver communication at 433 MHz (1 km range)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Projected 30-40% reduction in elk-vehicle collisions based on comparable deployed systems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Tools: Arduino Mega, MEMS microphones, 3D printing, prototyping</w:t>
      </w:r>
    </w:p>
    <w:p>
      <w:pPr>
        <w:pBdr>
          <w:bottom w:val="single" w:color="D1D5DB" w:sz="4"/>
        </w:pBdr>
        <w:spacing w:after="200" w:before="80"/>
      </w:pP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B579A"/>
          <w:sz w:val="30"/>
          <w:szCs w:val="30"/>
        </w:rPr>
        <w:t xml:space="preserve">Publication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B82F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Contributing author, </w:t>
      </w: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Photoresist Technology in Microsystems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1st Edition, Springer, December 2025 (ISBN 978-981-95-1605-6). Chapter on green/laser-based etching techniques for MEMS: excimer, femtosecond, and CO2 laser systems.</w:t>
      </w:r>
    </w:p>
    <w:p>
      <w:pPr>
        <w:pBdr>
          <w:bottom w:val="single" w:color="D1D5DB" w:sz="4"/>
        </w:pBdr>
        <w:spacing w:after="200" w:before="80"/>
      </w:pP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2B579A"/>
          <w:sz w:val="30"/>
          <w:szCs w:val="30"/>
        </w:rPr>
        <w:t xml:space="preserve">Contact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3B82F6"/>
          <w:sz w:val="20"/>
          <w:szCs w:val="20"/>
        </w:rPr>
        <w:t xml:space="preserve">ismail.musa.hamid@gmail.com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LinkedIn: </w:t>
      </w:r>
      <w:r>
        <w:rPr>
          <w:rFonts w:ascii="Calibri" w:cs="Calibri" w:eastAsia="Calibri" w:hAnsi="Calibri"/>
          <w:color w:val="3B82F6"/>
          <w:sz w:val="20"/>
          <w:szCs w:val="20"/>
        </w:rPr>
        <w:t xml:space="preserve">linkedin.com/in/ismail-musa-hamid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Available immediately | Open to relocation | Flexible on contract length</w:t>
      </w:r>
    </w:p>
    <w:sectPr>
      <w:pgSz w:w="12240" w:h="15840" w:orient="portrait"/>
      <w:pgMar w:top="108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2026-07-24T08:11:05.022Z</dcterms:created>
  <dcterms:modified xsi:type="dcterms:W3CDTF">2026-07-24T08:11:05.035Z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