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Product Title Clustering Using TF-IDF,</w:t>
        <w:br/>
        <w:t>K-Means++ and DBSCAN</w:t>
      </w:r>
    </w:p>
    <w:p>
      <w:pPr>
        <w:jc w:val="center"/>
      </w:pPr>
      <w:r>
        <w:rPr>
          <w:i/>
          <w:sz w:val="24"/>
        </w:rPr>
        <w:t>MSc Practical Machine Learning Project</w:t>
      </w:r>
    </w:p>
    <w:p>
      <w:r>
        <w:t>This report documents an exploratory unsupervised-learning experiment on a product-listing dataset. The objective is to group listings with similar titles, compare K-Means++ and DBSCAN, and interpret the generated clusters against reference labels supplied with the dataset.</w:t>
      </w:r>
    </w:p>
    <w:p>
      <w:pPr>
        <w:pStyle w:val="Heading1"/>
      </w:pPr>
      <w:r>
        <w:t>1. Abstract</w:t>
      </w:r>
    </w:p>
    <w:p>
      <w:r>
        <w:t>The dataset contains 35,311 product listings with seven original fields: product identifier, title, merchant identifier, existing cluster identifier and label, and category identifier and label. Product titles were represented with TF-IDF word unigrams and bigrams. K-Means using K-Means++ initialisation was evaluated for K=2 to K=15 using inertia and sampled cosine silhouette scores. The highest sampled silhouette score in this range was 0.0489 at K=14, although the elbow curve did not show a sharp, unambiguous elbow. A DBSCAN experiment was run on a 10,000-record sample after reducing TF-IDF vectors to 50 dimensions with TruncatedSVD and L2 normalisation. With eps=0.25 and min_samples=5, DBSCAN found 273 clusters and marked 4,671 records (46.71%) as noise. These findings indicate that the chosen TF-IDF representation and parameters provide an initial baseline, but the low silhouette values and fragmented DBSCAN output mean that cluster quality requires further refinement and domain-based inspection.</w:t>
      </w:r>
    </w:p>
    <w:p>
      <w:pPr>
        <w:pStyle w:val="Heading1"/>
      </w:pPr>
      <w:r>
        <w:t>2. Aim and objectives</w:t>
      </w:r>
    </w:p>
    <w:p>
      <w:pPr>
        <w:pStyle w:val="ListBullet"/>
      </w:pPr>
      <w:r>
        <w:t>Represent product titles as numeric features suitable for unsupervised learning.</w:t>
      </w:r>
    </w:p>
    <w:p>
      <w:pPr>
        <w:pStyle w:val="ListBullet"/>
      </w:pPr>
      <w:r>
        <w:t>Apply K-Means++ and use the elbow method to investigate candidate cluster counts.</w:t>
      </w:r>
    </w:p>
    <w:p>
      <w:pPr>
        <w:pStyle w:val="ListBullet"/>
      </w:pPr>
      <w:r>
        <w:t>Use sampled cosine silhouette scores as a second diagnostic for K-Means.</w:t>
      </w:r>
    </w:p>
    <w:p>
      <w:pPr>
        <w:pStyle w:val="ListBullet"/>
      </w:pPr>
      <w:r>
        <w:t>Apply DBSCAN to a reduced text representation and examine its clusters and noise points.</w:t>
      </w:r>
    </w:p>
    <w:p>
      <w:pPr>
        <w:pStyle w:val="ListBullet"/>
      </w:pPr>
      <w:r>
        <w:t>Compare generated assignments with existing cluster and category metadata without using those labels as model inputs.</w:t>
      </w:r>
    </w:p>
    <w:p>
      <w:pPr>
        <w:pStyle w:val="Heading1"/>
      </w:pPr>
      <w:r>
        <w:t>3. Dataset description and data quality</w:t>
      </w:r>
    </w:p>
    <w:p>
      <w:r>
        <w:t>The cleaned dataset contains 35,311 rows and 7 columns. It has 30,993 unique product titles; 3,184 distinct title strings occur more than once, and 4,318 rows are repeated title occurrences after the first occurrence. Repeated titles are not automatically errors: different merchants may list the same product. The initial inspection found no missing values and no exact duplicate rows.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Dataset characteristic</w:t>
            </w:r>
          </w:p>
        </w:tc>
        <w:tc>
          <w:tcPr>
            <w:tcW w:type="dxa" w:w="3360"/>
          </w:tcPr>
          <w:p>
            <w:r>
              <w:t>Value</w:t>
            </w:r>
          </w:p>
        </w:tc>
        <w:tc>
          <w:tcPr>
            <w:tcW w:type="dxa" w:w="3360"/>
          </w:tcPr>
          <w:p>
            <w:r>
              <w:t>Interpretation</w:t>
            </w:r>
          </w:p>
        </w:tc>
      </w:tr>
      <w:tr>
        <w:tc>
          <w:tcPr>
            <w:tcW w:type="dxa" w:w="3360"/>
          </w:tcPr>
          <w:p>
            <w:r>
              <w:t>Product records</w:t>
            </w:r>
          </w:p>
        </w:tc>
        <w:tc>
          <w:tcPr>
            <w:tcW w:type="dxa" w:w="3360"/>
          </w:tcPr>
          <w:p>
            <w:r>
              <w:t>35,311</w:t>
            </w:r>
          </w:p>
        </w:tc>
        <w:tc>
          <w:tcPr>
            <w:tcW w:type="dxa" w:w="3360"/>
          </w:tcPr>
          <w:p>
            <w:r>
              <w:t>Each row represents a product listing.</w:t>
            </w:r>
          </w:p>
        </w:tc>
      </w:tr>
      <w:tr>
        <w:tc>
          <w:tcPr>
            <w:tcW w:type="dxa" w:w="3360"/>
          </w:tcPr>
          <w:p>
            <w:r>
              <w:t>Unique product titles</w:t>
            </w:r>
          </w:p>
        </w:tc>
        <w:tc>
          <w:tcPr>
            <w:tcW w:type="dxa" w:w="3360"/>
          </w:tcPr>
          <w:p>
            <w:r>
              <w:t>30,993</w:t>
            </w:r>
          </w:p>
        </w:tc>
        <w:tc>
          <w:tcPr>
            <w:tcW w:type="dxa" w:w="3360"/>
          </w:tcPr>
          <w:p>
            <w:r>
              <w:t>Title text is the main clustering input.</w:t>
            </w:r>
          </w:p>
        </w:tc>
      </w:tr>
      <w:tr>
        <w:tc>
          <w:tcPr>
            <w:tcW w:type="dxa" w:w="3360"/>
          </w:tcPr>
          <w:p>
            <w:r>
              <w:t>Repeated title groups</w:t>
            </w:r>
          </w:p>
        </w:tc>
        <w:tc>
          <w:tcPr>
            <w:tcW w:type="dxa" w:w="3360"/>
          </w:tcPr>
          <w:p>
            <w:r>
              <w:t>3,184</w:t>
            </w:r>
          </w:p>
        </w:tc>
        <w:tc>
          <w:tcPr>
            <w:tcW w:type="dxa" w:w="3360"/>
          </w:tcPr>
          <w:p>
            <w:r>
              <w:t>Some title strings appear across multiple records.</w:t>
            </w:r>
          </w:p>
        </w:tc>
      </w:tr>
      <w:tr>
        <w:tc>
          <w:tcPr>
            <w:tcW w:type="dxa" w:w="3360"/>
          </w:tcPr>
          <w:p>
            <w:r>
              <w:t>Exact duplicate rows</w:t>
            </w:r>
          </w:p>
        </w:tc>
        <w:tc>
          <w:tcPr>
            <w:tcW w:type="dxa" w:w="3360"/>
          </w:tcPr>
          <w:p>
            <w:r>
              <w:t>0</w:t>
            </w:r>
          </w:p>
        </w:tc>
        <w:tc>
          <w:tcPr>
            <w:tcW w:type="dxa" w:w="3360"/>
          </w:tcPr>
          <w:p>
            <w:r>
              <w:t>No exact duplicate records were detected.</w:t>
            </w:r>
          </w:p>
        </w:tc>
      </w:tr>
      <w:tr>
        <w:tc>
          <w:tcPr>
            <w:tcW w:type="dxa" w:w="3360"/>
          </w:tcPr>
          <w:p>
            <w:r>
              <w:t>Missing values</w:t>
            </w:r>
          </w:p>
        </w:tc>
        <w:tc>
          <w:tcPr>
            <w:tcW w:type="dxa" w:w="3360"/>
          </w:tcPr>
          <w:p>
            <w:r>
              <w:t>0</w:t>
            </w:r>
          </w:p>
        </w:tc>
        <w:tc>
          <w:tcPr>
            <w:tcW w:type="dxa" w:w="3360"/>
          </w:tcPr>
          <w:p>
            <w:r>
              <w:t>No missing cells were reported in the exported dataset.</w:t>
            </w:r>
          </w:p>
        </w:tc>
      </w:tr>
      <w:tr>
        <w:tc>
          <w:tcPr>
            <w:tcW w:type="dxa" w:w="3360"/>
          </w:tcPr>
          <w:p>
            <w:r>
              <w:t>Existing Cluster ID values</w:t>
            </w:r>
          </w:p>
        </w:tc>
        <w:tc>
          <w:tcPr>
            <w:tcW w:type="dxa" w:w="3360"/>
          </w:tcPr>
          <w:p>
            <w:r>
              <w:t>13,233</w:t>
            </w:r>
          </w:p>
        </w:tc>
        <w:tc>
          <w:tcPr>
            <w:tcW w:type="dxa" w:w="3360"/>
          </w:tcPr>
          <w:p>
            <w:r>
              <w:t>Fine-grained reference grouping; not used as input.</w:t>
            </w:r>
          </w:p>
        </w:tc>
      </w:tr>
      <w:tr>
        <w:tc>
          <w:tcPr>
            <w:tcW w:type="dxa" w:w="3360"/>
          </w:tcPr>
          <w:p>
            <w:r>
              <w:t>Existing Cluster Label values</w:t>
            </w:r>
          </w:p>
        </w:tc>
        <w:tc>
          <w:tcPr>
            <w:tcW w:type="dxa" w:w="3360"/>
          </w:tcPr>
          <w:p>
            <w:r>
              <w:t>12,849</w:t>
            </w:r>
          </w:p>
        </w:tc>
        <w:tc>
          <w:tcPr>
            <w:tcW w:type="dxa" w:w="3360"/>
          </w:tcPr>
          <w:p>
            <w:r>
              <w:t>Human-readable reference labels; not used as input.</w:t>
            </w:r>
          </w:p>
        </w:tc>
      </w:tr>
      <w:tr>
        <w:tc>
          <w:tcPr>
            <w:tcW w:type="dxa" w:w="3360"/>
          </w:tcPr>
          <w:p>
            <w:r>
              <w:t>Product categories</w:t>
            </w:r>
          </w:p>
        </w:tc>
        <w:tc>
          <w:tcPr>
            <w:tcW w:type="dxa" w:w="3360"/>
          </w:tcPr>
          <w:p>
            <w:r>
              <w:t>10</w:t>
            </w:r>
          </w:p>
        </w:tc>
        <w:tc>
          <w:tcPr>
            <w:tcW w:type="dxa" w:w="3360"/>
          </w:tcPr>
          <w:p>
            <w:r>
              <w:t>Ten broad categories are present.</w:t>
            </w:r>
          </w:p>
        </w:tc>
      </w:tr>
      <w:tr>
        <w:tc>
          <w:tcPr>
            <w:tcW w:type="dxa" w:w="3360"/>
          </w:tcPr>
          <w:p>
            <w:r>
              <w:t>Merchants</w:t>
            </w:r>
          </w:p>
        </w:tc>
        <w:tc>
          <w:tcPr>
            <w:tcW w:type="dxa" w:w="3360"/>
          </w:tcPr>
          <w:p>
            <w:r>
              <w:t>306</w:t>
            </w:r>
          </w:p>
        </w:tc>
        <w:tc>
          <w:tcPr>
            <w:tcW w:type="dxa" w:w="3360"/>
          </w:tcPr>
          <w:p>
            <w:r>
              <w:t>Seller IDs are metadata, not text features.</w:t>
            </w:r>
          </w:p>
        </w:tc>
      </w:tr>
    </w:tbl>
    <w:p>
      <w:r>
        <w:t>The ten category labels include Fridge Freezers, Mobile Phones, Washing Machines, CPUs, Fridges, TVs, Dishwashers, Digital Cameras, Microwaves, and Freezers. The existing Cluster ID has 13,233 distinct values and Cluster Label has 12,849 distinct values. This suggests that the reference clusters are substantially more fine-grained than the ten broad categories.</w:t>
      </w:r>
    </w:p>
    <w:p>
      <w:pPr>
        <w:pStyle w:val="Heading1"/>
      </w:pPr>
      <w:r>
        <w:t>4. Preprocessing and feature representation</w:t>
      </w:r>
    </w:p>
    <w:p>
      <w:pPr>
        <w:pStyle w:val="Heading2"/>
      </w:pPr>
      <w:r>
        <w:t>4.1 Column-name normalisation</w:t>
      </w:r>
    </w:p>
    <w:p>
      <w:r>
        <w:t>Leading and trailing whitespace was removed from column names. This fixed names such as ' Merchant ID' and ' Cluster ID' so the notebook could refer to them consistently.</w:t>
      </w:r>
    </w:p>
    <w:p>
      <w:pPr>
        <w:pStyle w:val="Heading2"/>
      </w:pPr>
      <w:r>
        <w:t>4.2 Selection of clustering input</w:t>
      </w:r>
    </w:p>
    <w:p>
      <w:r>
        <w:t>Only Product Title was used as the model input. Product ID is an identifier, Merchant ID represents the seller, and the existing Cluster ID, Cluster Label, Category ID and Category Label are reference metadata. Including the existing labels in the model input would leak the answer into the clustering process and would not be a valid unsupervised experiment.</w:t>
      </w:r>
    </w:p>
    <w:p>
      <w:pPr>
        <w:pStyle w:val="Heading2"/>
      </w:pPr>
      <w:r>
        <w:t>4.3 Title cleaning</w:t>
      </w:r>
    </w:p>
    <w:p>
      <w:r>
        <w:t>Titles were converted to strings, trimmed, and empty titles were removed. All 35,311 rows remained available for text clustering. Repeated titles were retained because they may represent legitimate listings from different merchants.</w:t>
      </w:r>
    </w:p>
    <w:p>
      <w:pPr>
        <w:pStyle w:val="Heading2"/>
      </w:pPr>
      <w:r>
        <w:t>4.4 TF-IDF vectorisation</w:t>
      </w:r>
    </w:p>
    <w:p>
      <w:r>
        <w:t>TfidfVectorizer used lowercasing, Unicode accent stripping, word unigrams and bigrams, min_df=2, max_df=0.98, sublinear term frequency, L2 normalisation, and the token pattern r'(?u)\\b\\w+\\b'. Unigrams represent individual tokens (for example, 'iphone' and '64gb'); bigrams preserve adjacent phrases (for example, 'iphone 8', 'space grey', and 'washing machine'). TF-IDF gives relatively more weight to terms that are informative for distinguishing titles.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TF-IDF property</w:t>
            </w:r>
          </w:p>
        </w:tc>
        <w:tc>
          <w:tcPr>
            <w:tcW w:type="dxa" w:w="5040"/>
          </w:tcPr>
          <w:p>
            <w:r>
              <w:t>Observed value</w:t>
            </w:r>
          </w:p>
        </w:tc>
      </w:tr>
      <w:tr>
        <w:tc>
          <w:tcPr>
            <w:tcW w:type="dxa" w:w="5040"/>
          </w:tcPr>
          <w:p>
            <w:r>
              <w:t>TF-IDF matrix shape</w:t>
            </w:r>
          </w:p>
        </w:tc>
        <w:tc>
          <w:tcPr>
            <w:tcW w:type="dxa" w:w="5040"/>
          </w:tcPr>
          <w:p>
            <w:r>
              <w:t>35,311 products × 37,178 terms</w:t>
            </w:r>
          </w:p>
        </w:tc>
      </w:tr>
      <w:tr>
        <w:tc>
          <w:tcPr>
            <w:tcW w:type="dxa" w:w="5040"/>
          </w:tcPr>
          <w:p>
            <w:r>
              <w:t>Vocabulary size</w:t>
            </w:r>
          </w:p>
        </w:tc>
        <w:tc>
          <w:tcPr>
            <w:tcW w:type="dxa" w:w="5040"/>
          </w:tcPr>
          <w:p>
            <w:r>
              <w:t>37,178 terms</w:t>
            </w:r>
          </w:p>
        </w:tc>
      </w:tr>
      <w:tr>
        <w:tc>
          <w:tcPr>
            <w:tcW w:type="dxa" w:w="5040"/>
          </w:tcPr>
          <w:p>
            <w:r>
              <w:t>Matrix density</w:t>
            </w:r>
          </w:p>
        </w:tc>
        <w:tc>
          <w:tcPr>
            <w:tcW w:type="dxa" w:w="5040"/>
          </w:tcPr>
          <w:p>
            <w:r>
              <w:t>0.000409 (about 0.041% non-zero entries)</w:t>
            </w:r>
          </w:p>
        </w:tc>
      </w:tr>
      <w:tr>
        <w:tc>
          <w:tcPr>
            <w:tcW w:type="dxa" w:w="5040"/>
          </w:tcPr>
          <w:p>
            <w:r>
              <w:t>Top aggregate terms</w:t>
            </w:r>
          </w:p>
        </w:tc>
        <w:tc>
          <w:tcPr>
            <w:tcW w:type="dxa" w:w="5040"/>
          </w:tcPr>
          <w:p>
            <w:r>
              <w:t>fridge, freezer, white, fridge freezer, bosch, washing machine, dishwasher, TV, Samsung, processor, Intel</w:t>
            </w:r>
          </w:p>
        </w:tc>
      </w:tr>
    </w:tbl>
    <w:p>
      <w:r>
        <w:t>The very low matrix density is expected for short text documents: each title uses only a small fraction of the full vocabulary. The sample title-similarity matrix showed cosine-like TF-IDF overlap between related iPhone 8 Plus titles, with examples around 0.61–0.71 for some near-identical titles, while less similar wording had lower similarity. This supports TF-IDF as a reasonable baseline representation, although spelling and language variants such as 'spacegrau' versus 'space grey' may still reduce overlap.</w:t>
      </w:r>
    </w:p>
    <w:p>
      <w:pPr>
        <w:pStyle w:val="Heading1"/>
      </w:pPr>
      <w:r>
        <w:t>5. K-Means++ and elbow analysis</w:t>
      </w:r>
    </w:p>
    <w:p>
      <w:r>
        <w:t>K-Means was run with init='k-means++', n_init=10 and random_state=42 for K values from 2 through 15. Inertia measures within-cluster sum of squared distances and normally decreases as K increases. The elbow plot showed a generally gradual decline rather than a clear, sharp elbow. Inertia decreased from 34,715.357 at K=2 to 32,807.997 at K=15. The reduction was especially small between K=14 (32,831.701) and K=15 (32,807.997), but this alone does not prove that K=14 is optimal.</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K</w:t>
            </w:r>
          </w:p>
        </w:tc>
        <w:tc>
          <w:tcPr>
            <w:tcW w:type="dxa" w:w="5040"/>
          </w:tcPr>
          <w:p>
            <w:r>
              <w:t>Inertia</w:t>
            </w:r>
          </w:p>
        </w:tc>
      </w:tr>
      <w:tr>
        <w:tc>
          <w:tcPr>
            <w:tcW w:type="dxa" w:w="5040"/>
          </w:tcPr>
          <w:p>
            <w:r>
              <w:t>2</w:t>
            </w:r>
          </w:p>
        </w:tc>
        <w:tc>
          <w:tcPr>
            <w:tcW w:type="dxa" w:w="5040"/>
          </w:tcPr>
          <w:p>
            <w:r>
              <w:t>34,715.357</w:t>
            </w:r>
          </w:p>
        </w:tc>
      </w:tr>
      <w:tr>
        <w:tc>
          <w:tcPr>
            <w:tcW w:type="dxa" w:w="5040"/>
          </w:tcPr>
          <w:p>
            <w:r>
              <w:t>3</w:t>
            </w:r>
          </w:p>
        </w:tc>
        <w:tc>
          <w:tcPr>
            <w:tcW w:type="dxa" w:w="5040"/>
          </w:tcPr>
          <w:p>
            <w:r>
              <w:t>34,411.202</w:t>
            </w:r>
          </w:p>
        </w:tc>
      </w:tr>
      <w:tr>
        <w:tc>
          <w:tcPr>
            <w:tcW w:type="dxa" w:w="5040"/>
          </w:tcPr>
          <w:p>
            <w:r>
              <w:t>4</w:t>
            </w:r>
          </w:p>
        </w:tc>
        <w:tc>
          <w:tcPr>
            <w:tcW w:type="dxa" w:w="5040"/>
          </w:tcPr>
          <w:p>
            <w:r>
              <w:t>34,174.580</w:t>
            </w:r>
          </w:p>
        </w:tc>
      </w:tr>
      <w:tr>
        <w:tc>
          <w:tcPr>
            <w:tcW w:type="dxa" w:w="5040"/>
          </w:tcPr>
          <w:p>
            <w:r>
              <w:t>5</w:t>
            </w:r>
          </w:p>
        </w:tc>
        <w:tc>
          <w:tcPr>
            <w:tcW w:type="dxa" w:w="5040"/>
          </w:tcPr>
          <w:p>
            <w:r>
              <w:t>34,014.350</w:t>
            </w:r>
          </w:p>
        </w:tc>
      </w:tr>
      <w:tr>
        <w:tc>
          <w:tcPr>
            <w:tcW w:type="dxa" w:w="5040"/>
          </w:tcPr>
          <w:p>
            <w:r>
              <w:t>6</w:t>
            </w:r>
          </w:p>
        </w:tc>
        <w:tc>
          <w:tcPr>
            <w:tcW w:type="dxa" w:w="5040"/>
          </w:tcPr>
          <w:p>
            <w:r>
              <w:t>33,786.178</w:t>
            </w:r>
          </w:p>
        </w:tc>
      </w:tr>
      <w:tr>
        <w:tc>
          <w:tcPr>
            <w:tcW w:type="dxa" w:w="5040"/>
          </w:tcPr>
          <w:p>
            <w:r>
              <w:t>7</w:t>
            </w:r>
          </w:p>
        </w:tc>
        <w:tc>
          <w:tcPr>
            <w:tcW w:type="dxa" w:w="5040"/>
          </w:tcPr>
          <w:p>
            <w:r>
              <w:t>33,674.998</w:t>
            </w:r>
          </w:p>
        </w:tc>
      </w:tr>
      <w:tr>
        <w:tc>
          <w:tcPr>
            <w:tcW w:type="dxa" w:w="5040"/>
          </w:tcPr>
          <w:p>
            <w:r>
              <w:t>8</w:t>
            </w:r>
          </w:p>
        </w:tc>
        <w:tc>
          <w:tcPr>
            <w:tcW w:type="dxa" w:w="5040"/>
          </w:tcPr>
          <w:p>
            <w:r>
              <w:t>33,512.972</w:t>
            </w:r>
          </w:p>
        </w:tc>
      </w:tr>
      <w:tr>
        <w:tc>
          <w:tcPr>
            <w:tcW w:type="dxa" w:w="5040"/>
          </w:tcPr>
          <w:p>
            <w:r>
              <w:t>9</w:t>
            </w:r>
          </w:p>
        </w:tc>
        <w:tc>
          <w:tcPr>
            <w:tcW w:type="dxa" w:w="5040"/>
          </w:tcPr>
          <w:p>
            <w:r>
              <w:t>33,413.989</w:t>
            </w:r>
          </w:p>
        </w:tc>
      </w:tr>
      <w:tr>
        <w:tc>
          <w:tcPr>
            <w:tcW w:type="dxa" w:w="5040"/>
          </w:tcPr>
          <w:p>
            <w:r>
              <w:t>10</w:t>
            </w:r>
          </w:p>
        </w:tc>
        <w:tc>
          <w:tcPr>
            <w:tcW w:type="dxa" w:w="5040"/>
          </w:tcPr>
          <w:p>
            <w:r>
              <w:t>33,267.776</w:t>
            </w:r>
          </w:p>
        </w:tc>
      </w:tr>
      <w:tr>
        <w:tc>
          <w:tcPr>
            <w:tcW w:type="dxa" w:w="5040"/>
          </w:tcPr>
          <w:p>
            <w:r>
              <w:t>11</w:t>
            </w:r>
          </w:p>
        </w:tc>
        <w:tc>
          <w:tcPr>
            <w:tcW w:type="dxa" w:w="5040"/>
          </w:tcPr>
          <w:p>
            <w:r>
              <w:t>33,177.116</w:t>
            </w:r>
          </w:p>
        </w:tc>
      </w:tr>
      <w:tr>
        <w:tc>
          <w:tcPr>
            <w:tcW w:type="dxa" w:w="5040"/>
          </w:tcPr>
          <w:p>
            <w:r>
              <w:t>12</w:t>
            </w:r>
          </w:p>
        </w:tc>
        <w:tc>
          <w:tcPr>
            <w:tcW w:type="dxa" w:w="5040"/>
          </w:tcPr>
          <w:p>
            <w:r>
              <w:t>33,060.866</w:t>
            </w:r>
          </w:p>
        </w:tc>
      </w:tr>
      <w:tr>
        <w:tc>
          <w:tcPr>
            <w:tcW w:type="dxa" w:w="5040"/>
          </w:tcPr>
          <w:p>
            <w:r>
              <w:t>13</w:t>
            </w:r>
          </w:p>
        </w:tc>
        <w:tc>
          <w:tcPr>
            <w:tcW w:type="dxa" w:w="5040"/>
          </w:tcPr>
          <w:p>
            <w:r>
              <w:t>32,929.256</w:t>
            </w:r>
          </w:p>
        </w:tc>
      </w:tr>
      <w:tr>
        <w:tc>
          <w:tcPr>
            <w:tcW w:type="dxa" w:w="5040"/>
          </w:tcPr>
          <w:p>
            <w:r>
              <w:t>14</w:t>
            </w:r>
          </w:p>
        </w:tc>
        <w:tc>
          <w:tcPr>
            <w:tcW w:type="dxa" w:w="5040"/>
          </w:tcPr>
          <w:p>
            <w:r>
              <w:t>32,831.701</w:t>
            </w:r>
          </w:p>
        </w:tc>
      </w:tr>
      <w:tr>
        <w:tc>
          <w:tcPr>
            <w:tcW w:type="dxa" w:w="5040"/>
          </w:tcPr>
          <w:p>
            <w:r>
              <w:t>15</w:t>
            </w:r>
          </w:p>
        </w:tc>
        <w:tc>
          <w:tcPr>
            <w:tcW w:type="dxa" w:w="5040"/>
          </w:tcPr>
          <w:p>
            <w:r>
              <w:t>32,807.997</w:t>
            </w:r>
          </w:p>
        </w:tc>
      </w:tr>
    </w:tbl>
    <w:p>
      <w:pPr>
        <w:pStyle w:val="Heading2"/>
      </w:pPr>
      <w:r>
        <w:t>5.1 Silhouette comparison</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K</w:t>
            </w:r>
          </w:p>
        </w:tc>
        <w:tc>
          <w:tcPr>
            <w:tcW w:type="dxa" w:w="5040"/>
          </w:tcPr>
          <w:p>
            <w:r>
              <w:t>Sample cosine silhouette</w:t>
            </w:r>
          </w:p>
        </w:tc>
      </w:tr>
      <w:tr>
        <w:tc>
          <w:tcPr>
            <w:tcW w:type="dxa" w:w="5040"/>
          </w:tcPr>
          <w:p>
            <w:r>
              <w:t>2</w:t>
            </w:r>
          </w:p>
        </w:tc>
        <w:tc>
          <w:tcPr>
            <w:tcW w:type="dxa" w:w="5040"/>
          </w:tcPr>
          <w:p>
            <w:r>
              <w:t>0.0117</w:t>
            </w:r>
          </w:p>
        </w:tc>
      </w:tr>
      <w:tr>
        <w:tc>
          <w:tcPr>
            <w:tcW w:type="dxa" w:w="5040"/>
          </w:tcPr>
          <w:p>
            <w:r>
              <w:t>3</w:t>
            </w:r>
          </w:p>
        </w:tc>
        <w:tc>
          <w:tcPr>
            <w:tcW w:type="dxa" w:w="5040"/>
          </w:tcPr>
          <w:p>
            <w:r>
              <w:t>0.0173</w:t>
            </w:r>
          </w:p>
        </w:tc>
      </w:tr>
      <w:tr>
        <w:tc>
          <w:tcPr>
            <w:tcW w:type="dxa" w:w="5040"/>
          </w:tcPr>
          <w:p>
            <w:r>
              <w:t>4</w:t>
            </w:r>
          </w:p>
        </w:tc>
        <w:tc>
          <w:tcPr>
            <w:tcW w:type="dxa" w:w="5040"/>
          </w:tcPr>
          <w:p>
            <w:r>
              <w:t>0.0228</w:t>
            </w:r>
          </w:p>
        </w:tc>
      </w:tr>
      <w:tr>
        <w:tc>
          <w:tcPr>
            <w:tcW w:type="dxa" w:w="5040"/>
          </w:tcPr>
          <w:p>
            <w:r>
              <w:t>5</w:t>
            </w:r>
          </w:p>
        </w:tc>
        <w:tc>
          <w:tcPr>
            <w:tcW w:type="dxa" w:w="5040"/>
          </w:tcPr>
          <w:p>
            <w:r>
              <w:t>0.0260</w:t>
            </w:r>
          </w:p>
        </w:tc>
      </w:tr>
      <w:tr>
        <w:tc>
          <w:tcPr>
            <w:tcW w:type="dxa" w:w="5040"/>
          </w:tcPr>
          <w:p>
            <w:r>
              <w:t>6</w:t>
            </w:r>
          </w:p>
        </w:tc>
        <w:tc>
          <w:tcPr>
            <w:tcW w:type="dxa" w:w="5040"/>
          </w:tcPr>
          <w:p>
            <w:r>
              <w:t>0.0322</w:t>
            </w:r>
          </w:p>
        </w:tc>
      </w:tr>
      <w:tr>
        <w:tc>
          <w:tcPr>
            <w:tcW w:type="dxa" w:w="5040"/>
          </w:tcPr>
          <w:p>
            <w:r>
              <w:t>7</w:t>
            </w:r>
          </w:p>
        </w:tc>
        <w:tc>
          <w:tcPr>
            <w:tcW w:type="dxa" w:w="5040"/>
          </w:tcPr>
          <w:p>
            <w:r>
              <w:t>0.0342</w:t>
            </w:r>
          </w:p>
        </w:tc>
      </w:tr>
      <w:tr>
        <w:tc>
          <w:tcPr>
            <w:tcW w:type="dxa" w:w="5040"/>
          </w:tcPr>
          <w:p>
            <w:r>
              <w:t>8</w:t>
            </w:r>
          </w:p>
        </w:tc>
        <w:tc>
          <w:tcPr>
            <w:tcW w:type="dxa" w:w="5040"/>
          </w:tcPr>
          <w:p>
            <w:r>
              <w:t>0.0343</w:t>
            </w:r>
          </w:p>
        </w:tc>
      </w:tr>
      <w:tr>
        <w:tc>
          <w:tcPr>
            <w:tcW w:type="dxa" w:w="5040"/>
          </w:tcPr>
          <w:p>
            <w:r>
              <w:t>9</w:t>
            </w:r>
          </w:p>
        </w:tc>
        <w:tc>
          <w:tcPr>
            <w:tcW w:type="dxa" w:w="5040"/>
          </w:tcPr>
          <w:p>
            <w:r>
              <w:t>0.0375</w:t>
            </w:r>
          </w:p>
        </w:tc>
      </w:tr>
      <w:tr>
        <w:tc>
          <w:tcPr>
            <w:tcW w:type="dxa" w:w="5040"/>
          </w:tcPr>
          <w:p>
            <w:r>
              <w:t>10</w:t>
            </w:r>
          </w:p>
        </w:tc>
        <w:tc>
          <w:tcPr>
            <w:tcW w:type="dxa" w:w="5040"/>
          </w:tcPr>
          <w:p>
            <w:r>
              <w:t>0.0393</w:t>
            </w:r>
          </w:p>
        </w:tc>
      </w:tr>
      <w:tr>
        <w:tc>
          <w:tcPr>
            <w:tcW w:type="dxa" w:w="5040"/>
          </w:tcPr>
          <w:p>
            <w:r>
              <w:t>11</w:t>
            </w:r>
          </w:p>
        </w:tc>
        <w:tc>
          <w:tcPr>
            <w:tcW w:type="dxa" w:w="5040"/>
          </w:tcPr>
          <w:p>
            <w:r>
              <w:t>0.0414</w:t>
            </w:r>
          </w:p>
        </w:tc>
      </w:tr>
      <w:tr>
        <w:tc>
          <w:tcPr>
            <w:tcW w:type="dxa" w:w="5040"/>
          </w:tcPr>
          <w:p>
            <w:r>
              <w:t>12</w:t>
            </w:r>
          </w:p>
        </w:tc>
        <w:tc>
          <w:tcPr>
            <w:tcW w:type="dxa" w:w="5040"/>
          </w:tcPr>
          <w:p>
            <w:r>
              <w:t>0.0426</w:t>
            </w:r>
          </w:p>
        </w:tc>
      </w:tr>
      <w:tr>
        <w:tc>
          <w:tcPr>
            <w:tcW w:type="dxa" w:w="5040"/>
          </w:tcPr>
          <w:p>
            <w:r>
              <w:t>13</w:t>
            </w:r>
          </w:p>
        </w:tc>
        <w:tc>
          <w:tcPr>
            <w:tcW w:type="dxa" w:w="5040"/>
          </w:tcPr>
          <w:p>
            <w:r>
              <w:t>0.0418</w:t>
            </w:r>
          </w:p>
        </w:tc>
      </w:tr>
      <w:tr>
        <w:tc>
          <w:tcPr>
            <w:tcW w:type="dxa" w:w="5040"/>
          </w:tcPr>
          <w:p>
            <w:r>
              <w:t>14</w:t>
            </w:r>
          </w:p>
        </w:tc>
        <w:tc>
          <w:tcPr>
            <w:tcW w:type="dxa" w:w="5040"/>
          </w:tcPr>
          <w:p>
            <w:r>
              <w:t>0.0489</w:t>
            </w:r>
          </w:p>
        </w:tc>
      </w:tr>
      <w:tr>
        <w:tc>
          <w:tcPr>
            <w:tcW w:type="dxa" w:w="5040"/>
          </w:tcPr>
          <w:p>
            <w:r>
              <w:t>15</w:t>
            </w:r>
          </w:p>
        </w:tc>
        <w:tc>
          <w:tcPr>
            <w:tcW w:type="dxa" w:w="5040"/>
          </w:tcPr>
          <w:p>
            <w:r>
              <w:t>0.0472</w:t>
            </w:r>
          </w:p>
        </w:tc>
      </w:tr>
    </w:tbl>
    <w:p>
      <w:r>
        <w:t>The highest reported sampled cosine silhouette score among tested K values was 0.0489 at K=14, followed by 0.0472 at K=15. These scores are low, suggesting that the clusters overlap substantially under the current TF-IDF representation and K-Means objective. K=14 was therefore selected for exploratory inspection, not as a definitive optimum.</w:t>
      </w:r>
    </w:p>
    <w:p>
      <w:pPr>
        <w:pStyle w:val="Heading2"/>
      </w:pPr>
      <w:r>
        <w:t>5.2 Interpreting K-Means clusters</w:t>
      </w:r>
    </w:p>
    <w:p>
      <w:r>
        <w:t>The K=14 examples showed that some clusters captured coherent product families. For example, one cluster contained Bosch HMT72M450B and related compact microwave listings, indicating that model identifiers and product terms can bring similar listings together. However, another cluster contained a mixture of dishwashers, freezers, refrigerators and washing machines, showing that the current partition does not consistently separate product identities. This is consistent with the low silhouette scores and suggests that more focused text normalisation or a different representation is needed.</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K-Means cluster</w:t>
            </w:r>
          </w:p>
        </w:tc>
        <w:tc>
          <w:tcPr>
            <w:tcW w:type="dxa" w:w="3360"/>
          </w:tcPr>
          <w:p>
            <w:r>
              <w:t>Product count</w:t>
            </w:r>
          </w:p>
        </w:tc>
        <w:tc>
          <w:tcPr>
            <w:tcW w:type="dxa" w:w="3360"/>
          </w:tcPr>
          <w:p>
            <w:r>
              <w:t>Share of all records</w:t>
            </w:r>
          </w:p>
        </w:tc>
      </w:tr>
      <w:tr>
        <w:tc>
          <w:tcPr>
            <w:tcW w:type="dxa" w:w="3360"/>
          </w:tcPr>
          <w:p>
            <w:r>
              <w:t>10</w:t>
            </w:r>
          </w:p>
        </w:tc>
        <w:tc>
          <w:tcPr>
            <w:tcW w:type="dxa" w:w="3360"/>
          </w:tcPr>
          <w:p>
            <w:r>
              <w:t>10,312</w:t>
            </w:r>
          </w:p>
        </w:tc>
        <w:tc>
          <w:tcPr>
            <w:tcW w:type="dxa" w:w="3360"/>
          </w:tcPr>
          <w:p>
            <w:r>
              <w:t>29.20%</w:t>
            </w:r>
          </w:p>
        </w:tc>
      </w:tr>
      <w:tr>
        <w:tc>
          <w:tcPr>
            <w:tcW w:type="dxa" w:w="3360"/>
          </w:tcPr>
          <w:p>
            <w:r>
              <w:t>4</w:t>
            </w:r>
          </w:p>
        </w:tc>
        <w:tc>
          <w:tcPr>
            <w:tcW w:type="dxa" w:w="3360"/>
          </w:tcPr>
          <w:p>
            <w:r>
              <w:t>4,386</w:t>
            </w:r>
          </w:p>
        </w:tc>
        <w:tc>
          <w:tcPr>
            <w:tcW w:type="dxa" w:w="3360"/>
          </w:tcPr>
          <w:p>
            <w:r>
              <w:t>12.42%</w:t>
            </w:r>
          </w:p>
        </w:tc>
      </w:tr>
      <w:tr>
        <w:tc>
          <w:tcPr>
            <w:tcW w:type="dxa" w:w="3360"/>
          </w:tcPr>
          <w:p>
            <w:r>
              <w:t>1</w:t>
            </w:r>
          </w:p>
        </w:tc>
        <w:tc>
          <w:tcPr>
            <w:tcW w:type="dxa" w:w="3360"/>
          </w:tcPr>
          <w:p>
            <w:r>
              <w:t>2,611</w:t>
            </w:r>
          </w:p>
        </w:tc>
        <w:tc>
          <w:tcPr>
            <w:tcW w:type="dxa" w:w="3360"/>
          </w:tcPr>
          <w:p>
            <w:r>
              <w:t>7.39%</w:t>
            </w:r>
          </w:p>
        </w:tc>
      </w:tr>
      <w:tr>
        <w:tc>
          <w:tcPr>
            <w:tcW w:type="dxa" w:w="3360"/>
          </w:tcPr>
          <w:p>
            <w:r>
              <w:t>12</w:t>
            </w:r>
          </w:p>
        </w:tc>
        <w:tc>
          <w:tcPr>
            <w:tcW w:type="dxa" w:w="3360"/>
          </w:tcPr>
          <w:p>
            <w:r>
              <w:t>2,507</w:t>
            </w:r>
          </w:p>
        </w:tc>
        <w:tc>
          <w:tcPr>
            <w:tcW w:type="dxa" w:w="3360"/>
          </w:tcPr>
          <w:p>
            <w:r>
              <w:t>7.10%</w:t>
            </w:r>
          </w:p>
        </w:tc>
      </w:tr>
      <w:tr>
        <w:tc>
          <w:tcPr>
            <w:tcW w:type="dxa" w:w="3360"/>
          </w:tcPr>
          <w:p>
            <w:r>
              <w:t>13</w:t>
            </w:r>
          </w:p>
        </w:tc>
        <w:tc>
          <w:tcPr>
            <w:tcW w:type="dxa" w:w="3360"/>
          </w:tcPr>
          <w:p>
            <w:r>
              <w:t>2,505</w:t>
            </w:r>
          </w:p>
        </w:tc>
        <w:tc>
          <w:tcPr>
            <w:tcW w:type="dxa" w:w="3360"/>
          </w:tcPr>
          <w:p>
            <w:r>
              <w:t>7.09%</w:t>
            </w:r>
          </w:p>
        </w:tc>
      </w:tr>
      <w:tr>
        <w:tc>
          <w:tcPr>
            <w:tcW w:type="dxa" w:w="3360"/>
          </w:tcPr>
          <w:p>
            <w:r>
              <w:t>11</w:t>
            </w:r>
          </w:p>
        </w:tc>
        <w:tc>
          <w:tcPr>
            <w:tcW w:type="dxa" w:w="3360"/>
          </w:tcPr>
          <w:p>
            <w:r>
              <w:t>2,221</w:t>
            </w:r>
          </w:p>
        </w:tc>
        <w:tc>
          <w:tcPr>
            <w:tcW w:type="dxa" w:w="3360"/>
          </w:tcPr>
          <w:p>
            <w:r>
              <w:t>6.29%</w:t>
            </w:r>
          </w:p>
        </w:tc>
      </w:tr>
      <w:tr>
        <w:tc>
          <w:tcPr>
            <w:tcW w:type="dxa" w:w="3360"/>
          </w:tcPr>
          <w:p>
            <w:r>
              <w:t>6</w:t>
            </w:r>
          </w:p>
        </w:tc>
        <w:tc>
          <w:tcPr>
            <w:tcW w:type="dxa" w:w="3360"/>
          </w:tcPr>
          <w:p>
            <w:r>
              <w:t>2,068</w:t>
            </w:r>
          </w:p>
        </w:tc>
        <w:tc>
          <w:tcPr>
            <w:tcW w:type="dxa" w:w="3360"/>
          </w:tcPr>
          <w:p>
            <w:r>
              <w:t>5.86%</w:t>
            </w:r>
          </w:p>
        </w:tc>
      </w:tr>
      <w:tr>
        <w:tc>
          <w:tcPr>
            <w:tcW w:type="dxa" w:w="3360"/>
          </w:tcPr>
          <w:p>
            <w:r>
              <w:t>8</w:t>
            </w:r>
          </w:p>
        </w:tc>
        <w:tc>
          <w:tcPr>
            <w:tcW w:type="dxa" w:w="3360"/>
          </w:tcPr>
          <w:p>
            <w:r>
              <w:t>1,865</w:t>
            </w:r>
          </w:p>
        </w:tc>
        <w:tc>
          <w:tcPr>
            <w:tcW w:type="dxa" w:w="3360"/>
          </w:tcPr>
          <w:p>
            <w:r>
              <w:t>5.28%</w:t>
            </w:r>
          </w:p>
        </w:tc>
      </w:tr>
      <w:tr>
        <w:tc>
          <w:tcPr>
            <w:tcW w:type="dxa" w:w="3360"/>
          </w:tcPr>
          <w:p>
            <w:r>
              <w:t>0</w:t>
            </w:r>
          </w:p>
        </w:tc>
        <w:tc>
          <w:tcPr>
            <w:tcW w:type="dxa" w:w="3360"/>
          </w:tcPr>
          <w:p>
            <w:r>
              <w:t>1,722</w:t>
            </w:r>
          </w:p>
        </w:tc>
        <w:tc>
          <w:tcPr>
            <w:tcW w:type="dxa" w:w="3360"/>
          </w:tcPr>
          <w:p>
            <w:r>
              <w:t>4.88%</w:t>
            </w:r>
          </w:p>
        </w:tc>
      </w:tr>
      <w:tr>
        <w:tc>
          <w:tcPr>
            <w:tcW w:type="dxa" w:w="3360"/>
          </w:tcPr>
          <w:p>
            <w:r>
              <w:t>2</w:t>
            </w:r>
          </w:p>
        </w:tc>
        <w:tc>
          <w:tcPr>
            <w:tcW w:type="dxa" w:w="3360"/>
          </w:tcPr>
          <w:p>
            <w:r>
              <w:t>1,517</w:t>
            </w:r>
          </w:p>
        </w:tc>
        <w:tc>
          <w:tcPr>
            <w:tcW w:type="dxa" w:w="3360"/>
          </w:tcPr>
          <w:p>
            <w:r>
              <w:t>4.30%</w:t>
            </w:r>
          </w:p>
        </w:tc>
      </w:tr>
      <w:tr>
        <w:tc>
          <w:tcPr>
            <w:tcW w:type="dxa" w:w="3360"/>
          </w:tcPr>
          <w:p>
            <w:r>
              <w:t>9</w:t>
            </w:r>
          </w:p>
        </w:tc>
        <w:tc>
          <w:tcPr>
            <w:tcW w:type="dxa" w:w="3360"/>
          </w:tcPr>
          <w:p>
            <w:r>
              <w:t>1,251</w:t>
            </w:r>
          </w:p>
        </w:tc>
        <w:tc>
          <w:tcPr>
            <w:tcW w:type="dxa" w:w="3360"/>
          </w:tcPr>
          <w:p>
            <w:r>
              <w:t>3.54%</w:t>
            </w:r>
          </w:p>
        </w:tc>
      </w:tr>
      <w:tr>
        <w:tc>
          <w:tcPr>
            <w:tcW w:type="dxa" w:w="3360"/>
          </w:tcPr>
          <w:p>
            <w:r>
              <w:t>5</w:t>
            </w:r>
          </w:p>
        </w:tc>
        <w:tc>
          <w:tcPr>
            <w:tcW w:type="dxa" w:w="3360"/>
          </w:tcPr>
          <w:p>
            <w:r>
              <w:t>970</w:t>
            </w:r>
          </w:p>
        </w:tc>
        <w:tc>
          <w:tcPr>
            <w:tcW w:type="dxa" w:w="3360"/>
          </w:tcPr>
          <w:p>
            <w:r>
              <w:t>2.75%</w:t>
            </w:r>
          </w:p>
        </w:tc>
      </w:tr>
      <w:tr>
        <w:tc>
          <w:tcPr>
            <w:tcW w:type="dxa" w:w="3360"/>
          </w:tcPr>
          <w:p>
            <w:r>
              <w:t>3</w:t>
            </w:r>
          </w:p>
        </w:tc>
        <w:tc>
          <w:tcPr>
            <w:tcW w:type="dxa" w:w="3360"/>
          </w:tcPr>
          <w:p>
            <w:r>
              <w:t>716</w:t>
            </w:r>
          </w:p>
        </w:tc>
        <w:tc>
          <w:tcPr>
            <w:tcW w:type="dxa" w:w="3360"/>
          </w:tcPr>
          <w:p>
            <w:r>
              <w:t>2.03%</w:t>
            </w:r>
          </w:p>
        </w:tc>
      </w:tr>
      <w:tr>
        <w:tc>
          <w:tcPr>
            <w:tcW w:type="dxa" w:w="3360"/>
          </w:tcPr>
          <w:p>
            <w:r>
              <w:t>7</w:t>
            </w:r>
          </w:p>
        </w:tc>
        <w:tc>
          <w:tcPr>
            <w:tcW w:type="dxa" w:w="3360"/>
          </w:tcPr>
          <w:p>
            <w:r>
              <w:t>660</w:t>
            </w:r>
          </w:p>
        </w:tc>
        <w:tc>
          <w:tcPr>
            <w:tcW w:type="dxa" w:w="3360"/>
          </w:tcPr>
          <w:p>
            <w:r>
              <w:t>1.87%</w:t>
            </w:r>
          </w:p>
        </w:tc>
      </w:tr>
    </w:tbl>
    <w:p>
      <w:r>
        <w:t>The table lists the largest generated clusters. The cluster IDs are arbitrary labels, not ranks or product categories.</w:t>
      </w:r>
    </w:p>
    <w:p>
      <w:pPr>
        <w:pStyle w:val="Heading1"/>
      </w:pPr>
      <w:r>
        <w:t>6. DBSCAN experiment</w:t>
      </w:r>
    </w:p>
    <w:p>
      <w:r>
        <w:t>DBSCAN was run on a reproducible sample of 10,000 product records. The 37,178-dimensional sparse TF-IDF matrix was reduced to 50 dimensions using TruncatedSVD, then L2-normalised. The reported sum of explained variance ratios was 0.1676 (16.76%), meaning the 50-dimensional representation retained a limited fraction of the variance represented by the TF-IDF features. This reduction made density-based clustering computationally manageable, but it may also discard useful text structure.</w:t>
      </w:r>
    </w:p>
    <w:p>
      <w:r>
        <w:t>The k-distance plot used the distance to the fifth nearest neighbour and showed a gradual rise followed by a steep increase near the end. No single, perfectly clear knee was evident, so eps=0.25 should be treated as an initial exploratory choice.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DBSCAN result</w:t>
            </w:r>
          </w:p>
        </w:tc>
        <w:tc>
          <w:tcPr>
            <w:tcW w:type="dxa" w:w="5040"/>
          </w:tcPr>
          <w:p>
            <w:r>
              <w:t>Value</w:t>
            </w:r>
          </w:p>
        </w:tc>
      </w:tr>
      <w:tr>
        <w:tc>
          <w:tcPr>
            <w:tcW w:type="dxa" w:w="5040"/>
          </w:tcPr>
          <w:p>
            <w:r>
              <w:t>Sample size</w:t>
            </w:r>
          </w:p>
        </w:tc>
        <w:tc>
          <w:tcPr>
            <w:tcW w:type="dxa" w:w="5040"/>
          </w:tcPr>
          <w:p>
            <w:r>
              <w:t>10,000 records</w:t>
            </w:r>
          </w:p>
        </w:tc>
      </w:tr>
      <w:tr>
        <w:tc>
          <w:tcPr>
            <w:tcW w:type="dxa" w:w="5040"/>
          </w:tcPr>
          <w:p>
            <w:r>
              <w:t>SVD dimensions</w:t>
            </w:r>
          </w:p>
        </w:tc>
        <w:tc>
          <w:tcPr>
            <w:tcW w:type="dxa" w:w="5040"/>
          </w:tcPr>
          <w:p>
            <w:r>
              <w:t>50</w:t>
            </w:r>
          </w:p>
        </w:tc>
      </w:tr>
      <w:tr>
        <w:tc>
          <w:tcPr>
            <w:tcW w:type="dxa" w:w="5040"/>
          </w:tcPr>
          <w:p>
            <w:r>
              <w:t>Explained variance ratio sum</w:t>
            </w:r>
          </w:p>
        </w:tc>
        <w:tc>
          <w:tcPr>
            <w:tcW w:type="dxa" w:w="5040"/>
          </w:tcPr>
          <w:p>
            <w:r>
              <w:t>0.1676 (16.76%)</w:t>
            </w:r>
          </w:p>
        </w:tc>
      </w:tr>
      <w:tr>
        <w:tc>
          <w:tcPr>
            <w:tcW w:type="dxa" w:w="5040"/>
          </w:tcPr>
          <w:p>
            <w:r>
              <w:t>eps</w:t>
            </w:r>
          </w:p>
        </w:tc>
        <w:tc>
          <w:tcPr>
            <w:tcW w:type="dxa" w:w="5040"/>
          </w:tcPr>
          <w:p>
            <w:r>
              <w:t>0.25</w:t>
            </w:r>
          </w:p>
        </w:tc>
      </w:tr>
      <w:tr>
        <w:tc>
          <w:tcPr>
            <w:tcW w:type="dxa" w:w="5040"/>
          </w:tcPr>
          <w:p>
            <w:r>
              <w:t>min_samples</w:t>
            </w:r>
          </w:p>
        </w:tc>
        <w:tc>
          <w:tcPr>
            <w:tcW w:type="dxa" w:w="5040"/>
          </w:tcPr>
          <w:p>
            <w:r>
              <w:t>5</w:t>
            </w:r>
          </w:p>
        </w:tc>
      </w:tr>
      <w:tr>
        <w:tc>
          <w:tcPr>
            <w:tcW w:type="dxa" w:w="5040"/>
          </w:tcPr>
          <w:p>
            <w:r>
              <w:t>Clusters excluding noise</w:t>
            </w:r>
          </w:p>
        </w:tc>
        <w:tc>
          <w:tcPr>
            <w:tcW w:type="dxa" w:w="5040"/>
          </w:tcPr>
          <w:p>
            <w:r>
              <w:t>273</w:t>
            </w:r>
          </w:p>
        </w:tc>
      </w:tr>
      <w:tr>
        <w:tc>
          <w:tcPr>
            <w:tcW w:type="dxa" w:w="5040"/>
          </w:tcPr>
          <w:p>
            <w:r>
              <w:t>Noise records</w:t>
            </w:r>
          </w:p>
        </w:tc>
        <w:tc>
          <w:tcPr>
            <w:tcW w:type="dxa" w:w="5040"/>
          </w:tcPr>
          <w:p>
            <w:r>
              <w:t>4,671 (46.71%)</w:t>
            </w:r>
          </w:p>
        </w:tc>
      </w:tr>
      <w:tr>
        <w:tc>
          <w:tcPr>
            <w:tcW w:type="dxa" w:w="5040"/>
          </w:tcPr>
          <w:p>
            <w:r>
              <w:t>Records assigned to a non-noise cluster</w:t>
            </w:r>
          </w:p>
        </w:tc>
        <w:tc>
          <w:tcPr>
            <w:tcW w:type="dxa" w:w="5040"/>
          </w:tcPr>
          <w:p>
            <w:r>
              <w:t>5,329 (53.29%)</w:t>
            </w:r>
          </w:p>
        </w:tc>
      </w:tr>
    </w:tbl>
    <w:p>
      <w:r>
        <w:t>DBSCAN formed 273 non-noise clusters in the sample, while 4,671 records (46.71%) were assigned to noise. Some small clusters appear to contain related product listings, but the noise group itself contains a wide mixture of phones and other products. The large number of clusters, many of which are small, suggests that DBSCAN is sensitive to local density in this reduced space and has not yet produced a compact, easily interpretable product taxonomy.</w:t>
      </w:r>
    </w:p>
    <w:p>
      <w:pPr>
        <w:pStyle w:val="Heading1"/>
      </w:pPr>
      <w:r>
        <w:t>7. Comparison against supplied reference labels</w:t>
      </w:r>
    </w:p>
    <w:p>
      <w:r>
        <w:t>The original dataset contains reference Cluster ID, Cluster Label and Category Label fields. These were excluded from the TF-IDF input and were used only after clustering for external interpretation. The K-Means results were generated for all 35,311 records; DBSCAN results cover only the 10,000-record sample. Because the existing reference cluster IDs are highly fine-grained, they are not directly comparable to a 14-cluster partition without considering the difference in granularity.</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Generated method</w:t>
            </w:r>
          </w:p>
        </w:tc>
        <w:tc>
          <w:tcPr>
            <w:tcW w:type="dxa" w:w="2520"/>
          </w:tcPr>
          <w:p>
            <w:r>
              <w:t>Reference field</w:t>
            </w:r>
          </w:p>
        </w:tc>
        <w:tc>
          <w:tcPr>
            <w:tcW w:type="dxa" w:w="2520"/>
          </w:tcPr>
          <w:p>
            <w:r>
              <w:t>Cluster purity*</w:t>
            </w:r>
          </w:p>
        </w:tc>
        <w:tc>
          <w:tcPr>
            <w:tcW w:type="dxa" w:w="2520"/>
          </w:tcPr>
          <w:p>
            <w:r>
              <w:t>NMI</w:t>
            </w:r>
          </w:p>
        </w:tc>
      </w:tr>
      <w:tr>
        <w:tc>
          <w:tcPr>
            <w:tcW w:type="dxa" w:w="2520"/>
          </w:tcPr>
          <w:p>
            <w:r>
              <w:t>K-Means++</w:t>
            </w:r>
          </w:p>
        </w:tc>
        <w:tc>
          <w:tcPr>
            <w:tcW w:type="dxa" w:w="2520"/>
          </w:tcPr>
          <w:p>
            <w:r>
              <w:t>Cluster ID</w:t>
            </w:r>
          </w:p>
        </w:tc>
        <w:tc>
          <w:tcPr>
            <w:tcW w:type="dxa" w:w="2520"/>
          </w:tcPr>
          <w:p>
            <w:r>
              <w:t>0.0053</w:t>
            </w:r>
          </w:p>
        </w:tc>
        <w:tc>
          <w:tcPr>
            <w:tcW w:type="dxa" w:w="2520"/>
          </w:tcPr>
          <w:p>
            <w:r>
              <w:t>0.3557</w:t>
            </w:r>
          </w:p>
        </w:tc>
      </w:tr>
      <w:tr>
        <w:tc>
          <w:tcPr>
            <w:tcW w:type="dxa" w:w="2520"/>
          </w:tcPr>
          <w:p>
            <w:r>
              <w:t>K-Means++</w:t>
            </w:r>
          </w:p>
        </w:tc>
        <w:tc>
          <w:tcPr>
            <w:tcW w:type="dxa" w:w="2520"/>
          </w:tcPr>
          <w:p>
            <w:r>
              <w:t>Cluster Label</w:t>
            </w:r>
          </w:p>
        </w:tc>
        <w:tc>
          <w:tcPr>
            <w:tcW w:type="dxa" w:w="2520"/>
          </w:tcPr>
          <w:p>
            <w:r>
              <w:t>0.0056</w:t>
            </w:r>
          </w:p>
        </w:tc>
        <w:tc>
          <w:tcPr>
            <w:tcW w:type="dxa" w:w="2520"/>
          </w:tcPr>
          <w:p>
            <w:r>
              <w:t>0.3562</w:t>
            </w:r>
          </w:p>
        </w:tc>
      </w:tr>
      <w:tr>
        <w:tc>
          <w:tcPr>
            <w:tcW w:type="dxa" w:w="2520"/>
          </w:tcPr>
          <w:p>
            <w:r>
              <w:t>K-Means++</w:t>
            </w:r>
          </w:p>
        </w:tc>
        <w:tc>
          <w:tcPr>
            <w:tcW w:type="dxa" w:w="2520"/>
          </w:tcPr>
          <w:p>
            <w:r>
              <w:t>Category Label</w:t>
            </w:r>
          </w:p>
        </w:tc>
        <w:tc>
          <w:tcPr>
            <w:tcW w:type="dxa" w:w="2520"/>
          </w:tcPr>
          <w:p>
            <w:r>
              <w:t>0.7037</w:t>
            </w:r>
          </w:p>
        </w:tc>
        <w:tc>
          <w:tcPr>
            <w:tcW w:type="dxa" w:w="2520"/>
          </w:tcPr>
          <w:p>
            <w:r>
              <w:t>0.6326</w:t>
            </w:r>
          </w:p>
        </w:tc>
      </w:tr>
      <w:tr>
        <w:tc>
          <w:tcPr>
            <w:tcW w:type="dxa" w:w="2520"/>
          </w:tcPr>
          <w:p>
            <w:r>
              <w:t>DBSCAN (sample)</w:t>
            </w:r>
          </w:p>
        </w:tc>
        <w:tc>
          <w:tcPr>
            <w:tcW w:type="dxa" w:w="2520"/>
          </w:tcPr>
          <w:p>
            <w:r>
              <w:t>Cluster ID</w:t>
            </w:r>
          </w:p>
        </w:tc>
        <w:tc>
          <w:tcPr>
            <w:tcW w:type="dxa" w:w="2520"/>
          </w:tcPr>
          <w:p>
            <w:r>
              <w:t>0.0448</w:t>
            </w:r>
          </w:p>
        </w:tc>
        <w:tc>
          <w:tcPr>
            <w:tcW w:type="dxa" w:w="2520"/>
          </w:tcPr>
          <w:p>
            <w:r>
              <w:t>0.5035</w:t>
            </w:r>
          </w:p>
        </w:tc>
      </w:tr>
      <w:tr>
        <w:tc>
          <w:tcPr>
            <w:tcW w:type="dxa" w:w="2520"/>
          </w:tcPr>
          <w:p>
            <w:r>
              <w:t>DBSCAN (sample)</w:t>
            </w:r>
          </w:p>
        </w:tc>
        <w:tc>
          <w:tcPr>
            <w:tcW w:type="dxa" w:w="2520"/>
          </w:tcPr>
          <w:p>
            <w:r>
              <w:t>Cluster Label</w:t>
            </w:r>
          </w:p>
        </w:tc>
        <w:tc>
          <w:tcPr>
            <w:tcW w:type="dxa" w:w="2520"/>
          </w:tcPr>
          <w:p>
            <w:r>
              <w:t>0.0450</w:t>
            </w:r>
          </w:p>
        </w:tc>
        <w:tc>
          <w:tcPr>
            <w:tcW w:type="dxa" w:w="2520"/>
          </w:tcPr>
          <w:p>
            <w:r>
              <w:t>0.5038</w:t>
            </w:r>
          </w:p>
        </w:tc>
      </w:tr>
      <w:tr>
        <w:tc>
          <w:tcPr>
            <w:tcW w:type="dxa" w:w="2520"/>
          </w:tcPr>
          <w:p>
            <w:r>
              <w:t>DBSCAN (sample)</w:t>
            </w:r>
          </w:p>
        </w:tc>
        <w:tc>
          <w:tcPr>
            <w:tcW w:type="dxa" w:w="2520"/>
          </w:tcPr>
          <w:p>
            <w:r>
              <w:t>Category Label</w:t>
            </w:r>
          </w:p>
        </w:tc>
        <w:tc>
          <w:tcPr>
            <w:tcW w:type="dxa" w:w="2520"/>
          </w:tcPr>
          <w:p>
            <w:r>
              <w:t>0.5685</w:t>
            </w:r>
          </w:p>
        </w:tc>
        <w:tc>
          <w:tcPr>
            <w:tcW w:type="dxa" w:w="2520"/>
          </w:tcPr>
          <w:p>
            <w:r>
              <w:t>0.3964</w:t>
            </w:r>
          </w:p>
        </w:tc>
      </w:tr>
    </w:tbl>
    <w:p>
      <w:r>
        <w:t>*Cluster purity is computed by assigning each generated cluster to its most frequent reference label; it tends to increase when the number of clusters increases and should not be interpreted alone. Normalized mutual information (NMI) measures association between generated and reference assignments. DBSCAN noise is treated as its own label for these summary calculations. These comparisons are diagnostic, not supervised training metrics.</w:t>
      </w:r>
    </w:p>
    <w:p>
      <w:pPr>
        <w:pStyle w:val="Heading1"/>
      </w:pPr>
      <w:r>
        <w:t>8. Discussion</w:t>
      </w:r>
    </w:p>
    <w:p>
      <w:pPr>
        <w:pStyle w:val="ListBullet"/>
      </w:pPr>
      <w:r>
        <w:t>TF-IDF is an interpretable, efficient baseline for short product titles, and bigrams capture useful phrases such as product model and feature combinations.</w:t>
      </w:r>
    </w:p>
    <w:p>
      <w:pPr>
        <w:pStyle w:val="ListBullet"/>
      </w:pPr>
      <w:r>
        <w:t>K-Means++ produced some coherent product-family clusters, but the elbow curve lacked a strong bend and silhouette values were low. The current partition therefore should be considered exploratory.</w:t>
      </w:r>
    </w:p>
    <w:p>
      <w:pPr>
        <w:pStyle w:val="ListBullet"/>
      </w:pPr>
      <w:r>
        <w:t>DBSCAN identified dense local groups but marked nearly half of the 10,000-record sample as noise and produced 273 clusters. This is a sign that the current reduced representation and parameter settings may not match the density structure of the data.</w:t>
      </w:r>
    </w:p>
    <w:p>
      <w:pPr>
        <w:pStyle w:val="ListBullet"/>
      </w:pPr>
      <w:r>
        <w:t>TruncatedSVD retained a reported 16.76% explained variance ratio across 50 components. DBSCAN results should therefore be interpreted with caution because dimensionality reduction may have altered distances.</w:t>
      </w:r>
    </w:p>
    <w:p>
      <w:pPr>
        <w:pStyle w:val="ListBullet"/>
      </w:pPr>
      <w:r>
        <w:t>The existing cluster labels are much more fine-grained than the ten category labels. Evaluation should distinguish exact-product matching from broad category separation.</w:t>
      </w:r>
    </w:p>
    <w:p>
      <w:pPr>
        <w:pStyle w:val="ListBullet"/>
      </w:pPr>
      <w:r>
        <w:t>No ground-truth labels were used to train the clustering algorithms. Reference fields were retained only for post-hoc comparison, avoiding label leakage.</w:t>
      </w:r>
    </w:p>
    <w:p>
      <w:pPr>
        <w:pStyle w:val="Heading1"/>
      </w:pPr>
      <w:r>
        <w:t>9. Limitations</w:t>
      </w:r>
    </w:p>
    <w:p>
      <w:pPr>
        <w:pStyle w:val="ListBullet"/>
      </w:pPr>
      <w:r>
        <w:t>TF-IDF relies on lexical overlap and does not fully understand semantic equivalence, multilingual colour names, spelling variations, or alternative model-number formats.</w:t>
      </w:r>
    </w:p>
    <w:p>
      <w:pPr>
        <w:pStyle w:val="ListBullet"/>
      </w:pPr>
      <w:r>
        <w:t>The elbow method is heuristic; the tested range K=2–15 may not contain a globally appropriate K, especially given more than 12,000 existing reference labels.</w:t>
      </w:r>
    </w:p>
    <w:p>
      <w:pPr>
        <w:pStyle w:val="ListBullet"/>
      </w:pPr>
      <w:r>
        <w:t>The reported silhouette scores are sample-based and low. They should not be treated as proof of high-quality clusters.</w:t>
      </w:r>
    </w:p>
    <w:p>
      <w:pPr>
        <w:pStyle w:val="ListBullet"/>
      </w:pPr>
      <w:r>
        <w:t>DBSCAN was run on a 10,000-record sample, not the entire dataset, and the 50-dimensional SVD projection retained limited explained variance.</w:t>
      </w:r>
    </w:p>
    <w:p>
      <w:pPr>
        <w:pStyle w:val="ListBullet"/>
      </w:pPr>
      <w:r>
        <w:t>The DBSCAN eps value was a starting point informed by visual inspection of the k-distance plot; a systematic parameter sweep has not yet been completed.</w:t>
      </w:r>
    </w:p>
    <w:p>
      <w:pPr>
        <w:pStyle w:val="ListBullet"/>
      </w:pPr>
      <w:r>
        <w:t>Cluster purity and NMI are useful external diagnostics but do not replace manual review of representative titles and product identity.</w:t>
      </w:r>
    </w:p>
    <w:p>
      <w:pPr>
        <w:pStyle w:val="Heading1"/>
      </w:pPr>
      <w:r>
        <w:t>10. Recommendations for future work</w:t>
      </w:r>
    </w:p>
    <w:p>
      <w:pPr>
        <w:pStyle w:val="ListBullet"/>
      </w:pPr>
      <w:r>
        <w:t>Normalise product titles before TF-IDF: standardise storage units (64 GB/64GB), colour variants, punctuation, model numbers and common spelling/language variants.</w:t>
      </w:r>
    </w:p>
    <w:p>
      <w:pPr>
        <w:pStyle w:val="ListBullet"/>
      </w:pPr>
      <w:r>
        <w:t>Compare word-level TF-IDF with character n-gram TF-IDF, which can be more robust to typos, compact model codes and spacing variations.</w:t>
      </w:r>
    </w:p>
    <w:p>
      <w:pPr>
        <w:pStyle w:val="ListBullet"/>
      </w:pPr>
      <w:r>
        <w:t>Inspect category-specific clustering as a separate experiment; clustering within broad categories can reduce cross-category mixing while preserving a clear experimental distinction.</w:t>
      </w:r>
    </w:p>
    <w:p>
      <w:pPr>
        <w:pStyle w:val="ListBullet"/>
      </w:pPr>
      <w:r>
        <w:t>Evaluate a wider but carefully selected K range and combine silhouette, cluster-size distributions, reference-label agreement and human inspection.</w:t>
      </w:r>
    </w:p>
    <w:p>
      <w:pPr>
        <w:pStyle w:val="ListBullet"/>
      </w:pPr>
      <w:r>
        <w:t>Tune DBSCAN eps and min_samples systematically, and compare distance metrics and SVD dimensions. Report noise percentage alongside cluster quality.</w:t>
      </w:r>
    </w:p>
    <w:p>
      <w:pPr>
        <w:pStyle w:val="ListBullet"/>
      </w:pPr>
      <w:r>
        <w:t>Consider density-based alternatives designed for varying density, or semantic sentence embeddings as a later extension, if lexical TF-IDF remains insufficient.</w:t>
      </w:r>
    </w:p>
    <w:p>
      <w:pPr>
        <w:pStyle w:val="ListBullet"/>
      </w:pPr>
      <w:r>
        <w:t>Sample representative titles from every cluster and manually audit mixed clusters, tiny clusters and noise records.</w:t>
      </w:r>
    </w:p>
    <w:p>
      <w:pPr>
        <w:pStyle w:val="Heading1"/>
      </w:pPr>
      <w:r>
        <w:t>11. Conclusion</w:t>
      </w:r>
    </w:p>
    <w:p>
      <w:r>
        <w:t>This experiment established an end-to-end baseline for product-title clustering across 35,311 listings using TF-IDF, K-Means++ and DBSCAN. The TF-IDF matrix contained 37,178 terms and was highly sparse. K-Means++ at K=14 had the highest sampled cosine silhouette score within the tested range (0.0489), but the score remained low and the elbow curve was not decisive. DBSCAN, run on 10,000 records after 50-component TruncatedSVD, found 273 clusters and treated 46.71% of the sample as noise. These outcomes show that product-title similarity contains useful structure, but the current configurations do not yet provide consistently clean product-identity groups. More robust title normalisation, representation experiments, parameter tuning, and manual cluster validation are recommended before choosing a final approach.</w:t>
      </w:r>
    </w:p>
    <w:p>
      <w:pPr>
        <w:pStyle w:val="Heading1"/>
      </w:pPr>
      <w:r>
        <w:t>Appendix A. Reproducibility settings</w:t>
      </w:r>
    </w:p>
    <w:p>
      <w:pPr>
        <w:pStyle w:val="ListBullet"/>
      </w:pPr>
      <w:r>
        <w:t>TF-IDF: lowercase=True, strip_accents='unicode', ngram_range=(1, 2), min_df=2, max_df=0.98, sublinear_tf=True, norm='l2'.</w:t>
      </w:r>
    </w:p>
    <w:p>
      <w:pPr>
        <w:pStyle w:val="ListBullet"/>
      </w:pPr>
      <w:r>
        <w:t>K-Means: init='k-means++', n_init=10, random_state=42, K=2–15.</w:t>
      </w:r>
    </w:p>
    <w:p>
      <w:pPr>
        <w:pStyle w:val="ListBullet"/>
      </w:pPr>
      <w:r>
        <w:t>Silhouette: cosine metric, reproducible sample of up to 5,000 records.</w:t>
      </w:r>
    </w:p>
    <w:p>
      <w:pPr>
        <w:pStyle w:val="ListBullet"/>
      </w:pPr>
      <w:r>
        <w:t>DBSCAN sample: 10,000 records selected reproducibly with random_state=42.</w:t>
      </w:r>
    </w:p>
    <w:p>
      <w:pPr>
        <w:pStyle w:val="ListBullet"/>
      </w:pPr>
      <w:r>
        <w:t>TruncatedSVD: 50 components, random_state=42; reduced vectors L2-normalised.</w:t>
      </w:r>
    </w:p>
    <w:p>
      <w:pPr>
        <w:pStyle w:val="ListBullet"/>
      </w:pPr>
      <w:r>
        <w:t>DBSCAN: eps=0.25, min_samples=5, Euclidean distance in the reduced space.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