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2563EB"/>
          <w:sz w:val="64"/>
        </w:rPr>
        <w:t>SECURENET</w:t>
      </w:r>
    </w:p>
    <w:p>
      <w:pPr>
        <w:jc w:val="center"/>
      </w:pPr>
      <w:r>
        <w:rPr>
          <w:rFonts w:ascii="Arial" w:hAnsi="Arial"/>
          <w:color w:val="112033"/>
          <w:sz w:val="34"/>
        </w:rPr>
        <w:t>Network Monitoring Center</w:t>
      </w:r>
    </w:p>
    <w:p>
      <w:pPr>
        <w:spacing w:before="500"/>
        <w:jc w:val="center"/>
      </w:pPr>
      <w:r>
        <w:rPr>
          <w:rFonts w:ascii="Arial" w:hAnsi="Arial"/>
          <w:b/>
          <w:color w:val="112033"/>
          <w:sz w:val="44"/>
        </w:rPr>
        <w:t>Database Design Specification</w:t>
      </w:r>
    </w:p>
    <w:p>
      <w:pPr>
        <w:jc w:val="center"/>
      </w:pPr>
      <w:r>
        <w:rPr>
          <w:rFonts w:ascii="Arial" w:hAnsi="Arial"/>
          <w:b/>
          <w:color w:val="06B6D4"/>
          <w:sz w:val="26"/>
        </w:rPr>
        <w:t>DOC-005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حالة الوثيقة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معتمدة للتنفيذ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الأساس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 يوليو 2026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المالك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SecureNet Product Owner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المرجع الأعلى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DOC-001 Project Charter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حوكمة الوثيقة</w:t>
      </w:r>
    </w:p>
    <w:p>
      <w:pPr>
        <w:jc w:val="right"/>
        <w:bidi w:val="1"/>
      </w:pPr>
      <w:r>
        <w:t>تُعد هذه الوثيقة جزءًا من خط الأساس الرسمي لمشروع SecureNet. لا يجوز تنفيذ متطلب يخالفها أو إضافة وظيفة غير موثقة فيها دون طلب تغيير معتمد. عند التعارض، تكون الأولوية بالترتيب: DOC-001، ثم PRD، ثم SRS، ثم وثائق العمارة والبيانات والواجهات والتنفيذ والاختبار والنشر.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القاعدة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المراجعة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تُراجع الوثيقة عند اكتشاف تعارض أو قبل اعتماد تغيير في النطاق.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تغيير يحصل على رقم CR ويشمل السبب والأثر والقرار.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التتبع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متطلب يحمل معرّفًا فريدًا ويُربط باختبار أو معيار قبول.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التجميد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الإصدار 1.0 هو خط الأساس؛ لا يُعدل بصمت بعد بدء التنفيذ.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مبادئ تصميم البيانات</w:t>
      </w:r>
    </w:p>
    <w:p>
      <w:pPr>
        <w:pStyle w:val="ListBullet"/>
        <w:jc w:val="right"/>
        <w:bidi w:val="1"/>
      </w:pPr>
      <w:r>
        <w:t>UUID للمعرّفات العامة.</w:t>
      </w:r>
    </w:p>
    <w:p>
      <w:pPr>
        <w:pStyle w:val="ListBullet"/>
        <w:jc w:val="right"/>
        <w:bidi w:val="1"/>
      </w:pPr>
      <w:r>
        <w:t>timestamps بتوقيت UTC والعرض حسب Asia/Muscat.</w:t>
      </w:r>
    </w:p>
    <w:p>
      <w:pPr>
        <w:pStyle w:val="ListBullet"/>
        <w:jc w:val="right"/>
        <w:bidi w:val="1"/>
      </w:pPr>
      <w:r>
        <w:t>Soft delete للأجهزة والمستخدمين حيث يلزم.</w:t>
      </w:r>
    </w:p>
    <w:p>
      <w:pPr>
        <w:pStyle w:val="ListBullet"/>
        <w:jc w:val="right"/>
        <w:bidi w:val="1"/>
      </w:pPr>
      <w:r>
        <w:t>Append-only للأحداث والقياسات.</w:t>
      </w:r>
    </w:p>
    <w:p>
      <w:pPr>
        <w:pStyle w:val="ListBullet"/>
        <w:jc w:val="right"/>
        <w:bidi w:val="1"/>
      </w:pPr>
      <w:r>
        <w:t>قيود فريدة وفهارس على الاستعلامات الحرجة.</w:t>
      </w:r>
    </w:p>
    <w:p>
      <w:pPr>
        <w:pStyle w:val="ListBullet"/>
        <w:jc w:val="right"/>
        <w:bidi w:val="1"/>
      </w:pPr>
      <w:r>
        <w:t>تسمية snake_case في قاعدة البيانات.</w:t>
      </w:r>
    </w:p>
    <w:p>
      <w:pPr>
        <w:pStyle w:val="Heading1"/>
        <w:jc w:val="right"/>
        <w:bidi w:val="1"/>
      </w:pPr>
      <w:r>
        <w:t>2. الكيانات والعلاقات</w:t>
      </w:r>
    </w:p>
    <w:p>
      <w:pPr>
        <w:jc w:val="right"/>
        <w:bidi w:val="1"/>
      </w:pPr>
      <w:r>
        <w:t>User يرتبط بالتنبيهات التي أقر بها أو حلها وبسجل التدقيق. Device ينتمي إلى Location واختياريًا إلى Parent/Connections، ويملك Metrics وAlerts وEvents. AlertRule تطبق على نوع جهاز أو جهاز محدد. SimulationRun يملك أحداثًا ودفعات قياس مرتبطة.</w:t>
      </w:r>
    </w:p>
    <w:p>
      <w:pPr>
        <w:pStyle w:val="Heading1"/>
        <w:jc w:val="right"/>
        <w:bidi w:val="1"/>
      </w:pPr>
      <w:r>
        <w:t>3. قاموس البيانات</w:t>
      </w:r>
    </w:p>
    <w:p>
      <w:pPr>
        <w:pStyle w:val="Heading2"/>
        <w:jc w:val="right"/>
        <w:bidi w:val="1"/>
      </w:pPr>
      <w:r>
        <w:t>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name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varchar(120)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email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varchar(255)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unique, normalized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password_hash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ADMIN/ENGINEER/VIEWER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ACTIVE/DISABLED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last_login_at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default now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updated_at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</w:tbl>
    <w:p/>
    <w:p>
      <w:pPr>
        <w:pStyle w:val="Heading2"/>
        <w:jc w:val="right"/>
        <w:bidi w:val="1"/>
      </w:pPr>
      <w:r>
        <w:t>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name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varchar(120)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unique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description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default now</w:t>
            </w:r>
          </w:p>
        </w:tc>
      </w:tr>
    </w:tbl>
    <w:p/>
    <w:p>
      <w:pPr>
        <w:pStyle w:val="Heading2"/>
        <w:jc w:val="right"/>
        <w:bidi w:val="1"/>
      </w:pPr>
      <w:r>
        <w:t>devices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name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varchar(120)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hostname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varchar(120)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unique active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ip_address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inet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unique active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mac_address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macaddr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type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SERVER/ROUTER/SWITCH/FIREWALL/AP/WORKSTATION/PRINTER/NAS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ONLINE/DEGRADED/OFFLINE/MAINTENANCE/UNKNOWN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os_name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varchar(120)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location_id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importance_weight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smallint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1-5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last_seen_at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metadata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jsonb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default {}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archived_at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updated_at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</w:tbl>
    <w:p/>
    <w:p>
      <w:pPr>
        <w:pStyle w:val="Heading2"/>
        <w:jc w:val="right"/>
        <w:bidi w:val="1"/>
      </w:pPr>
      <w:r>
        <w:t>device_metrics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bigserial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device_id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cpu_pct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numeric(5,2)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0-100 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ram_pct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numeric(5,2)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0-100 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disk_pct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numeric(5,2)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0-100 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ping_ms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numeric(8,2)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packet_loss_pct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numeric(5,2)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0-100 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download_mbps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numeric(12,2)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upload_mbps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numeric(12,2)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source_time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received_at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default now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batch_key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</w:tbl>
    <w:p/>
    <w:p>
      <w:pPr>
        <w:pStyle w:val="Heading2"/>
        <w:jc w:val="right"/>
        <w:bidi w:val="1"/>
      </w:pPr>
      <w:r>
        <w:t>alert_rules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code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varchar(80)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unique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name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varchar(160)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metric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CPU/RAM/DISK/PING/PACKET_LOSS/STATUS/BANDWIDTH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operator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GT/GTE/LT/LTE/EQ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warning_threshold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critical_threshold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duration_seconds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integer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default 0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enabled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boolean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default true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scope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jsonb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 types/ids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updated_at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</w:tbl>
    <w:p/>
    <w:p>
      <w:pPr>
        <w:pStyle w:val="Heading2"/>
        <w:jc w:val="right"/>
        <w:bidi w:val="1"/>
      </w:pPr>
      <w:r>
        <w:t>alerts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device_id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rule_id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 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dedupe_key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varchar(255)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indexed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title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varchar(200)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description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severity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INFO/WARNING/CRITICAL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OPEN/ACKNOWLEDGED/RESOLVED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opened_at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acknowledged_at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acknowledged_by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 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resolved_at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resolved_by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 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resolution_note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last_triggered_at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</w:tbl>
    <w:p/>
    <w:p>
      <w:pPr>
        <w:pStyle w:val="Heading2"/>
        <w:jc w:val="right"/>
        <w:bidi w:val="1"/>
      </w:pPr>
      <w:r>
        <w:t>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bigserial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device_id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 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alert_id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 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actor_user_id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 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type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varchar(80)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severity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INFO/WARNING/CRITICAL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message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payload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jsonb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default {}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</w:tbl>
    <w:p/>
    <w:p>
      <w:pPr>
        <w:pStyle w:val="Heading2"/>
        <w:jc w:val="right"/>
        <w:bidi w:val="1"/>
      </w:pPr>
      <w:r>
        <w:t>network_connections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source_device_id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target_device_id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connection_type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ETHERNET/WIFI/VPN/VIRTUAL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label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varchar(120)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bandwidth_capacity_mbps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ACTIVE/DEGRADED/DOWN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updated_at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</w:tbl>
    <w:p/>
    <w:p>
      <w:pPr>
        <w:pStyle w:val="Heading2"/>
        <w:jc w:val="right"/>
        <w:bidi w:val="1"/>
      </w:pPr>
      <w:r>
        <w:t>topology_positions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device_id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PK/FK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x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numeric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updated_by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updated_at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</w:tbl>
    <w:p/>
    <w:p>
      <w:pPr>
        <w:pStyle w:val="Heading2"/>
        <w:jc w:val="right"/>
        <w:bidi w:val="1"/>
      </w:pPr>
      <w:r>
        <w:t>simulation_runs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scenario_code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varchar(80)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RUNNING/COMPLETED/CANCELLED/FAILED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started_by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started_at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ended_at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parameters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jsonb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default {}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result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jsonb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</w:tbl>
    <w:p/>
    <w:p>
      <w:pPr>
        <w:pStyle w:val="Heading2"/>
        <w:jc w:val="right"/>
        <w:bidi w:val="1"/>
      </w:pPr>
      <w:r>
        <w:t>audit_logs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الحقل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النوع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القيد/الوصف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bigserial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PK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actor_user_id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FK 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action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entity_type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varchar(80)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entity_id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varchar(100)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before_data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jsonb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after_data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jsonb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ip_address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inet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nullable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timestamptz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</w:tbl>
    <w:p/>
    <w:p>
      <w:pPr>
        <w:pStyle w:val="Heading1"/>
        <w:jc w:val="right"/>
        <w:bidi w:val="1"/>
      </w:pPr>
      <w:r>
        <w:t>4. الفهارس المعتمدة</w:t>
      </w:r>
    </w:p>
    <w:p>
      <w:pPr>
        <w:pStyle w:val="ListBullet"/>
        <w:jc w:val="right"/>
        <w:bidi w:val="1"/>
      </w:pPr>
      <w:r>
        <w:t>device_metrics(device_id, source_time desc).</w:t>
      </w:r>
    </w:p>
    <w:p>
      <w:pPr>
        <w:pStyle w:val="ListBullet"/>
        <w:jc w:val="right"/>
        <w:bidi w:val="1"/>
      </w:pPr>
      <w:r>
        <w:t>alerts(status, severity, opened_at desc).</w:t>
      </w:r>
    </w:p>
    <w:p>
      <w:pPr>
        <w:pStyle w:val="ListBullet"/>
        <w:jc w:val="right"/>
        <w:bidi w:val="1"/>
      </w:pPr>
      <w:r>
        <w:t>alerts(device_id, status).</w:t>
      </w:r>
    </w:p>
    <w:p>
      <w:pPr>
        <w:pStyle w:val="ListBullet"/>
        <w:jc w:val="right"/>
        <w:bidi w:val="1"/>
      </w:pPr>
      <w:r>
        <w:t>events(created_at desc) و events(device_id, created_at desc).</w:t>
      </w:r>
    </w:p>
    <w:p>
      <w:pPr>
        <w:pStyle w:val="ListBullet"/>
        <w:jc w:val="right"/>
        <w:bidi w:val="1"/>
      </w:pPr>
      <w:r>
        <w:t>devices(status, type, location_id).</w:t>
      </w:r>
    </w:p>
    <w:p>
      <w:pPr>
        <w:pStyle w:val="ListBullet"/>
        <w:jc w:val="right"/>
        <w:bidi w:val="1"/>
      </w:pPr>
      <w:r>
        <w:t>GIN على devices.metadata عند الحاجة فقط.</w:t>
      </w:r>
    </w:p>
    <w:p>
      <w:pPr>
        <w:pStyle w:val="ListBullet"/>
        <w:jc w:val="right"/>
        <w:bidi w:val="1"/>
      </w:pPr>
      <w:r>
        <w:t>فهرس جزئي unique للأجهزة النشطة على hostname وip_address.</w:t>
      </w:r>
    </w:p>
    <w:p>
      <w:pPr>
        <w:pStyle w:val="Heading1"/>
        <w:jc w:val="right"/>
        <w:bidi w:val="1"/>
      </w:pPr>
      <w:r>
        <w:t>5. الاحتفاظ بالبيانات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البيانات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المدة</w:t>
            </w:r>
          </w:p>
        </w:tc>
        <w:tc>
          <w:tcPr>
            <w:tcW w:type="dxa" w:w="3408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الإجراء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القياسات الخام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30 يومًا في Demo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حذف مجدول أو أرشفة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تجميعات الساعة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180 يومًا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اختياري P1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التنبيهات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دائم داخل المشروع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 حذف من UI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الأحداث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90 يومًا أو دائم Demo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حسب حجم البيئة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Audit logs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دائم داخل Demo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 تعديل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Simulation runs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90 يومًا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حذف آمن اختياري</w:t>
            </w:r>
          </w:p>
        </w:tc>
      </w:tr>
    </w:tbl>
    <w:p/>
    <w:p>
      <w:pPr>
        <w:pStyle w:val="Heading1"/>
        <w:jc w:val="right"/>
        <w:bidi w:val="1"/>
      </w:pPr>
      <w:r>
        <w:t>6. Seed Data</w:t>
      </w:r>
    </w:p>
    <w:p>
      <w:pPr>
        <w:pStyle w:val="ListBullet"/>
        <w:jc w:val="right"/>
        <w:bidi w:val="1"/>
      </w:pPr>
      <w:r>
        <w:t>ثلاثة مستخدمين Demo بأدوار مختلفة.</w:t>
      </w:r>
    </w:p>
    <w:p>
      <w:pPr>
        <w:pStyle w:val="ListBullet"/>
        <w:jc w:val="right"/>
        <w:bidi w:val="1"/>
      </w:pPr>
      <w:r>
        <w:t>20-30 جهازًا موزعة على مواقع وأنواع.</w:t>
      </w:r>
    </w:p>
    <w:p>
      <w:pPr>
        <w:pStyle w:val="ListBullet"/>
        <w:jc w:val="right"/>
        <w:bidi w:val="1"/>
      </w:pPr>
      <w:r>
        <w:t>روابط topology من Internet إلى Firewall ثم Core Router/Switch ثم endpoints.</w:t>
      </w:r>
    </w:p>
    <w:p>
      <w:pPr>
        <w:pStyle w:val="ListBullet"/>
        <w:jc w:val="right"/>
        <w:bidi w:val="1"/>
      </w:pPr>
      <w:r>
        <w:t>قواعد تنبيه افتراضية.</w:t>
      </w:r>
    </w:p>
    <w:p>
      <w:pPr>
        <w:pStyle w:val="ListBullet"/>
        <w:jc w:val="right"/>
        <w:bidi w:val="1"/>
      </w:pPr>
      <w:r>
        <w:t>24 ساعة من القياسات التاريخية الواقعية.</w:t>
      </w:r>
    </w:p>
    <w:p>
      <w:pPr>
        <w:pStyle w:val="ListBullet"/>
        <w:jc w:val="right"/>
        <w:bidi w:val="1"/>
      </w:pPr>
      <w:r>
        <w:t>عدد محدود من التنبيهات والأحداث المفتوحة والمحلولة.</w:t>
      </w:r>
    </w:p>
    <w:p>
      <w:pPr>
        <w:pStyle w:val="Heading1"/>
        <w:jc w:val="right"/>
        <w:bidi w:val="1"/>
      </w:pPr>
      <w:r>
        <w:t>7. الترحيلات والنسخ الاحتياطي</w:t>
      </w:r>
    </w:p>
    <w:p>
      <w:pPr>
        <w:pStyle w:val="ListBullet"/>
        <w:jc w:val="right"/>
        <w:bidi w:val="1"/>
      </w:pPr>
      <w:r>
        <w:t>كل تعديل Schema يمر عبر migration versioned.</w:t>
      </w:r>
    </w:p>
    <w:p>
      <w:pPr>
        <w:pStyle w:val="ListBullet"/>
        <w:jc w:val="right"/>
        <w:bidi w:val="1"/>
      </w:pPr>
      <w:r>
        <w:t>لا تعديل يدوي مباشر في الإنتاج دون migration.</w:t>
      </w:r>
    </w:p>
    <w:p>
      <w:pPr>
        <w:pStyle w:val="ListBullet"/>
        <w:jc w:val="right"/>
        <w:bidi w:val="1"/>
      </w:pPr>
      <w:r>
        <w:t>تجربة migration على قاعدة staging.</w:t>
      </w:r>
    </w:p>
    <w:p>
      <w:pPr>
        <w:pStyle w:val="ListBullet"/>
        <w:jc w:val="right"/>
        <w:bidi w:val="1"/>
      </w:pPr>
      <w:r>
        <w:t>نسخ احتياطي قبل تغييرات destructive.</w:t>
      </w:r>
    </w:p>
    <w:p>
      <w:pPr>
        <w:pStyle w:val="ListBullet"/>
        <w:jc w:val="right"/>
        <w:bidi w:val="1"/>
      </w:pPr>
      <w:r>
        <w:t>توثيق rollback أو forward-fix لكل migration حرجة.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وثيقة داخلية معتمدة - SecureNet Network Monitoring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color w:val="5B6472"/>
        <w:sz w:val="16"/>
      </w:rPr>
      <w:t>SecureNet  |  DOC-005  |  الإصدار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