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Deployment and Operations Guide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استراتيجية البيئات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البيئة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الفرع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الغرض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Development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develop/local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تطوير وتكامل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Preview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Pull Request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مراجعة تلقائية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Staging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release/*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اختبار مرشح الإصدار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Production Demo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main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Portfolio وعرض عام</w:t>
            </w:r>
          </w:p>
        </w:tc>
      </w:tr>
    </w:tbl>
    <w:p/>
    <w:p>
      <w:pPr>
        <w:pStyle w:val="Heading1"/>
        <w:jc w:val="right"/>
        <w:bidi w:val="1"/>
      </w:pPr>
      <w:r>
        <w:t>2. مكونات النشر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المكوّن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الوجهة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Next.js App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Vercel أو منصة Node متوافقة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PostgreSQL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Supabase/Neon أو Managed Postgres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Realtime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مزود متوافق أو SSE/polling fallback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Files/Exports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تنزيل مباشر أو تخزين مؤقت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Monitoring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Platform logs + error tracking اختياري</w:t>
            </w:r>
          </w:p>
        </w:tc>
      </w:tr>
    </w:tbl>
    <w:p/>
    <w:p>
      <w:pPr>
        <w:pStyle w:val="Heading1"/>
        <w:jc w:val="right"/>
        <w:bidi w:val="1"/>
      </w:pPr>
      <w:r>
        <w:t>3. متغيرات البيئة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المتغير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البيئة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سري؟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DATABASE_URL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AUTH_SECRET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All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NEXT_PUBLIC_APP_NAME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NEXT_PUBLIC_DEMO_MODE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All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REALTIME_URL/KEY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حسب المزود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المفتاح قد يكون سريًا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SEED_DEMO_PASSWORD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Seed only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نعم، لا يبقى في runtime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LOG_LEVEL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</w:t>
            </w:r>
          </w:p>
        </w:tc>
      </w:tr>
    </w:tbl>
    <w:p/>
    <w:p>
      <w:pPr>
        <w:pStyle w:val="Heading1"/>
        <w:jc w:val="right"/>
        <w:bidi w:val="1"/>
      </w:pPr>
      <w:r>
        <w:t>4. خط CI/CD</w:t>
      </w:r>
    </w:p>
    <w:p>
      <w:pPr>
        <w:pStyle w:val="ListNumber"/>
        <w:jc w:val="right"/>
        <w:bidi w:val="1"/>
      </w:pPr>
      <w:r>
        <w:t>تثبيت dependencies من lockfile.</w:t>
      </w:r>
    </w:p>
    <w:p>
      <w:pPr>
        <w:pStyle w:val="ListNumber"/>
        <w:jc w:val="right"/>
        <w:bidi w:val="1"/>
      </w:pPr>
      <w:r>
        <w:t>Formatting check.</w:t>
      </w:r>
    </w:p>
    <w:p>
      <w:pPr>
        <w:pStyle w:val="ListNumber"/>
        <w:jc w:val="right"/>
        <w:bidi w:val="1"/>
      </w:pPr>
      <w:r>
        <w:t>ESLint.</w:t>
      </w:r>
    </w:p>
    <w:p>
      <w:pPr>
        <w:pStyle w:val="ListNumber"/>
        <w:jc w:val="right"/>
        <w:bidi w:val="1"/>
      </w:pPr>
      <w:r>
        <w:t>TypeScript typecheck.</w:t>
      </w:r>
    </w:p>
    <w:p>
      <w:pPr>
        <w:pStyle w:val="ListNumber"/>
        <w:jc w:val="right"/>
        <w:bidi w:val="1"/>
      </w:pPr>
      <w:r>
        <w:t>Unit tests.</w:t>
      </w:r>
    </w:p>
    <w:p>
      <w:pPr>
        <w:pStyle w:val="ListNumber"/>
        <w:jc w:val="right"/>
        <w:bidi w:val="1"/>
      </w:pPr>
      <w:r>
        <w:t>Integration tests مع test database.</w:t>
      </w:r>
    </w:p>
    <w:p>
      <w:pPr>
        <w:pStyle w:val="ListNumber"/>
        <w:jc w:val="right"/>
        <w:bidi w:val="1"/>
      </w:pPr>
      <w:r>
        <w:t>Build production.</w:t>
      </w:r>
    </w:p>
    <w:p>
      <w:pPr>
        <w:pStyle w:val="ListNumber"/>
        <w:jc w:val="right"/>
        <w:bidi w:val="1"/>
      </w:pPr>
      <w:r>
        <w:t>إنشاء Preview deployment.</w:t>
      </w:r>
    </w:p>
    <w:p>
      <w:pPr>
        <w:pStyle w:val="ListNumber"/>
        <w:jc w:val="right"/>
        <w:bidi w:val="1"/>
      </w:pPr>
      <w:r>
        <w:t>E2E smoke على Preview.</w:t>
      </w:r>
    </w:p>
    <w:p>
      <w:pPr>
        <w:pStyle w:val="ListNumber"/>
        <w:jc w:val="right"/>
        <w:bidi w:val="1"/>
      </w:pPr>
      <w:r>
        <w:t>موافقة يدوية للإنتاج.</w:t>
      </w:r>
    </w:p>
    <w:p>
      <w:pPr>
        <w:pStyle w:val="ListNumber"/>
        <w:jc w:val="right"/>
        <w:bidi w:val="1"/>
      </w:pPr>
      <w:r>
        <w:t>Migration آمنة ثم نشر التطبيق.</w:t>
      </w:r>
    </w:p>
    <w:p>
      <w:pPr>
        <w:pStyle w:val="ListNumber"/>
        <w:jc w:val="right"/>
        <w:bidi w:val="1"/>
      </w:pPr>
      <w:r>
        <w:t>Smoke test ومراقبة.</w:t>
      </w:r>
    </w:p>
    <w:p>
      <w:pPr>
        <w:pStyle w:val="Heading1"/>
        <w:jc w:val="right"/>
        <w:bidi w:val="1"/>
      </w:pPr>
      <w:r>
        <w:t>5. نشر قاعدة البيانات</w:t>
      </w:r>
    </w:p>
    <w:p>
      <w:pPr>
        <w:pStyle w:val="ListBullet"/>
        <w:jc w:val="right"/>
        <w:bidi w:val="1"/>
      </w:pPr>
      <w:r>
        <w:t>نسخة احتياطية أو restore point قبل migration الحرجة.</w:t>
      </w:r>
    </w:p>
    <w:p>
      <w:pPr>
        <w:pStyle w:val="ListBullet"/>
        <w:jc w:val="right"/>
        <w:bidi w:val="1"/>
      </w:pPr>
      <w:r>
        <w:t>تشغيل migration واحدة فقط في وقت واحد.</w:t>
      </w:r>
    </w:p>
    <w:p>
      <w:pPr>
        <w:pStyle w:val="ListBullet"/>
        <w:jc w:val="right"/>
        <w:bidi w:val="1"/>
      </w:pPr>
      <w:r>
        <w:t>Backward-compatible schema عند rolling deployment.</w:t>
      </w:r>
    </w:p>
    <w:p>
      <w:pPr>
        <w:pStyle w:val="ListBullet"/>
        <w:jc w:val="right"/>
        <w:bidi w:val="1"/>
      </w:pPr>
      <w:r>
        <w:t>عدم حذف عمود في نفس الإصدار الذي يوقف استخدامه.</w:t>
      </w:r>
    </w:p>
    <w:p>
      <w:pPr>
        <w:pStyle w:val="ListBullet"/>
        <w:jc w:val="right"/>
        <w:bidi w:val="1"/>
      </w:pPr>
      <w:r>
        <w:t>Seed الإنتاج منفصل ولا يعيد ضبط البيانات دون أمر واضح.</w:t>
      </w:r>
    </w:p>
    <w:p>
      <w:pPr>
        <w:pStyle w:val="Heading1"/>
        <w:jc w:val="right"/>
        <w:bidi w:val="1"/>
      </w:pPr>
      <w:r>
        <w:t>6. قائمة ما قبل الإطلاق</w:t>
      </w:r>
    </w:p>
    <w:p>
      <w:pPr>
        <w:pStyle w:val="ListBullet"/>
        <w:jc w:val="right"/>
        <w:bidi w:val="1"/>
      </w:pPr>
      <w:r>
        <w:t>تأكيد commit/tag الصحيح.</w:t>
      </w:r>
    </w:p>
    <w:p>
      <w:pPr>
        <w:pStyle w:val="ListBullet"/>
        <w:jc w:val="right"/>
        <w:bidi w:val="1"/>
      </w:pPr>
      <w:r>
        <w:t>جميع اختبارات P0 ناجحة.</w:t>
      </w:r>
    </w:p>
    <w:p>
      <w:pPr>
        <w:pStyle w:val="ListBullet"/>
        <w:jc w:val="right"/>
        <w:bidi w:val="1"/>
      </w:pPr>
      <w:r>
        <w:t>لا أسرار في المستودع.</w:t>
      </w:r>
    </w:p>
    <w:p>
      <w:pPr>
        <w:pStyle w:val="ListBullet"/>
        <w:jc w:val="right"/>
        <w:bidi w:val="1"/>
      </w:pPr>
      <w:r>
        <w:t>حساب Demo يعمل.</w:t>
      </w:r>
    </w:p>
    <w:p>
      <w:pPr>
        <w:pStyle w:val="ListBullet"/>
        <w:jc w:val="right"/>
        <w:bidi w:val="1"/>
      </w:pPr>
      <w:r>
        <w:t>وسم Demo Data ظاهر.</w:t>
      </w:r>
    </w:p>
    <w:p>
      <w:pPr>
        <w:pStyle w:val="ListBullet"/>
        <w:jc w:val="right"/>
        <w:bidi w:val="1"/>
      </w:pPr>
      <w:r>
        <w:t>الروابط القانونية/الخصوصية البسيطة موجودة إن لزم.</w:t>
      </w:r>
    </w:p>
    <w:p>
      <w:pPr>
        <w:pStyle w:val="ListBullet"/>
        <w:jc w:val="right"/>
        <w:bidi w:val="1"/>
      </w:pPr>
      <w:r>
        <w:t>الـfavicon وmetadata وOG image صحيحة.</w:t>
      </w:r>
    </w:p>
    <w:p>
      <w:pPr>
        <w:pStyle w:val="ListBullet"/>
        <w:jc w:val="right"/>
        <w:bidi w:val="1"/>
      </w:pPr>
      <w:r>
        <w:t>Robots/SEO مناسب للعرض.</w:t>
      </w:r>
    </w:p>
    <w:p>
      <w:pPr>
        <w:pStyle w:val="ListBullet"/>
        <w:jc w:val="right"/>
        <w:bidi w:val="1"/>
      </w:pPr>
      <w:r>
        <w:t>نسخة احتياطية متاحة.</w:t>
      </w:r>
    </w:p>
    <w:p>
      <w:pPr>
        <w:pStyle w:val="Heading1"/>
        <w:jc w:val="right"/>
        <w:bidi w:val="1"/>
      </w:pPr>
      <w:r>
        <w:t>7. Smoke Test بعد النشر</w:t>
      </w:r>
    </w:p>
    <w:p>
      <w:pPr>
        <w:pStyle w:val="ListNumber"/>
        <w:jc w:val="right"/>
        <w:bidi w:val="1"/>
      </w:pPr>
      <w:r>
        <w:t>فتح الصفحة الرئيسية وتسجيل الدخول.</w:t>
      </w:r>
    </w:p>
    <w:p>
      <w:pPr>
        <w:pStyle w:val="ListNumber"/>
        <w:jc w:val="right"/>
        <w:bidi w:val="1"/>
      </w:pPr>
      <w:r>
        <w:t>تحميل Dashboard وHealth Score.</w:t>
      </w:r>
    </w:p>
    <w:p>
      <w:pPr>
        <w:pStyle w:val="ListNumber"/>
        <w:jc w:val="right"/>
        <w:bidi w:val="1"/>
      </w:pPr>
      <w:r>
        <w:t>فتح Devices والبحث.</w:t>
      </w:r>
    </w:p>
    <w:p>
      <w:pPr>
        <w:pStyle w:val="ListNumber"/>
        <w:jc w:val="right"/>
        <w:bidi w:val="1"/>
      </w:pPr>
      <w:r>
        <w:t>فتح تفاصيل جهاز.</w:t>
      </w:r>
    </w:p>
    <w:p>
      <w:pPr>
        <w:pStyle w:val="ListNumber"/>
        <w:jc w:val="right"/>
        <w:bidi w:val="1"/>
      </w:pPr>
      <w:r>
        <w:t>تشغيل سيناريو قصير إن كانت البيئة تسمح.</w:t>
      </w:r>
    </w:p>
    <w:p>
      <w:pPr>
        <w:pStyle w:val="ListNumber"/>
        <w:jc w:val="right"/>
        <w:bidi w:val="1"/>
      </w:pPr>
      <w:r>
        <w:t>إقرار/حل تنبيه بحساب Engineer.</w:t>
      </w:r>
    </w:p>
    <w:p>
      <w:pPr>
        <w:pStyle w:val="ListNumber"/>
        <w:jc w:val="right"/>
        <w:bidi w:val="1"/>
      </w:pPr>
      <w:r>
        <w:t>فتح Topology.</w:t>
      </w:r>
    </w:p>
    <w:p>
      <w:pPr>
        <w:pStyle w:val="ListNumber"/>
        <w:jc w:val="right"/>
        <w:bidi w:val="1"/>
      </w:pPr>
      <w:r>
        <w:t>تسجيل الخروج.</w:t>
      </w:r>
    </w:p>
    <w:p>
      <w:pPr>
        <w:pStyle w:val="ListNumber"/>
        <w:jc w:val="right"/>
        <w:bidi w:val="1"/>
      </w:pPr>
      <w:r>
        <w:t>فحص الهاتف والرابط العام.</w:t>
      </w:r>
    </w:p>
    <w:p>
      <w:pPr>
        <w:pStyle w:val="Heading1"/>
        <w:jc w:val="right"/>
        <w:bidi w:val="1"/>
      </w:pPr>
      <w:r>
        <w:t>8. Rollback</w:t>
      </w:r>
    </w:p>
    <w:p>
      <w:pPr>
        <w:jc w:val="right"/>
        <w:bidi w:val="1"/>
      </w:pPr>
      <w:r>
        <w:t>إذا فشل smoke أو ظهرت مشكلة حرجة: إيقاف التغييرات، إعادة التطبيق إلى آخر deployment ناجح، تقييم توافق قاعدة البيانات، تنفيذ rollback migration فقط إذا كان آمنًا أو استخدام forward-fix، ثم توثيق Incident Review.</w:t>
      </w:r>
    </w:p>
    <w:p>
      <w:pPr>
        <w:pStyle w:val="Heading1"/>
        <w:jc w:val="right"/>
        <w:bidi w:val="1"/>
      </w:pPr>
      <w:r>
        <w:t>9. النسخ الاحتياطي والاستعادة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العنصر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السياسة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قاعدة البيانات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نسخ يومي وفق المزود وrestore point قبل الإصدارات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RPO المستهدف Demo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24 ساعة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RTO المستهدف Demo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 ساعات دون ضمان تجاري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اختبار الاستعادة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مرة قبل الإطلاق ثم دوري عند تغييرات كبيرة</w:t>
            </w:r>
          </w:p>
        </w:tc>
      </w:tr>
    </w:tbl>
    <w:p/>
    <w:p>
      <w:pPr>
        <w:pStyle w:val="Heading1"/>
        <w:jc w:val="right"/>
        <w:bidi w:val="1"/>
      </w:pPr>
      <w:r>
        <w:t>10. التشغيل والمراقبة</w:t>
      </w:r>
    </w:p>
    <w:p>
      <w:pPr>
        <w:pStyle w:val="ListBullet"/>
        <w:jc w:val="right"/>
        <w:bidi w:val="1"/>
      </w:pPr>
      <w:r>
        <w:t>مراقبة أخطاء 5xx ومعدلاتها.</w:t>
      </w:r>
    </w:p>
    <w:p>
      <w:pPr>
        <w:pStyle w:val="ListBullet"/>
        <w:jc w:val="right"/>
        <w:bidi w:val="1"/>
      </w:pPr>
      <w:r>
        <w:t>مراقبة فشل تسجيل الدخول غير الطبيعي.</w:t>
      </w:r>
    </w:p>
    <w:p>
      <w:pPr>
        <w:pStyle w:val="ListBullet"/>
        <w:jc w:val="right"/>
        <w:bidi w:val="1"/>
      </w:pPr>
      <w:r>
        <w:t>مراقبة زمن استجابة endpoints الأساسية.</w:t>
      </w:r>
    </w:p>
    <w:p>
      <w:pPr>
        <w:pStyle w:val="ListBullet"/>
        <w:jc w:val="right"/>
        <w:bidi w:val="1"/>
      </w:pPr>
      <w:r>
        <w:t>مراقبة حجم قاعدة البيانات وجداول metrics/events.</w:t>
      </w:r>
    </w:p>
    <w:p>
      <w:pPr>
        <w:pStyle w:val="ListBullet"/>
        <w:jc w:val="right"/>
        <w:bidi w:val="1"/>
      </w:pPr>
      <w:r>
        <w:t>مراقبة scheduler والمحاكاة.</w:t>
      </w:r>
    </w:p>
    <w:p>
      <w:pPr>
        <w:pStyle w:val="ListBullet"/>
        <w:jc w:val="right"/>
        <w:bidi w:val="1"/>
      </w:pPr>
      <w:r>
        <w:t>تنبيه داخلي عند فشل health check.</w:t>
      </w:r>
    </w:p>
    <w:p>
      <w:pPr>
        <w:pStyle w:val="Heading1"/>
        <w:jc w:val="right"/>
        <w:bidi w:val="1"/>
      </w:pPr>
      <w:r>
        <w:t>11. الصيانة</w:t>
      </w:r>
    </w:p>
    <w:p>
      <w:pPr>
        <w:pStyle w:val="ListBullet"/>
        <w:jc w:val="right"/>
        <w:bidi w:val="1"/>
      </w:pPr>
      <w:r>
        <w:t>تحديث dependencies شهريًا أو عند ثغرة.</w:t>
      </w:r>
    </w:p>
    <w:p>
      <w:pPr>
        <w:pStyle w:val="ListBullet"/>
        <w:jc w:val="right"/>
        <w:bidi w:val="1"/>
      </w:pPr>
      <w:r>
        <w:t>مراجعة retention للقياسات.</w:t>
      </w:r>
    </w:p>
    <w:p>
      <w:pPr>
        <w:pStyle w:val="ListBullet"/>
        <w:jc w:val="right"/>
        <w:bidi w:val="1"/>
      </w:pPr>
      <w:r>
        <w:t>مراجعة حسابات Demo.</w:t>
      </w:r>
    </w:p>
    <w:p>
      <w:pPr>
        <w:pStyle w:val="ListBullet"/>
        <w:jc w:val="right"/>
        <w:bidi w:val="1"/>
      </w:pPr>
      <w:r>
        <w:t>تنظيف preview environments القديمة.</w:t>
      </w:r>
    </w:p>
    <w:p>
      <w:pPr>
        <w:pStyle w:val="ListBullet"/>
        <w:jc w:val="right"/>
        <w:bidi w:val="1"/>
      </w:pPr>
      <w:r>
        <w:t>مراجعة الوثائق عند كل إصدار minor.</w:t>
      </w:r>
    </w:p>
    <w:p>
      <w:pPr>
        <w:pStyle w:val="Heading1"/>
        <w:jc w:val="right"/>
        <w:bidi w:val="1"/>
      </w:pPr>
      <w:r>
        <w:t>12. إيقاف الخدمة</w:t>
      </w:r>
    </w:p>
    <w:p>
      <w:pPr>
        <w:jc w:val="right"/>
        <w:bidi w:val="1"/>
      </w:pPr>
      <w:r>
        <w:t>عند إيقاف نسخة العرض: تعطيل الكتابة، أخذ نسخة نهائية، حذف الأسرار والبيانات المستضافة وفق سياسة المزود، تحديث روابط Portfolio، وأرشفة المستودع مع بيان الحالة.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DOC-010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