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sz w:val="22"/>
          <w:szCs w:val="22"/>
        </w:rPr>
        <w:t xml:space="preserve">Universite — Travaux Pratiques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Analyse Syntaxique avec Bison / Flex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sz w:val="26"/>
          <w:szCs w:val="26"/>
        </w:rPr>
        <w:t xml:space="preserve">Conception d'un compilateur mini-langage</w:t>
      </w:r>
    </w:p>
    <w:p>
      <w:pPr>
        <w:spacing w:after="60" w:before="600"/>
        <w:jc w:val="center"/>
      </w:pPr>
      <w:r>
        <w:rPr>
          <w:rFonts w:ascii="Arial" w:cs="Arial" w:eastAsia="Arial" w:hAnsi="Arial"/>
          <w:sz w:val="22"/>
          <w:szCs w:val="22"/>
        </w:rPr>
        <w:t xml:space="preserve">Module : Theorie des Langages et Compilation</w:t>
      </w:r>
    </w:p>
    <w:p>
      <w:pPr>
        <w:spacing w:after="60" w:before="60"/>
        <w:jc w:val="center"/>
      </w:pPr>
      <w:r>
        <w:rPr>
          <w:rFonts w:ascii="Arial" w:cs="Arial" w:eastAsia="Arial" w:hAnsi="Arial"/>
          <w:sz w:val="22"/>
          <w:szCs w:val="22"/>
        </w:rPr>
        <w:t xml:space="preserve">Annee universitaire : 2024 / 2025</w:t>
      </w:r>
    </w:p>
    <w:p>
      <w:pPr>
        <w:spacing w:after="60" w:before="30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Realise par :</w:t>
      </w:r>
    </w:p>
    <w:p>
      <w:pPr>
        <w:spacing w:after="60" w:before="60"/>
        <w:jc w:val="center"/>
      </w:pPr>
      <w:r>
        <w:rPr>
          <w:rFonts w:ascii="Arial" w:cs="Arial" w:eastAsia="Arial" w:hAnsi="Arial"/>
          <w:sz w:val="24"/>
          <w:szCs w:val="24"/>
        </w:rPr>
        <w:t xml:space="preserve">Ilyass Cherradi</w:t>
      </w:r>
    </w:p>
    <w:p>
      <w:pPr>
        <w:spacing w:after="60" w:before="60"/>
        <w:jc w:val="center"/>
      </w:pPr>
      <w:r>
        <w:rPr>
          <w:rFonts w:ascii="Arial" w:cs="Arial" w:eastAsia="Arial" w:hAnsi="Arial"/>
          <w:sz w:val="24"/>
          <w:szCs w:val="24"/>
        </w:rPr>
        <w:t xml:space="preserve">Marouane Elghazouani</w:t>
      </w:r>
    </w:p>
    <w:p>
      <w:pPr>
        <w:spacing w:after="400" w:before="60"/>
        <w:jc w:val="center"/>
      </w:pPr>
      <w:r>
        <w:rPr>
          <w:rFonts w:ascii="Arial" w:cs="Arial" w:eastAsia="Arial" w:hAnsi="Arial"/>
          <w:sz w:val="24"/>
          <w:szCs w:val="24"/>
        </w:rPr>
        <w:t xml:space="preserve">Eddamoun Ismaeil</w:t>
      </w:r>
    </w:p>
    <w:p>
      <w:pPr>
        <w:spacing w:before="0"/>
      </w:pPr>
      <w:r>
        <w:br w:type="page"/>
      </w:r>
    </w:p>
    <w:p>
      <w:pPr>
        <w:pBdr>
          <w:bottom w:val="single" w:color="000000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1. Introduction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Ce rapport presente les travaux pratiques portant sur la conception d'un analyseur syntaxique complet a l'aide des outils Flex (lexeur) et Bison (parseur) sous Windows avec MinGW.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L'objectif est de construire un mini-compilateur capable d'analyser un langage simple comportant des declarations de variables, des affectations, des entrees/sorties et des boucles while.</w:t>
      </w:r>
    </w:p>
    <w:p>
      <w:pPr>
        <w:pBdr>
          <w:bottom w:val="single" w:color="000000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2. Structure du Projet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2.1 Fichiers du projet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 projet est compose des fichiers suivants :</w:t>
      </w:r>
    </w:p>
    <w:p>
      <w:pPr>
        <w:spacing w:after="60" w:before="100"/>
        <w:jc w:val="center"/>
      </w:pPr>
      <w:r>
        <w:drawing>
          <wp:inline distT="0" distB="0" distL="0" distR="0">
            <wp:extent cx="2552700" cy="2609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Figure 1 — Structure du projet dans VS Code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rPr>
          <w:tblHeader/>
        </w:trP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Fichier</w:t>
            </w:r>
          </w:p>
        </w:tc>
        <w:tc>
          <w:tcPr>
            <w:tcW w:type="dxa" w:w="61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lexer.l</w:t>
            </w:r>
          </w:p>
        </w:tc>
        <w:tc>
          <w:tcPr>
            <w:tcW w:type="dxa" w:w="61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Analyseur lexical (Flex) — reconnait les tokens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parser.y</w:t>
            </w:r>
          </w:p>
        </w:tc>
        <w:tc>
          <w:tcPr>
            <w:tcW w:type="dxa" w:w="61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Analyseur syntaxique (Bison) — grammaire du langage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parser.tab.c / .h</w:t>
            </w:r>
          </w:p>
        </w:tc>
        <w:tc>
          <w:tcPr>
            <w:tcW w:type="dxa" w:w="61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C genere par Bison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lex.yy.c</w:t>
            </w:r>
          </w:p>
        </w:tc>
        <w:tc>
          <w:tcPr>
            <w:tcW w:type="dxa" w:w="61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C genere par Flex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compilateur.exe</w:t>
            </w:r>
          </w:p>
        </w:tc>
        <w:tc>
          <w:tcPr>
            <w:tcW w:type="dxa" w:w="61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Executable final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test.txt</w:t>
            </w:r>
          </w:p>
        </w:tc>
        <w:tc>
          <w:tcPr>
            <w:tcW w:type="dxa" w:w="61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Programme de test valide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test_erreur.txt</w:t>
            </w:r>
          </w:p>
        </w:tc>
        <w:tc>
          <w:tcPr>
            <w:tcW w:type="dxa" w:w="61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Programme de test avec erreurs</w:t>
            </w:r>
          </w:p>
        </w:tc>
      </w:tr>
    </w:tbl>
    <w:p>
      <w:pPr>
        <w:spacing w:before="200"/>
      </w:pPr>
      <w:r>
        <w:br w:type="page"/>
      </w:r>
    </w:p>
    <w:p>
      <w:pPr>
        <w:pBdr>
          <w:bottom w:val="single" w:color="000000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3. Analyseur Lexical (lexer.l)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 fichier lexer.l definit les regles lexicales du langage. Il reconnait les mots-cles, les operateurs, les identifiants et les nombres.</w:t>
      </w:r>
    </w:p>
    <w:p>
      <w:pPr>
        <w:spacing w:after="60" w:before="100"/>
        <w:jc w:val="center"/>
      </w:pPr>
      <w:r>
        <w:drawing>
          <wp:inline distT="0" distB="0" distL="0" distR="0">
            <wp:extent cx="6372225" cy="742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2225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Figure 2 — Contenu du fichier lexer.l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3.1 Tokens reconnus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Categorie</w:t>
            </w:r>
          </w:p>
        </w:tc>
        <w:tc>
          <w:tcPr>
            <w:tcW w:type="dxa" w:w="66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Tokens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Mots-cles</w:t>
            </w:r>
          </w:p>
        </w:tc>
        <w:tc>
          <w:tcPr>
            <w:tcW w:type="dxa" w:w="66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begin, end, int, write, read, while, do, od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Operateurs relationnels</w:t>
            </w:r>
          </w:p>
        </w:tc>
        <w:tc>
          <w:tcPr>
            <w:tcW w:type="dxa" w:w="66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:= (ASSIGN), === (EQQ), &gt;=, &lt;=, !=, ==, &gt;, &lt;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Nombres</w:t>
            </w:r>
          </w:p>
        </w:tc>
        <w:tc>
          <w:tcPr>
            <w:tcW w:type="dxa" w:w="66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[0-9]+ — retourne NUM avec yylval.num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Identifiants</w:t>
            </w:r>
          </w:p>
        </w:tc>
        <w:tc>
          <w:tcPr>
            <w:tcW w:type="dxa" w:w="66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[a-zA-Z][a-zA-Z0-9]* — retourne ID avec yylval.id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Divers</w:t>
            </w:r>
          </w:p>
        </w:tc>
        <w:tc>
          <w:tcPr>
            <w:tcW w:type="dxa" w:w="66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\n (compte lignes), espaces ignores, autres caracteres passes</w:t>
            </w:r>
          </w:p>
        </w:tc>
      </w:tr>
    </w:tbl>
    <w:p>
      <w:pPr>
        <w:spacing w:before="200"/>
      </w:pPr>
      <w:r>
        <w:br w:type="page"/>
      </w:r>
    </w:p>
    <w:p>
      <w:pPr>
        <w:pBdr>
          <w:bottom w:val="single" w:color="000000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4. Analyseur Syntaxique (parser.y)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 fichier parser.y definit la grammaire du mini-langage. Il utilise les directives %left et %right pour gerer les priorites des operateurs arithmetiques.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4.1 En-tete et declarations</w:t>
      </w:r>
    </w:p>
    <w:p>
      <w:pPr>
        <w:spacing w:after="60" w:before="100"/>
        <w:jc w:val="center"/>
      </w:pPr>
      <w:r>
        <w:drawing>
          <wp:inline distT="0" distB="0" distL="0" distR="0">
            <wp:extent cx="6372225" cy="8010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2225" cy="801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Figure 3 — Declarations et debut de la grammaire (parser.y)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4.2 Priorites des operateurs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4138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Directive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Operateurs</w:t>
            </w:r>
          </w:p>
        </w:tc>
        <w:tc>
          <w:tcPr>
            <w:tcW w:type="dxa" w:w="41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%left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 et -</w:t>
            </w:r>
          </w:p>
        </w:tc>
        <w:tc>
          <w:tcPr>
            <w:tcW w:type="dxa" w:w="41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Faible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%left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 , / et %</w:t>
            </w:r>
          </w:p>
        </w:tc>
        <w:tc>
          <w:tcPr>
            <w:tcW w:type="dxa" w:w="41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Moyenne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%right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^</w:t>
            </w:r>
          </w:p>
        </w:tc>
        <w:tc>
          <w:tcPr>
            <w:tcW w:type="dxa" w:w="41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Forte (associativite droite)</w:t>
            </w:r>
          </w:p>
        </w:tc>
      </w:tr>
    </w:tbl>
    <w:p>
      <w:pPr>
        <w:spacing w:before="200"/>
      </w:pPr>
      <w:r>
        <w:br w:type="page"/>
      </w:r>
    </w:p>
    <w:p>
      <w:pPr>
        <w:pBdr>
          <w:bottom w:val="single" w:color="000000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5. Instructions du Langage</w:t>
      </w:r>
    </w:p>
    <w:p>
      <w:pPr>
        <w:spacing w:after="60" w:before="100"/>
        <w:jc w:val="center"/>
      </w:pPr>
      <w:r>
        <w:drawing>
          <wp:inline distT="0" distB="0" distL="0" distR="0">
            <wp:extent cx="6372225" cy="7781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2225" cy="778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Figure 4 — Regles des instructions et expressions (parser.y)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5.1 Instructions supportees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4138"/>
      </w:tblGrid>
      <w:tr>
        <w:trPr>
          <w:tblHeader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Instruction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Syntaxe</w:t>
            </w:r>
          </w:p>
        </w:tc>
        <w:tc>
          <w:tcPr>
            <w:tcW w:type="dxa" w:w="41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Exemple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Declaration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ID</w:t>
            </w:r>
          </w:p>
        </w:tc>
        <w:tc>
          <w:tcPr>
            <w:tcW w:type="dxa" w:w="41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x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Affectation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:= expr</w:t>
            </w:r>
          </w:p>
        </w:tc>
        <w:tc>
          <w:tcPr>
            <w:tcW w:type="dxa" w:w="41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 := 5 + 3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Ecriture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expr</w:t>
            </w:r>
          </w:p>
        </w:tc>
        <w:tc>
          <w:tcPr>
            <w:tcW w:type="dxa" w:w="41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x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Lecture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( ID )</w:t>
            </w:r>
          </w:p>
        </w:tc>
        <w:tc>
          <w:tcPr>
            <w:tcW w:type="dxa" w:w="41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read(x)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Boucle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while ( cond ) do ... od</w:t>
            </w:r>
          </w:p>
        </w:tc>
        <w:tc>
          <w:tcPr>
            <w:tcW w:type="dxa" w:w="41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while (x &gt; 0) do ... od</w:t>
            </w:r>
          </w:p>
        </w:tc>
      </w:tr>
    </w:tbl>
    <w:p>
      <w:pPr>
        <w:spacing w:before="200"/>
      </w:pPr>
      <w:r>
        <w:br w:type="page"/>
      </w:r>
    </w:p>
    <w:p>
      <w:pPr>
        <w:pBdr>
          <w:bottom w:val="single" w:color="000000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6. Conditions et Gestion des Erreurs</w:t>
      </w:r>
    </w:p>
    <w:p>
      <w:pPr>
        <w:spacing w:after="60" w:before="100"/>
        <w:jc w:val="center"/>
      </w:pPr>
      <w:r>
        <w:drawing>
          <wp:inline distT="0" distB="0" distL="0" distR="0">
            <wp:extent cx="6372225" cy="6296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2225" cy="629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Figure 5 — Conditions, main() et yyerror() (parser.y)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6.1 Operateurs de comparaison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5138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Token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Symbole</w:t>
            </w:r>
          </w:p>
        </w:tc>
        <w:tc>
          <w:tcPr>
            <w:tcW w:type="dxa" w:w="51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Signification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GT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</w:t>
            </w:r>
          </w:p>
        </w:tc>
        <w:tc>
          <w:tcPr>
            <w:tcW w:type="dxa" w:w="51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Superieur strict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LT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</w:t>
            </w:r>
          </w:p>
        </w:tc>
        <w:tc>
          <w:tcPr>
            <w:tcW w:type="dxa" w:w="51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Inferieur strict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</w:t>
            </w:r>
          </w:p>
        </w:tc>
        <w:tc>
          <w:tcPr>
            <w:tcW w:type="dxa" w:w="51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Superieur ou egal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&lt;=</w:t>
            </w:r>
          </w:p>
        </w:tc>
        <w:tc>
          <w:tcPr>
            <w:tcW w:type="dxa" w:w="51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Inferieur ou egal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!=</w:t>
            </w:r>
          </w:p>
        </w:tc>
        <w:tc>
          <w:tcPr>
            <w:tcW w:type="dxa" w:w="51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Different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==</w:t>
            </w:r>
          </w:p>
        </w:tc>
        <w:tc>
          <w:tcPr>
            <w:tcW w:type="dxa" w:w="51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Egal (double egal)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EQQ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===</w:t>
            </w:r>
          </w:p>
        </w:tc>
        <w:tc>
          <w:tcPr>
            <w:tcW w:type="dxa" w:w="51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Egal strict (triple egal)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6.2 Gestion des erreurs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 fonction yyerror() affiche le numero de ligne de l'erreur grace a la variable num_ligne incrementee dans le lexeur 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fprintf(stderr, "\n Erreur syntaxique ligne %d : %s\n", num_ligne, s);</w:t>
      </w:r>
    </w:p>
    <w:p>
      <w:pPr>
        <w:pBdr>
          <w:bottom w:val="single" w:color="000000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7. Compilation et Execution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7.1 Commandes de compilation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win_flex lexer.l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win_bison -d parser.y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gcc lex.yy.c parser.tab.c -o compilateur.exe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7.2 Execution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./compilateur.exe &lt; test.txt</w:t>
      </w:r>
    </w:p>
    <w:p>
      <w:pPr>
        <w:pBdr>
          <w:bottom w:val="single" w:color="000000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8. Conclusion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Ce projet a permis de mettre en pratique les concepts fondamentaux de la compilation : analyse lexicale avec Flex, analyse syntaxique avec Bison, et integration des deux outils pour construire un mini-compilateur fonctionnel.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Le langage implemente supporte les structures essentielles d'un langage imperatif : declarations, affectations, entrees/sorties et boucles, avec une gestion correcte des priorites d'operateurs et des erreurs syntaxiques.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df8b67bed21795d48097f061ef797bc957082b8.png"/><Relationship Id="rId8" Type="http://schemas.openxmlformats.org/officeDocument/2006/relationships/image" Target="media/518bbb7847111b8171ecbeec2b75d4944b5e6f11.png"/><Relationship Id="rId9" Type="http://schemas.openxmlformats.org/officeDocument/2006/relationships/image" Target="media/82366ca652afb33b312d24c2883ddae01e6640f7.png"/><Relationship Id="rId10" Type="http://schemas.openxmlformats.org/officeDocument/2006/relationships/image" Target="media/dc5d99be0fbd69459fd3935d157b31c3900892a8.png"/><Relationship Id="rId11" Type="http://schemas.openxmlformats.org/officeDocument/2006/relationships/image" Target="media/5bfcfd85502fe3d97620296606a00e17da98280a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2026-05-10T17:05:33.153Z</dcterms:created>
  <dcterms:modified xsi:type="dcterms:W3CDTF">2026-05-10T17:05:33.165Z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