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NimbusRomNo9L-Medi" w:cs="Times New Roman"/>
          <w:b/>
          <w:b/>
          <w:sz w:val="40"/>
          <w:szCs w:val="40"/>
        </w:rPr>
      </w:pPr>
      <w:r>
        <w:rPr>
          <w:rFonts w:eastAsia="NimbusRomNo9L-Medi" w:cs="Times New Roman" w:ascii="Times New Roman" w:hAnsi="Times New Roman"/>
          <w:b/>
          <w:sz w:val="40"/>
          <w:szCs w:val="40"/>
        </w:rPr>
        <w:t>Chapitre 3</w:t>
      </w:r>
    </w:p>
    <w:p>
      <w:pPr>
        <w:pStyle w:val="Normal"/>
        <w:spacing w:lineRule="auto" w:line="240" w:before="0" w:after="0"/>
        <w:jc w:val="both"/>
        <w:rPr>
          <w:rFonts w:ascii="Times New Roman" w:hAnsi="Times New Roman" w:eastAsia="NimbusRomNo9L-Medi" w:cs="Times New Roman"/>
          <w:b/>
          <w:b/>
          <w:sz w:val="40"/>
          <w:szCs w:val="40"/>
        </w:rPr>
      </w:pPr>
      <w:r>
        <w:rPr>
          <w:rFonts w:eastAsia="NimbusRomNo9L-Medi" w:cs="Times New Roman" w:ascii="Times New Roman" w:hAnsi="Times New Roman"/>
          <w:b/>
          <w:sz w:val="40"/>
          <w:szCs w:val="40"/>
        </w:rPr>
      </w:r>
    </w:p>
    <w:p>
      <w:pPr>
        <w:pStyle w:val="Normal"/>
        <w:spacing w:lineRule="auto" w:line="240" w:before="0" w:after="0"/>
        <w:jc w:val="both"/>
        <w:rPr>
          <w:rFonts w:ascii="Times New Roman" w:hAnsi="Times New Roman" w:eastAsia="NimbusRomNo9L-Medi" w:cs="Times New Roman"/>
          <w:b/>
          <w:b/>
          <w:sz w:val="40"/>
          <w:szCs w:val="40"/>
        </w:rPr>
      </w:pPr>
      <w:r>
        <w:rPr>
          <w:rFonts w:eastAsia="NimbusRomNo9L-Medi" w:cs="Times New Roman" w:ascii="Times New Roman" w:hAnsi="Times New Roman"/>
          <w:b/>
          <w:sz w:val="40"/>
          <w:szCs w:val="40"/>
        </w:rPr>
        <w:t>Propriétés de l’état fondamental des</w:t>
      </w:r>
    </w:p>
    <w:p>
      <w:pPr>
        <w:pStyle w:val="Normal"/>
        <w:spacing w:lineRule="auto" w:line="240" w:before="0" w:after="0"/>
        <w:jc w:val="both"/>
        <w:rPr>
          <w:rFonts w:ascii="Times New Roman" w:hAnsi="Times New Roman" w:eastAsia="NimbusRomNo9L-Medi" w:cs="Times New Roman"/>
          <w:b/>
          <w:b/>
          <w:sz w:val="40"/>
          <w:szCs w:val="40"/>
        </w:rPr>
      </w:pPr>
      <w:r>
        <w:rPr>
          <w:rFonts w:eastAsia="NimbusRomNo9L-Medi" w:cs="Times New Roman" w:ascii="Times New Roman" w:hAnsi="Times New Roman"/>
          <w:b/>
          <w:sz w:val="40"/>
          <w:szCs w:val="40"/>
        </w:rPr>
        <w:t>isotopes pairs et impairs de Fl, Lv  et Og</w:t>
      </w:r>
    </w:p>
    <w:p>
      <w:pPr>
        <w:pStyle w:val="Normal"/>
        <w:spacing w:lineRule="auto" w:line="240" w:before="0" w:after="0"/>
        <w:jc w:val="both"/>
        <w:rPr>
          <w:rFonts w:ascii="Times New Roman" w:hAnsi="Times New Roman" w:eastAsia="NimbusRomNo9L-Medi" w:cs="Times New Roman"/>
          <w:sz w:val="40"/>
          <w:szCs w:val="40"/>
        </w:rPr>
      </w:pPr>
      <w:r>
        <w:rPr>
          <w:rFonts w:eastAsia="NimbusRomNo9L-Medi" w:cs="Times New Roman" w:ascii="Times New Roman" w:hAnsi="Times New Roman"/>
          <w:sz w:val="40"/>
          <w:szCs w:val="40"/>
        </w:rPr>
      </w:r>
    </w:p>
    <w:p>
      <w:pPr>
        <w:pStyle w:val="Normal"/>
        <w:spacing w:lineRule="auto" w:line="240" w:before="0" w:after="0"/>
        <w:jc w:val="both"/>
        <w:rPr>
          <w:rFonts w:ascii="Times New Roman" w:hAnsi="Times New Roman" w:eastAsia="NimbusRomNo9L-Medi" w:cs="Times New Roman"/>
          <w:b/>
          <w:b/>
          <w:sz w:val="32"/>
          <w:szCs w:val="32"/>
        </w:rPr>
      </w:pPr>
      <w:r>
        <w:rPr>
          <w:rFonts w:eastAsia="NimbusRomNo9L-Medi" w:cs="Times New Roman" w:ascii="Times New Roman" w:hAnsi="Times New Roman"/>
          <w:b/>
          <w:sz w:val="32"/>
          <w:szCs w:val="32"/>
        </w:rPr>
        <w:t>3.1 Résumé</w:t>
      </w:r>
    </w:p>
    <w:p>
      <w:pPr>
        <w:pStyle w:val="Normal"/>
        <w:spacing w:lineRule="auto" w:line="240" w:before="0" w:after="0"/>
        <w:jc w:val="both"/>
        <w:rPr>
          <w:rFonts w:ascii="Times New Roman" w:hAnsi="Times New Roman" w:eastAsia="NimbusRomNo9L-Medi" w:cs="Times New Roman"/>
          <w:b/>
          <w:b/>
          <w:sz w:val="28"/>
          <w:szCs w:val="28"/>
        </w:rPr>
      </w:pPr>
      <w:r>
        <w:rPr>
          <w:rFonts w:eastAsia="NimbusRomNo9L-Medi" w:cs="Times New Roman" w:ascii="Times New Roman" w:hAnsi="Times New Roman"/>
          <w:b/>
          <w:sz w:val="28"/>
          <w:szCs w:val="28"/>
        </w:rPr>
      </w:r>
    </w:p>
    <w:p>
      <w:pPr>
        <w:pStyle w:val="Normal"/>
        <w:spacing w:lineRule="auto" w:line="240" w:before="0" w:after="0"/>
        <w:jc w:val="both"/>
        <w:rPr>
          <w:rFonts w:ascii="Times New Roman" w:hAnsi="Times New Roman" w:eastAsia="NimbusRomNo9L-Medi" w:cs="Times New Roman"/>
          <w:sz w:val="24"/>
          <w:szCs w:val="24"/>
        </w:rPr>
      </w:pPr>
      <w:r>
        <w:rPr>
          <w:rFonts w:eastAsia="NimbusRomNo9L-Medi" w:cs="Times New Roman" w:ascii="Times New Roman" w:hAnsi="Times New Roman"/>
          <w:b/>
          <w:sz w:val="28"/>
          <w:szCs w:val="28"/>
        </w:rPr>
        <w:t xml:space="preserve">       </w:t>
      </w:r>
      <w:r>
        <w:rPr>
          <w:rFonts w:eastAsia="NimbusRomNo9L-Medi" w:cs="Times New Roman" w:ascii="Times New Roman" w:hAnsi="Times New Roman"/>
          <w:sz w:val="24"/>
          <w:szCs w:val="24"/>
        </w:rPr>
        <w:t>Afin d'étudier les propriétés de l'état fondamental</w:t>
      </w:r>
      <w:r>
        <w:rPr>
          <w:rFonts w:eastAsia="NimbusRomNo9L-Medi" w:cs="Times New Roman" w:ascii="Times New Roman" w:hAnsi="Times New Roman"/>
          <w:b/>
          <w:sz w:val="40"/>
          <w:szCs w:val="40"/>
        </w:rPr>
        <w:t xml:space="preserve"> </w:t>
      </w:r>
      <w:r>
        <w:rPr>
          <w:rFonts w:eastAsia="NimbusRomNo9L-Medi" w:cs="Times New Roman" w:ascii="Times New Roman" w:hAnsi="Times New Roman"/>
          <w:sz w:val="24"/>
          <w:szCs w:val="24"/>
        </w:rPr>
        <w:t xml:space="preserve">des isotopes pairs et impairs  </w:t>
      </w:r>
      <w:r>
        <w:rPr>
          <w:rFonts w:cs="Times New Roman" w:ascii="Times New Roman" w:hAnsi="Times New Roman"/>
          <w:sz w:val="24"/>
          <w:szCs w:val="24"/>
        </w:rPr>
        <w:t>de</w:t>
      </w:r>
      <w:r>
        <w:rPr>
          <w:rFonts w:cs="Arial" w:ascii="Arial" w:hAnsi="Arial"/>
          <w:color w:val="202122"/>
          <w:sz w:val="21"/>
          <w:szCs w:val="21"/>
          <w:shd w:fill="FFFFFF" w:val="clear"/>
        </w:rPr>
        <w:t> </w:t>
      </w:r>
      <w:r>
        <w:rPr>
          <w:rFonts w:cs="Times New Roman" w:ascii="Times New Roman" w:hAnsi="Times New Roman"/>
          <w:bCs/>
          <w:color w:val="202122"/>
          <w:sz w:val="24"/>
          <w:szCs w:val="24"/>
          <w:shd w:fill="FFFFFF" w:val="clear"/>
        </w:rPr>
        <w:t>Flérovium</w:t>
      </w:r>
      <w:r>
        <w:rPr>
          <w:rFonts w:cs="Times New Roman" w:ascii="Times New Roman" w:hAnsi="Times New Roman"/>
          <w:sz w:val="24"/>
          <w:szCs w:val="24"/>
        </w:rPr>
        <w:t xml:space="preserve"> (Fl, Z=114),</w:t>
      </w:r>
      <w:r>
        <w:rPr>
          <w:rFonts w:cs="Arial" w:ascii="Arial" w:hAnsi="Arial"/>
          <w:b/>
          <w:bCs/>
          <w:color w:val="202122"/>
          <w:sz w:val="21"/>
          <w:szCs w:val="21"/>
          <w:shd w:fill="FFFFFF" w:val="clear"/>
        </w:rPr>
        <w:t xml:space="preserve"> </w:t>
      </w:r>
      <w:r>
        <w:rPr>
          <w:rFonts w:cs="Times New Roman" w:ascii="Times New Roman" w:hAnsi="Times New Roman"/>
          <w:bCs/>
          <w:color w:val="202122"/>
          <w:sz w:val="24"/>
          <w:szCs w:val="24"/>
          <w:shd w:fill="FFFFFF" w:val="clear"/>
        </w:rPr>
        <w:t xml:space="preserve">Livermorium </w:t>
      </w:r>
      <w:r>
        <w:rPr>
          <w:rFonts w:cs="Times New Roman" w:ascii="Times New Roman" w:hAnsi="Times New Roman"/>
          <w:sz w:val="24"/>
          <w:szCs w:val="24"/>
        </w:rPr>
        <w:t>(Lv, Z=116) et L’oganesson (Og, Z=118)</w:t>
      </w:r>
      <w:r>
        <w:rPr>
          <w:rFonts w:eastAsia="NimbusRomNo9L-Medi" w:cs="Times New Roman" w:ascii="Times New Roman" w:hAnsi="Times New Roman"/>
          <w:sz w:val="24"/>
          <w:szCs w:val="24"/>
        </w:rPr>
        <w:t>, la matrice HFB est résolue en utilisant le code HFBTHO version 3.00 [14],</w:t>
      </w:r>
      <w:r>
        <w:rPr/>
        <w:t xml:space="preserve"> </w:t>
      </w:r>
      <w:r>
        <w:rPr>
          <w:rFonts w:eastAsia="NimbusRomNo9L-Medi" w:cs="Times New Roman" w:ascii="Times New Roman" w:hAnsi="Times New Roman"/>
          <w:sz w:val="24"/>
          <w:szCs w:val="24"/>
        </w:rPr>
        <w:t>avec l'interaction Skyrme SLy4,</w:t>
      </w:r>
      <w:r>
        <w:rPr/>
        <w:t xml:space="preserve"> </w:t>
      </w:r>
      <w:r>
        <w:rPr>
          <w:rFonts w:eastAsia="NimbusRomNo9L-Medi" w:cs="Times New Roman" w:ascii="Times New Roman" w:hAnsi="Times New Roman"/>
          <w:sz w:val="24"/>
          <w:szCs w:val="24"/>
        </w:rPr>
        <w:t xml:space="preserve">où l’ensemble de paramètres typiques de cette force est présentés dans le tableau (3.1). </w:t>
      </w:r>
    </w:p>
    <w:p>
      <w:pPr>
        <w:pStyle w:val="Normal"/>
        <w:spacing w:lineRule="auto" w:line="240" w:before="0" w:after="0"/>
        <w:jc w:val="both"/>
        <w:rPr>
          <w:rFonts w:ascii="Times New Roman" w:hAnsi="Times New Roman" w:cs="Times New Roman"/>
          <w:sz w:val="24"/>
          <w:szCs w:val="24"/>
        </w:rPr>
      </w:pPr>
      <w:r>
        <w:rPr>
          <w:rFonts w:eastAsia="NimbusRomNo9L-Medi" w:cs="Times New Roman" w:ascii="Times New Roman" w:hAnsi="Times New Roman"/>
          <w:sz w:val="24"/>
          <w:szCs w:val="24"/>
        </w:rPr>
        <w:t>Dans ce chapitre, nous avons présenté les résultats numériques de notre étude y compris l'énergie de liaison, l'énergie de séparation des deux neutrons</w:t>
      </w:r>
      <w:r>
        <w:rPr>
          <w:rFonts w:cs="Times New Roman" w:ascii="Times New Roman" w:hAnsi="Times New Roman"/>
          <w:sz w:val="24"/>
          <w:szCs w:val="24"/>
        </w:rPr>
        <w:t>,</w:t>
      </w:r>
      <w:r>
        <w:rPr/>
        <w:t xml:space="preserve"> </w:t>
      </w:r>
      <w:r>
        <w:rPr>
          <w:rFonts w:cs="Times New Roman" w:ascii="Times New Roman" w:hAnsi="Times New Roman"/>
          <w:sz w:val="24"/>
          <w:szCs w:val="24"/>
        </w:rPr>
        <w:t xml:space="preserve">les rayons de charge, de neutrons et de protons. </w:t>
      </w:r>
      <w:r>
        <w:rPr>
          <w:rFonts w:eastAsia="NimbusRomNo9L-Regu" w:cs="Times New Roman" w:ascii="Times New Roman" w:hAnsi="Times New Roman"/>
          <w:sz w:val="24"/>
          <w:szCs w:val="24"/>
        </w:rPr>
        <w:t>L’énergie d’appariement et le spectre d’énergie.</w:t>
      </w:r>
      <w:r>
        <w:rPr/>
        <w:t xml:space="preserve"> </w:t>
      </w:r>
      <w:r>
        <w:rPr>
          <w:rFonts w:eastAsia="NimbusRomNo9L-Regu" w:cs="Times New Roman" w:ascii="Times New Roman" w:hAnsi="Times New Roman"/>
          <w:sz w:val="24"/>
          <w:szCs w:val="24"/>
        </w:rPr>
        <w:t>Les résultats ont été comparés avec les données expérimentales disponibles et avec les prédictions de certains modèles nucléaires tels que le modèle de la gouttelette liquide à portée finie (Finite Range Droplet Model, FRDM) et la théorie du champ moyen relativiste (RMF).</w:t>
      </w:r>
    </w:p>
    <w:p>
      <w:pPr>
        <w:pStyle w:val="Normal"/>
        <w:spacing w:lineRule="auto" w:line="240" w:before="0" w:after="0"/>
        <w:jc w:val="both"/>
        <w:rPr>
          <w:rFonts w:ascii="Times New Roman" w:hAnsi="Times New Roman" w:eastAsia="NimbusRomNo9L-Medi" w:cs="Times New Roman"/>
          <w:b/>
          <w:b/>
          <w:sz w:val="28"/>
          <w:szCs w:val="28"/>
        </w:rPr>
      </w:pPr>
      <w:r>
        <w:rPr>
          <w:rFonts w:eastAsia="NimbusRomNo9L-Medi" w:cs="Times New Roman" w:ascii="Times New Roman" w:hAnsi="Times New Roman"/>
          <w:b/>
          <w:sz w:val="28"/>
          <w:szCs w:val="28"/>
        </w:rPr>
        <w:t>3.2 Code HFBTHO v 3.00</w:t>
      </w:r>
      <w:r>
        <w:rPr>
          <w:rFonts w:eastAsia="NimbusRomNo9L-Medi" w:cs="Times New Roman" w:ascii="Times New Roman" w:hAnsi="Times New Roman"/>
          <w:sz w:val="24"/>
          <w:szCs w:val="24"/>
        </w:rPr>
        <w:t xml:space="preserve"> </w:t>
      </w:r>
      <w:r>
        <w:rPr>
          <w:rFonts w:eastAsia="NimbusRomNo9L-Medi" w:cs="Times New Roman" w:ascii="Times New Roman" w:hAnsi="Times New Roman"/>
          <w:b/>
          <w:sz w:val="28"/>
          <w:szCs w:val="28"/>
        </w:rPr>
        <w:t xml:space="preserve"> </w:t>
      </w:r>
    </w:p>
    <w:p>
      <w:pPr>
        <w:pStyle w:val="Normal"/>
        <w:spacing w:lineRule="auto" w:line="240" w:before="0" w:after="0"/>
        <w:jc w:val="both"/>
        <w:rPr>
          <w:rFonts w:ascii="Times New Roman" w:hAnsi="Times New Roman" w:eastAsia="NimbusRomNo9L-Medi" w:cs="Times New Roman"/>
          <w:b/>
          <w:b/>
          <w:sz w:val="28"/>
          <w:szCs w:val="28"/>
        </w:rPr>
      </w:pPr>
      <w:r>
        <w:rPr>
          <w:rFonts w:eastAsia="NimbusRomNo9L-Medi" w:cs="Times New Roman" w:ascii="Times New Roman" w:hAnsi="Times New Roman"/>
          <w:b/>
          <w:sz w:val="28"/>
          <w:szCs w:val="28"/>
        </w:rPr>
        <w:t>3.3 Détails des calculs</w:t>
      </w:r>
    </w:p>
    <w:p>
      <w:pPr>
        <w:pStyle w:val="Normal"/>
        <w:spacing w:lineRule="auto" w:line="240" w:before="0" w:after="0"/>
        <w:jc w:val="both"/>
        <w:rPr>
          <w:rFonts w:ascii="Times New Roman" w:hAnsi="Times New Roman" w:eastAsia="NimbusRomNo9L-Medi" w:cs="Times New Roman"/>
          <w:b/>
          <w:b/>
          <w:sz w:val="28"/>
          <w:szCs w:val="28"/>
        </w:rPr>
      </w:pPr>
      <w:r>
        <w:rPr>
          <w:rFonts w:eastAsia="NimbusRomNo9L-Medi" w:cs="Times New Roman" w:ascii="Times New Roman" w:hAnsi="Times New Roman"/>
          <w:b/>
          <w:sz w:val="28"/>
          <w:szCs w:val="28"/>
        </w:rPr>
      </w:r>
    </w:p>
    <w:p>
      <w:pPr>
        <w:pStyle w:val="Normal"/>
        <w:jc w:val="both"/>
        <w:rPr>
          <w:rFonts w:ascii="Times New Roman" w:hAnsi="Times New Roman" w:cs="Times New Roman"/>
          <w:sz w:val="24"/>
          <w:szCs w:val="24"/>
        </w:rPr>
      </w:pPr>
      <w:r>
        <w:rPr/>
        <w:t xml:space="preserve">     </w:t>
      </w:r>
      <w:r>
        <w:rPr>
          <w:rFonts w:cs="Times New Roman" w:ascii="Times New Roman" w:hAnsi="Times New Roman"/>
          <w:sz w:val="24"/>
          <w:szCs w:val="24"/>
        </w:rPr>
        <w:t>Dans le présent travail, Les calculs ont été effectués avec le code HFBTHO v3.00 [14] et ont été exécutés de manière répétitive avec un script python pour modifier les entrées et pour enregistrer et analyser les données de sortie. Parmi plusieurs ensembles de paramètres pour la prédiction des propriétés de l’état fondamental nucléaire, nous avons utilisé la force de Skyrme SLy4 [15] qui est largement utilisée dans les calculs de la structure nucléaire. La force de Skyrme SLy4 a été développée par E. Chabanat et ses collaborateurs. Elle fait partie de la famille de forces SLyx. Pour déterminer l’ensemble des paramètres de cette force (10 au total), les auteurs ont suivi un protocole d’ajustement incluant certaines propriétés de la matière nucléaire infinie (valeur de saturation ρ</w:t>
      </w:r>
      <w:r>
        <w:rPr>
          <w:rFonts w:cs="Times New Roman" w:ascii="Times New Roman" w:hAnsi="Times New Roman"/>
          <w:sz w:val="24"/>
          <w:szCs w:val="24"/>
          <w:vertAlign w:val="subscript"/>
        </w:rPr>
        <w:t>0</w:t>
      </w:r>
      <w:r>
        <w:rPr>
          <w:rFonts w:cs="Times New Roman" w:ascii="Times New Roman" w:hAnsi="Times New Roman"/>
          <w:sz w:val="24"/>
          <w:szCs w:val="24"/>
        </w:rPr>
        <w:t xml:space="preserve"> et coefficient d’incompressibilité) et quelques propriétés de la matière nucléaire finie (masses et rayons de quelques noyaux doublement magiques). Cette force a été construite pour des conditions extrêmes d’isospin et de densité. Néanmoins, elle conduit à de très bons résultats pour les noyaux de la vallée de stabilité et les noyaux fortement déformés.</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L’ensemble des paramètres SLy4 [15] utilisés dans cette étude est présenté dans le tableau 3.1.</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b/>
          <w:sz w:val="24"/>
          <w:szCs w:val="24"/>
        </w:rPr>
        <w:t xml:space="preserve">      </w:t>
      </w:r>
      <w:r>
        <w:rPr>
          <w:rFonts w:eastAsia="NimbusRomNo9L-Regu" w:cs="Times New Roman" w:ascii="Times New Roman" w:hAnsi="Times New Roman"/>
          <w:b/>
          <w:sz w:val="24"/>
          <w:szCs w:val="24"/>
        </w:rPr>
        <w:t>Table 3.1</w:t>
      </w:r>
      <w:r>
        <w:rPr>
          <w:rFonts w:eastAsia="NimbusRomNo9L-Regu" w:cs="Times New Roman" w:ascii="Times New Roman" w:hAnsi="Times New Roman"/>
          <w:b/>
          <w:sz w:val="28"/>
          <w:szCs w:val="28"/>
        </w:rPr>
        <w:t xml:space="preserve"> </w:t>
      </w:r>
      <w:r>
        <w:rPr>
          <w:rFonts w:eastAsia="NimbusRomNo9L-Regu" w:cs="Times New Roman" w:ascii="Times New Roman" w:hAnsi="Times New Roman"/>
          <w:sz w:val="24"/>
          <w:szCs w:val="24"/>
        </w:rPr>
        <w:t>Paramètres de la force de Skyrme SLy4</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tbl>
      <w:tblPr>
        <w:tblStyle w:val="LightShading"/>
        <w:tblW w:w="56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5"/>
        <w:gridCol w:w="2834"/>
      </w:tblGrid>
      <w:tr>
        <w:trPr>
          <w:trHeight w:val="281" w:hRule="atLeast"/>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NimbusRomNo9L-Regu" w:cs="Times New Roman"/>
                <w:sz w:val="24"/>
                <w:szCs w:val="24"/>
                <w:lang w:val="en-US"/>
              </w:rPr>
            </w:pPr>
            <w:r>
              <w:rPr>
                <w:rFonts w:eastAsia="NimbusRomNo9L-Regu" w:cs="Times New Roman" w:ascii="Times New Roman" w:hAnsi="Times New Roman"/>
                <w:b/>
                <w:bCs/>
                <w:color w:val="000000"/>
                <w:kern w:val="0"/>
                <w:sz w:val="24"/>
                <w:szCs w:val="24"/>
                <w:lang w:val="en-US" w:eastAsia="en-US" w:bidi="ar-SA"/>
              </w:rPr>
              <w:t>Parameter</w:t>
            </w:r>
          </w:p>
        </w:tc>
        <w:tc>
          <w:tcPr>
            <w:tcW w:w="2834"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NimbusRomNo9L-Regu" w:hAnsi="NimbusRomNo9L-Regu" w:eastAsia="NimbusRomNo9L-Regu" w:cs="NimbusRomNo9L-Regu"/>
                <w:sz w:val="28"/>
                <w:szCs w:val="28"/>
                <w:lang w:val="en-US"/>
              </w:rPr>
            </w:pPr>
            <w:r>
              <w:rPr>
                <w:rFonts w:eastAsia="NimbusRomNo9L-Regu" w:cs="Times New Roman" w:ascii="Times New Roman" w:hAnsi="Times New Roman"/>
                <w:b/>
                <w:bCs/>
                <w:color w:val="000000"/>
                <w:kern w:val="0"/>
                <w:sz w:val="24"/>
                <w:szCs w:val="24"/>
                <w:lang w:val="en-US" w:eastAsia="en-US" w:bidi="ar-SA"/>
              </w:rPr>
              <w:t>Sly4</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b w:val="false"/>
                <w:b w:val="false"/>
                <w:sz w:val="24"/>
                <w:szCs w:val="24"/>
                <w:lang w:val="en-US"/>
              </w:rPr>
            </w:pPr>
            <w:r>
              <w:rPr>
                <w:bCs/>
                <w:color w:val="000000"/>
                <w:kern w:val="0"/>
                <w:lang w:eastAsia="en-US" w:bidi="ar-SA"/>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eastAsia="NimbusRomNo9L-Regu" w:cs="Times New Roman" w:ascii="Times New Roman" w:hAnsi="Times New Roman"/>
                <w:b w:val="false"/>
                <w:bCs/>
                <w:color w:val="000000"/>
                <w:kern w:val="0"/>
                <w:sz w:val="24"/>
                <w:szCs w:val="24"/>
                <w:lang w:val="en-US" w:eastAsia="en-US" w:bidi="ar-SA"/>
              </w:rPr>
              <w:t xml:space="preserve"> </w:t>
            </w:r>
            <w:r>
              <w:rPr>
                <w:rFonts w:eastAsia="NimbusRomNo9L-Regu" w:cs="Times New Roman" w:ascii="Times New Roman" w:hAnsi="Times New Roman"/>
                <w:b w:val="false"/>
                <w:bCs/>
                <w:color w:val="000000"/>
                <w:kern w:val="0"/>
                <w:sz w:val="24"/>
                <w:szCs w:val="24"/>
                <w:lang w:val="en-US" w:eastAsia="en-US" w:bidi="ar-SA"/>
              </w:rPr>
              <w:t>(MeV fm</w:t>
            </w:r>
            <w:r>
              <w:rPr>
                <w:rFonts w:eastAsia="NimbusRomNo9L-Regu" w:cs="Times New Roman" w:ascii="Times New Roman" w:hAnsi="Times New Roman"/>
                <w:b w:val="false"/>
                <w:bCs/>
                <w:color w:val="000000"/>
                <w:kern w:val="0"/>
                <w:sz w:val="24"/>
                <w:szCs w:val="24"/>
                <w:vertAlign w:val="superscript"/>
                <w:lang w:val="en-US" w:eastAsia="en-US" w:bidi="ar-SA"/>
              </w:rPr>
              <w:t>3</w:t>
            </w:r>
            <w:r>
              <w:rPr>
                <w:rFonts w:eastAsia="NimbusRomNo9L-Regu" w:cs="Times New Roman" w:ascii="Times New Roman" w:hAnsi="Times New Roman"/>
                <w:b w:val="false"/>
                <w:bCs/>
                <w:color w:val="000000"/>
                <w:kern w:val="0"/>
                <w:sz w:val="24"/>
                <w:szCs w:val="24"/>
                <w:lang w:val="en-US" w:eastAsia="en-US" w:bidi="ar-SA"/>
              </w:rPr>
              <w:t>)</w:t>
            </w:r>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sz w:val="24"/>
                <w:szCs w:val="24"/>
              </w:rPr>
            </w:pPr>
            <w:r>
              <w:rPr>
                <w:rFonts w:eastAsia="Arial Unicode MS" w:cs="Times New Roman" w:ascii="Times New Roman" w:hAnsi="Times New Roman"/>
                <w:color w:val="000000"/>
                <w:kern w:val="0"/>
                <w:sz w:val="24"/>
                <w:szCs w:val="24"/>
                <w:lang w:val="fr-FR" w:eastAsia="en-US" w:bidi="ar-SA"/>
              </w:rPr>
              <w:t>-2484.91</w:t>
            </w:r>
          </w:p>
        </w:tc>
      </w:tr>
      <w:tr>
        <w:trPr>
          <w:trHeight w:val="281" w:hRule="atLeast"/>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b w:val="false"/>
                <w:b w:val="false"/>
                <w:sz w:val="24"/>
                <w:szCs w:val="24"/>
                <w:lang w:val="en-US"/>
              </w:rPr>
            </w:pPr>
            <w:r>
              <w:rPr>
                <w:bCs/>
                <w:color w:val="000000"/>
                <w:kern w:val="0"/>
                <w:lang w:eastAsia="en-US" w:bidi="ar-SA"/>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eastAsia="NimbusRomNo9L-Regu" w:cs="Times New Roman" w:ascii="Times New Roman" w:hAnsi="Times New Roman"/>
                <w:b w:val="false"/>
                <w:bCs/>
                <w:color w:val="000000"/>
                <w:kern w:val="0"/>
                <w:sz w:val="24"/>
                <w:szCs w:val="24"/>
                <w:lang w:val="en-US" w:eastAsia="en-US" w:bidi="ar-SA"/>
              </w:rPr>
              <w:t xml:space="preserve"> </w:t>
            </w:r>
            <w:r>
              <w:rPr>
                <w:rFonts w:eastAsia="NimbusRomNo9L-Regu" w:cs="Times New Roman" w:ascii="Times New Roman" w:hAnsi="Times New Roman"/>
                <w:b w:val="false"/>
                <w:bCs/>
                <w:color w:val="000000"/>
                <w:kern w:val="0"/>
                <w:sz w:val="24"/>
                <w:szCs w:val="24"/>
                <w:lang w:val="en-US" w:eastAsia="en-US" w:bidi="ar-SA"/>
              </w:rPr>
              <w:t>(MeV fm</w:t>
            </w:r>
            <w:r>
              <w:rPr>
                <w:rFonts w:eastAsia="NimbusRomNo9L-Regu" w:cs="Times New Roman" w:ascii="Times New Roman" w:hAnsi="Times New Roman"/>
                <w:b w:val="false"/>
                <w:bCs/>
                <w:color w:val="000000"/>
                <w:kern w:val="0"/>
                <w:sz w:val="24"/>
                <w:szCs w:val="24"/>
                <w:vertAlign w:val="superscript"/>
                <w:lang w:val="en-US" w:eastAsia="en-US" w:bidi="ar-SA"/>
              </w:rPr>
              <w:t>5</w:t>
            </w:r>
            <w:r>
              <w:rPr>
                <w:rFonts w:eastAsia="NimbusRomNo9L-Regu" w:cs="Times New Roman" w:ascii="Times New Roman" w:hAnsi="Times New Roman"/>
                <w:b w:val="false"/>
                <w:bCs/>
                <w:color w:val="000000"/>
                <w:kern w:val="0"/>
                <w:sz w:val="24"/>
                <w:szCs w:val="24"/>
                <w:lang w:val="en-US" w:eastAsia="en-US" w:bidi="ar-SA"/>
              </w:rPr>
              <w:t>)</w:t>
            </w:r>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Arial Unicode MS" w:cs="Times New Roman"/>
              </w:rPr>
            </w:pPr>
            <w:r>
              <w:rPr>
                <w:rFonts w:eastAsia="Arial Unicode MS" w:cs="Times New Roman" w:ascii="Times New Roman" w:hAnsi="Times New Roman"/>
                <w:color w:val="000000"/>
                <w:kern w:val="0"/>
                <w:sz w:val="24"/>
                <w:szCs w:val="24"/>
                <w:lang w:val="fr-FR" w:eastAsia="en-US" w:bidi="ar-SA"/>
              </w:rPr>
              <w:t>486.82</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b w:val="false"/>
                <w:b w:val="false"/>
                <w:sz w:val="24"/>
                <w:szCs w:val="24"/>
                <w:lang w:val="en-US"/>
              </w:rPr>
            </w:pPr>
            <w:r>
              <w:rPr>
                <w:bCs/>
                <w:color w:val="000000"/>
                <w:kern w:val="0"/>
                <w:lang w:eastAsia="en-US" w:bidi="ar-SA"/>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eastAsia="NimbusRomNo9L-Regu" w:cs="Times New Roman" w:ascii="Times New Roman" w:hAnsi="Times New Roman"/>
                <w:b w:val="false"/>
                <w:bCs/>
                <w:color w:val="000000"/>
                <w:kern w:val="0"/>
                <w:sz w:val="24"/>
                <w:szCs w:val="24"/>
                <w:lang w:val="en-US" w:eastAsia="en-US" w:bidi="ar-SA"/>
              </w:rPr>
              <w:t xml:space="preserve"> </w:t>
            </w:r>
            <w:r>
              <w:rPr>
                <w:rFonts w:eastAsia="NimbusRomNo9L-Regu" w:cs="Times New Roman" w:ascii="Times New Roman" w:hAnsi="Times New Roman"/>
                <w:b w:val="false"/>
                <w:bCs/>
                <w:color w:val="000000"/>
                <w:kern w:val="0"/>
                <w:sz w:val="24"/>
                <w:szCs w:val="24"/>
                <w:lang w:val="en-US" w:eastAsia="en-US" w:bidi="ar-SA"/>
              </w:rPr>
              <w:t>(MeV fm</w:t>
            </w:r>
            <w:r>
              <w:rPr>
                <w:rFonts w:eastAsia="NimbusRomNo9L-Regu" w:cs="Times New Roman" w:ascii="Times New Roman" w:hAnsi="Times New Roman"/>
                <w:b w:val="false"/>
                <w:bCs/>
                <w:color w:val="000000"/>
                <w:kern w:val="0"/>
                <w:sz w:val="24"/>
                <w:szCs w:val="24"/>
                <w:vertAlign w:val="superscript"/>
                <w:lang w:val="en-US" w:eastAsia="en-US" w:bidi="ar-SA"/>
              </w:rPr>
              <w:t>5</w:t>
            </w:r>
            <w:r>
              <w:rPr>
                <w:rFonts w:eastAsia="NimbusRomNo9L-Regu" w:cs="Times New Roman" w:ascii="Times New Roman" w:hAnsi="Times New Roman"/>
                <w:b w:val="false"/>
                <w:bCs/>
                <w:color w:val="000000"/>
                <w:kern w:val="0"/>
                <w:sz w:val="24"/>
                <w:szCs w:val="24"/>
                <w:lang w:val="en-US" w:eastAsia="en-US" w:bidi="ar-SA"/>
              </w:rPr>
              <w:t>)</w:t>
            </w:r>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Arial Unicode MS" w:cs="Times New Roman"/>
                <w:b/>
                <w:b/>
                <w:sz w:val="28"/>
                <w:szCs w:val="28"/>
                <w:lang w:val="en-US"/>
              </w:rPr>
            </w:pPr>
            <w:r>
              <w:rPr>
                <w:rFonts w:eastAsia="Arial Unicode MS" w:cs="Times New Roman" w:ascii="Times New Roman" w:hAnsi="Times New Roman"/>
                <w:color w:val="000000"/>
                <w:kern w:val="0"/>
                <w:sz w:val="24"/>
                <w:szCs w:val="24"/>
                <w:lang w:eastAsia="en-US" w:bidi="ar-SA"/>
              </w:rPr>
              <w:t>-546.39</w:t>
            </w:r>
          </w:p>
        </w:tc>
      </w:tr>
      <w:tr>
        <w:trPr>
          <w:trHeight w:val="281" w:hRule="atLeast"/>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b w:val="false"/>
                <w:b w:val="false"/>
                <w:sz w:val="24"/>
                <w:szCs w:val="24"/>
                <w:lang w:val="en-US"/>
              </w:rPr>
            </w:pPr>
            <w:r>
              <w:rPr>
                <w:bCs/>
                <w:color w:val="000000"/>
                <w:kern w:val="0"/>
                <w:lang w:eastAsia="en-US" w:bidi="ar-SA"/>
              </w:rPr>
            </w:r>
            <m:oMath xmlns:m="http://schemas.openxmlformats.org/officeDocument/2006/math">
              <m:sSub>
                <m:e>
                  <m:r>
                    <w:rPr>
                      <w:rFonts w:ascii="Cambria Math" w:hAnsi="Cambria Math"/>
                    </w:rPr>
                    <m:t xml:space="preserve">t</m:t>
                  </m:r>
                </m:e>
                <m:sub>
                  <m:r>
                    <w:rPr>
                      <w:rFonts w:ascii="Cambria Math" w:hAnsi="Cambria Math"/>
                    </w:rPr>
                    <m:t xml:space="preserve">3</m:t>
                  </m:r>
                </m:sub>
              </m:sSub>
            </m:oMath>
            <w:r>
              <w:rPr>
                <w:rFonts w:eastAsia="NimbusRomNo9L-Regu" w:cs="Times New Roman" w:ascii="Times New Roman" w:hAnsi="Times New Roman"/>
                <w:b w:val="false"/>
                <w:bCs/>
                <w:color w:val="000000"/>
                <w:kern w:val="0"/>
                <w:sz w:val="24"/>
                <w:szCs w:val="24"/>
                <w:lang w:val="en-US" w:eastAsia="en-US" w:bidi="ar-SA"/>
              </w:rPr>
              <w:t xml:space="preserve"> </w:t>
            </w:r>
            <w:r>
              <w:rPr>
                <w:rFonts w:eastAsia="NimbusRomNo9L-Regu" w:cs="Times New Roman" w:ascii="Times New Roman" w:hAnsi="Times New Roman"/>
                <w:b w:val="false"/>
                <w:bCs/>
                <w:color w:val="000000"/>
                <w:kern w:val="0"/>
                <w:sz w:val="24"/>
                <w:szCs w:val="24"/>
                <w:lang w:val="en-US" w:eastAsia="en-US" w:bidi="ar-SA"/>
              </w:rPr>
              <w:t>(MeV fm</w:t>
            </w:r>
            <w:r>
              <w:rPr>
                <w:rFonts w:eastAsia="NimbusRomNo9L-Regu" w:cs="Times New Roman" w:ascii="Times New Roman" w:hAnsi="Times New Roman"/>
                <w:b w:val="false"/>
                <w:bCs/>
                <w:color w:val="000000"/>
                <w:kern w:val="0"/>
                <w:sz w:val="24"/>
                <w:szCs w:val="24"/>
                <w:vertAlign w:val="superscript"/>
                <w:lang w:val="en-US" w:eastAsia="en-US" w:bidi="ar-SA"/>
              </w:rPr>
              <w:t>4</w:t>
            </w:r>
            <w:r>
              <w:rPr>
                <w:rFonts w:eastAsia="NimbusRomNo9L-Regu" w:cs="Times New Roman" w:ascii="Times New Roman" w:hAnsi="Times New Roman"/>
                <w:b w:val="false"/>
                <w:bCs/>
                <w:color w:val="000000"/>
                <w:kern w:val="0"/>
                <w:sz w:val="24"/>
                <w:szCs w:val="24"/>
                <w:lang w:val="en-US" w:eastAsia="en-US" w:bidi="ar-SA"/>
              </w:rPr>
              <w:t>)</w:t>
            </w:r>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Regu" w:cs="Times New Roman"/>
                <w:b/>
                <w:b/>
                <w:sz w:val="28"/>
                <w:szCs w:val="28"/>
                <w:lang w:val="en-US"/>
              </w:rPr>
            </w:pPr>
            <w:r>
              <w:rPr>
                <w:rFonts w:cs="Times New Roman" w:ascii="Times New Roman" w:hAnsi="Times New Roman"/>
                <w:color w:val="000000"/>
                <w:kern w:val="0"/>
                <w:sz w:val="24"/>
                <w:szCs w:val="24"/>
                <w:lang w:eastAsia="en-US" w:bidi="ar-SA"/>
              </w:rPr>
              <w:t>13777.0</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sz w:val="24"/>
                <w:szCs w:val="24"/>
                <w:lang w:val="en-US"/>
              </w:rPr>
            </w:pPr>
            <w:r>
              <w:rPr>
                <w:b/>
                <w:bCs/>
                <w:color w:val="000000"/>
                <w:kern w:val="0"/>
                <w:lang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0</m:t>
                    </m:r>
                  </m:sub>
                </m:sSub>
              </m:oMath>
            </m:oMathPara>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b/>
                <w:b/>
                <w:sz w:val="28"/>
                <w:szCs w:val="28"/>
                <w:lang w:val="en-US"/>
              </w:rPr>
            </w:pPr>
            <w:r>
              <w:rPr>
                <w:rFonts w:cs="Times New Roman" w:ascii="Times New Roman" w:hAnsi="Times New Roman"/>
                <w:color w:val="000000"/>
                <w:kern w:val="0"/>
                <w:sz w:val="24"/>
                <w:szCs w:val="24"/>
                <w:lang w:eastAsia="en-US" w:bidi="ar-SA"/>
              </w:rPr>
              <w:t>0.834</w:t>
            </w:r>
          </w:p>
        </w:tc>
      </w:tr>
      <w:tr>
        <w:trPr>
          <w:trHeight w:val="282" w:hRule="atLeast"/>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sz w:val="24"/>
                <w:szCs w:val="24"/>
                <w:lang w:val="en-US"/>
              </w:rPr>
            </w:pPr>
            <w:r>
              <w:rPr>
                <w:b/>
                <w:bCs/>
                <w:color w:val="000000"/>
                <w:kern w:val="0"/>
                <w:lang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oMath>
            </m:oMathPara>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Regu" w:cs="Times New Roman"/>
                <w:b/>
                <w:b/>
                <w:sz w:val="28"/>
                <w:szCs w:val="28"/>
                <w:lang w:val="en-US"/>
              </w:rPr>
            </w:pPr>
            <w:r>
              <w:rPr>
                <w:rFonts w:cs="Times New Roman" w:ascii="Times New Roman" w:hAnsi="Times New Roman"/>
                <w:color w:val="000000"/>
                <w:kern w:val="0"/>
                <w:sz w:val="24"/>
                <w:szCs w:val="24"/>
                <w:lang w:eastAsia="en-US" w:bidi="ar-SA"/>
              </w:rPr>
              <w:t>-0.344</w:t>
            </w:r>
          </w:p>
        </w:tc>
      </w:tr>
      <w:tr>
        <w:trPr>
          <w:trHeight w:val="282"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NimbusRomNo9L-Regu" w:hAnsi="NimbusRomNo9L-Regu" w:eastAsia="NimbusRomNo9L-Regu" w:cs="NimbusRomNo9L-Regu"/>
                <w:bCs w:val="false"/>
                <w:sz w:val="24"/>
                <w:szCs w:val="24"/>
                <w:lang w:val="en-US"/>
              </w:rPr>
            </w:pPr>
            <w:r>
              <w:rPr>
                <w:b/>
                <w:color w:val="000000"/>
                <w:kern w:val="0"/>
                <w:lang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sub>
                </m:sSub>
              </m:oMath>
            </m:oMathPara>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color w:val="000000"/>
                <w:kern w:val="0"/>
                <w:sz w:val="24"/>
                <w:szCs w:val="24"/>
                <w:lang w:val="fr-FR" w:eastAsia="en-US" w:bidi="ar-SA"/>
              </w:rPr>
              <w:t>-1.0</w:t>
            </w:r>
          </w:p>
        </w:tc>
      </w:tr>
      <w:tr>
        <w:trPr>
          <w:trHeight w:val="281" w:hRule="atLeast"/>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Cambria" w:hAnsi="Cambria" w:eastAsia="NimbusRomNo9L-Regu" w:cs="NimbusRomNo9L-Regu" w:asciiTheme="majorHAnsi" w:hAnsiTheme="majorHAnsi"/>
                <w:sz w:val="24"/>
                <w:szCs w:val="24"/>
                <w:lang w:val="en-US"/>
              </w:rPr>
            </w:pPr>
            <w:r>
              <w:rPr>
                <w:b/>
                <w:bCs/>
                <w:color w:val="000000"/>
                <w:kern w:val="0"/>
                <w:lang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oMath>
            </m:oMathPara>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Medi" w:cs="Times New Roman"/>
                <w:bCs/>
                <w:sz w:val="24"/>
                <w:szCs w:val="24"/>
                <w:lang w:val="en-US"/>
              </w:rPr>
            </w:pPr>
            <w:r>
              <w:rPr>
                <w:rFonts w:eastAsia="NimbusRomNo9L-Medi" w:cs="Times New Roman" w:ascii="Times New Roman" w:hAnsi="Times New Roman"/>
                <w:bCs/>
                <w:color w:val="000000"/>
                <w:kern w:val="0"/>
                <w:sz w:val="24"/>
                <w:szCs w:val="24"/>
                <w:lang w:val="en-US" w:eastAsia="en-US" w:bidi="ar-SA"/>
              </w:rPr>
              <w:t>1.354</w:t>
            </w:r>
          </w:p>
        </w:tc>
      </w:tr>
      <w:tr>
        <w:trPr>
          <w:trHeight w:val="281"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b w:val="false"/>
                <w:b w:val="false"/>
                <w:bCs w:val="false"/>
                <w:sz w:val="24"/>
                <w:szCs w:val="24"/>
                <w:lang w:val="en-US"/>
              </w:rPr>
            </w:pPr>
            <w:r>
              <w:rPr>
                <w:color w:val="000000"/>
                <w:kern w:val="0"/>
                <w:lang w:eastAsia="en-US" w:bidi="ar-SA"/>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rFonts w:eastAsia="NimbusRomNo9L-Regu" w:cs="Times New Roman" w:ascii="Times New Roman" w:hAnsi="Times New Roman"/>
                <w:b w:val="false"/>
                <w:bCs w:val="false"/>
                <w:color w:val="000000"/>
                <w:kern w:val="0"/>
                <w:sz w:val="24"/>
                <w:szCs w:val="24"/>
                <w:lang w:val="en-US" w:eastAsia="en-US" w:bidi="ar-SA"/>
              </w:rPr>
              <w:t xml:space="preserve"> </w:t>
            </w:r>
            <w:r>
              <w:rPr>
                <w:rFonts w:eastAsia="NimbusRomNo9L-Regu" w:cs="Times New Roman" w:ascii="Times New Roman" w:hAnsi="Times New Roman"/>
                <w:b w:val="false"/>
                <w:color w:val="000000"/>
                <w:kern w:val="0"/>
                <w:sz w:val="24"/>
                <w:szCs w:val="24"/>
                <w:lang w:val="en-US" w:eastAsia="en-US" w:bidi="ar-SA"/>
              </w:rPr>
              <w:t>(MeV fm</w:t>
            </w:r>
            <w:r>
              <w:rPr>
                <w:rFonts w:eastAsia="NimbusRomNo9L-Regu" w:cs="Times New Roman" w:ascii="Times New Roman" w:hAnsi="Times New Roman"/>
                <w:b w:val="false"/>
                <w:color w:val="000000"/>
                <w:kern w:val="0"/>
                <w:sz w:val="24"/>
                <w:szCs w:val="24"/>
                <w:vertAlign w:val="superscript"/>
                <w:lang w:val="en-US" w:eastAsia="en-US" w:bidi="ar-SA"/>
              </w:rPr>
              <w:t>5</w:t>
            </w:r>
            <w:r>
              <w:rPr>
                <w:rFonts w:eastAsia="NimbusRomNo9L-Regu" w:cs="Times New Roman" w:ascii="Times New Roman" w:hAnsi="Times New Roman"/>
                <w:b w:val="false"/>
                <w:color w:val="000000"/>
                <w:kern w:val="0"/>
                <w:sz w:val="24"/>
                <w:szCs w:val="24"/>
                <w:lang w:val="en-US" w:eastAsia="en-US" w:bidi="ar-SA"/>
              </w:rPr>
              <w:t>)</w:t>
            </w:r>
          </w:p>
        </w:tc>
        <w:tc>
          <w:tcPr>
            <w:tcW w:w="2834" w:type="dxa"/>
            <w:tcBorders>
              <w:top w:val="nil"/>
              <w:bottom w:val="nil"/>
            </w:tcBorders>
            <w:shd w:color="auto" w:fill="FFFFFF" w:themeFill="background1"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b/>
                <w:b/>
                <w:sz w:val="28"/>
                <w:szCs w:val="28"/>
                <w:lang w:val="en-US"/>
              </w:rPr>
            </w:pPr>
            <w:r>
              <w:rPr>
                <w:rFonts w:cs="Times New Roman" w:ascii="Times New Roman" w:hAnsi="Times New Roman"/>
                <w:color w:val="000000"/>
                <w:kern w:val="0"/>
                <w:sz w:val="24"/>
                <w:szCs w:val="24"/>
                <w:lang w:eastAsia="en-US" w:bidi="ar-SA"/>
              </w:rPr>
              <w:t>123</w:t>
            </w:r>
          </w:p>
        </w:tc>
      </w:tr>
      <w:tr>
        <w:trPr>
          <w:trHeight w:val="282" w:hRule="atLeast"/>
        </w:trPr>
        <w:tc>
          <w:tcPr>
            <w:tcW w:w="2835" w:type="dxa"/>
            <w:cnfStyle w:val="001000000000" w:firstRow="0" w:lastRow="0" w:firstColumn="1" w:lastColumn="0" w:oddVBand="0" w:evenVBand="0" w:oddHBand="0" w:evenHBand="0" w:firstRowFirstColumn="0" w:firstRowLastColumn="0" w:lastRowFirstColumn="0" w:lastRowLastColumn="0"/>
            <w:tcBorders>
              <w:top w:val="nil"/>
            </w:tcBorders>
            <w:shd w:color="auto" w:fill="FFFFFF" w:themeFill="background1" w:val="clear"/>
          </w:tcPr>
          <w:p>
            <w:pPr>
              <w:pStyle w:val="Normal"/>
              <w:widowControl/>
              <w:spacing w:lineRule="auto" w:line="240" w:before="0" w:after="0"/>
              <w:jc w:val="center"/>
              <w:rPr>
                <w:rFonts w:ascii="Times New Roman" w:hAnsi="Times New Roman" w:eastAsia="NimbusRomNo9L-Regu" w:cs="Times New Roman"/>
                <w:sz w:val="24"/>
                <w:szCs w:val="24"/>
                <w:lang w:val="en-US"/>
              </w:rPr>
            </w:pPr>
            <w:r>
              <w:rPr>
                <w:b/>
                <w:bCs/>
                <w:color w:val="000000"/>
                <w:kern w:val="0"/>
                <w:lang w:eastAsia="en-US" w:bidi="ar-SA"/>
              </w:rPr>
            </w:r>
            <m:oMathPara xmlns:m="http://schemas.openxmlformats.org/officeDocument/2006/math">
              <m:oMathParaPr>
                <m:jc m:val="center"/>
              </m:oMathParaPr>
              <m:oMath>
                <m:r>
                  <w:rPr>
                    <w:rFonts w:ascii="Cambria Math" w:hAnsi="Cambria Math"/>
                  </w:rPr>
                  <m:t xml:space="preserve">σ</m:t>
                </m:r>
              </m:oMath>
            </m:oMathPara>
          </w:p>
        </w:tc>
        <w:tc>
          <w:tcPr>
            <w:tcW w:w="2834" w:type="dxa"/>
            <w:tcBorders>
              <w:top w:val="nil"/>
            </w:tcBorders>
            <w:shd w:color="auto" w:fill="FFFFFF" w:themeFill="background1" w:val="clea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color w:val="000000"/>
                <w:kern w:val="0"/>
                <w:sz w:val="24"/>
                <w:szCs w:val="24"/>
                <w:lang w:val="fr-FR" w:eastAsia="en-US" w:bidi="ar-SA"/>
              </w:rPr>
              <w:t>1/6</w:t>
            </w:r>
          </w:p>
        </w:tc>
      </w:tr>
    </w:tbl>
    <w:p>
      <w:pPr>
        <w:pStyle w:val="Normal"/>
        <w:spacing w:lineRule="auto" w:line="240" w:before="0" w:after="0"/>
        <w:jc w:val="both"/>
        <w:rPr>
          <w:rFonts w:ascii="NimbusRomNo9L-Regu" w:hAnsi="NimbusRomNo9L-Regu" w:eastAsia="NimbusRomNo9L-Regu" w:cs="NimbusRomNo9L-Regu"/>
          <w:b/>
          <w:b/>
          <w:sz w:val="28"/>
          <w:szCs w:val="28"/>
          <w:lang w:val="en-US"/>
        </w:rPr>
      </w:pPr>
      <w:r>
        <w:rPr>
          <w:rFonts w:eastAsia="NimbusRomNo9L-Regu" w:cs="NimbusRomNo9L-Regu" w:ascii="NimbusRomNo9L-Regu" w:hAnsi="NimbusRomNo9L-Regu"/>
          <w:b/>
          <w:sz w:val="28"/>
          <w:szCs w:val="28"/>
          <w:lang w:val="en-US"/>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nous avons modifié les valeurs de la force d'appariement pour les neutrons </w:t>
      </w: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0</m:t>
            </m:r>
          </m:sub>
        </m:sSub>
      </m:oMath>
      <w:r>
        <w:rPr>
          <w:rFonts w:eastAsia="NimbusRomNo9L-Regu" w:cs="Times New Roman" w:ascii="Times New Roman" w:hAnsi="Times New Roman"/>
          <w:sz w:val="24"/>
          <w:szCs w:val="24"/>
        </w:rPr>
        <w:t xml:space="preserve">et protons </w:t>
      </w:r>
      <w:r>
        <w:rPr/>
      </w:r>
      <m:oMath xmlns:m="http://schemas.openxmlformats.org/officeDocument/2006/math">
        <m:sSub>
          <m:e>
            <m:r>
              <w:rPr>
                <w:rFonts w:ascii="Cambria Math" w:hAnsi="Cambria Math"/>
              </w:rPr>
              <m:t xml:space="preserve">V</m:t>
            </m:r>
          </m:e>
          <m:sub>
            <m:r>
              <w:rPr>
                <w:rFonts w:ascii="Cambria Math" w:hAnsi="Cambria Math"/>
              </w:rPr>
              <m:t xml:space="preserve">p</m:t>
            </m:r>
            <m:r>
              <w:rPr>
                <w:rFonts w:ascii="Cambria Math" w:hAnsi="Cambria Math"/>
              </w:rPr>
              <m:t xml:space="preserve">0</m:t>
            </m:r>
          </m:sub>
        </m:sSub>
      </m:oMath>
      <w:r>
        <w:rPr>
          <w:rFonts w:eastAsia="NimbusRomNo9L-Regu" w:cs="Times New Roman" w:ascii="Times New Roman" w:hAnsi="Times New Roman"/>
          <w:sz w:val="24"/>
          <w:szCs w:val="24"/>
        </w:rPr>
        <w:t xml:space="preserve"> (en MeV), qui peuvent être différentes, mais dans notre étude, la force d'appariement </w:t>
      </w: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0</m:t>
            </m:r>
          </m:sub>
        </m:sSub>
      </m:oMath>
      <w:r>
        <w:rPr>
          <w:rFonts w:eastAsia="NimbusRomNo9L-Regu" w:cs="Times New Roman" w:ascii="Times New Roman" w:hAnsi="Times New Roman"/>
          <w:sz w:val="24"/>
          <w:szCs w:val="24"/>
        </w:rPr>
        <w:t xml:space="preserve"> est considérée comme étant la même pour les deux. Pour chaque isotope, nous avons exécuté le code en utilisant un </w:t>
      </w: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0</m:t>
            </m:r>
          </m:sub>
        </m:sSub>
      </m:oMath>
      <w:r>
        <w:rPr>
          <w:rFonts w:eastAsia="NimbusRomNo9L-Regu" w:cs="Times New Roman" w:ascii="Times New Roman" w:hAnsi="Times New Roman"/>
          <w:sz w:val="24"/>
          <w:szCs w:val="24"/>
        </w:rPr>
        <w:t xml:space="preserve"> et  nous avons comparé l'énergie de liaison totale obtenue à l'état fondamental obtenue avec la valeur expérimentale. Cette procédure a été répétée jusqu'à ce que nous trouvions, pour chaque nombre de masse A (pair et impair), la valeur de </w:t>
      </w:r>
      <w:r>
        <w:rPr/>
      </w:r>
      <m:oMath xmlns:m="http://schemas.openxmlformats.org/officeDocument/2006/math">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0</m:t>
            </m:r>
          </m:sub>
        </m:sSub>
      </m:oMath>
      <w:r>
        <w:rPr>
          <w:rFonts w:eastAsia="NimbusRomNo9L-Regu" w:cs="Times New Roman" w:ascii="Times New Roman" w:hAnsi="Times New Roman"/>
          <w:sz w:val="24"/>
          <w:szCs w:val="24"/>
        </w:rPr>
        <w:t xml:space="preserve"> qui donne l'énergie de liaison totale à l'état fondamental la plus proche de la valeur expérimentale.</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L’ensemble des résultats numérique des paramètres calculés</w:t>
      </w:r>
      <w:r>
        <w:rPr>
          <w:rFonts w:cs="Times New Roman" w:ascii="Times New Roman" w:hAnsi="Times New Roman"/>
          <w:sz w:val="24"/>
          <w:szCs w:val="24"/>
        </w:rPr>
        <w:t xml:space="preserve"> en utilisant le code HFBTHO version 3.00 </w:t>
      </w:r>
      <w:r>
        <w:rPr>
          <w:rFonts w:eastAsia="NimbusRomNo9L-Regu" w:cs="Times New Roman" w:ascii="Times New Roman" w:hAnsi="Times New Roman"/>
          <w:sz w:val="24"/>
          <w:szCs w:val="24"/>
        </w:rPr>
        <w:t xml:space="preserve"> est regroupé dans le tableau ci-dessous :</w:t>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r>
    </w:p>
    <w:tbl>
      <w:tblPr>
        <w:tblStyle w:val="TableGrid"/>
        <w:tblW w:w="84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37"/>
      </w:tblGrid>
      <w:tr>
        <w:trPr>
          <w:trHeight w:val="6244" w:hRule="atLeast"/>
        </w:trPr>
        <w:tc>
          <w:tcPr>
            <w:tcW w:w="8437"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b/>
                <w:kern w:val="0"/>
                <w:sz w:val="28"/>
                <w:szCs w:val="28"/>
                <w:lang w:val="fr-FR" w:eastAsia="en-US" w:bidi="ar-SA"/>
              </w:rPr>
              <w:t xml:space="preserve">   </w:t>
            </w:r>
            <w:r>
              <w:rPr>
                <w:rFonts w:eastAsia="NimbusRomNo9L-Regu" w:cs="Times New Roman" w:ascii="Times New Roman" w:hAnsi="Times New Roman"/>
                <w:b/>
                <w:kern w:val="0"/>
                <w:sz w:val="24"/>
                <w:szCs w:val="24"/>
                <w:lang w:val="fr-FR" w:eastAsia="en-US" w:bidi="ar-SA"/>
              </w:rPr>
              <w:t xml:space="preserve">  </w:t>
            </w:r>
            <w:r>
              <w:rPr>
                <w:rFonts w:eastAsia="NimbusRomNo9L-Regu" w:cs="Times New Roman" w:ascii="Times New Roman" w:hAnsi="Times New Roman"/>
                <w:b/>
                <w:kern w:val="0"/>
                <w:sz w:val="24"/>
                <w:szCs w:val="24"/>
                <w:lang w:val="fr-FR" w:eastAsia="en-US" w:bidi="ar-SA"/>
              </w:rPr>
              <w:t>Table 3.2</w:t>
            </w:r>
            <w:r>
              <w:rPr>
                <w:rFonts w:eastAsia="NimbusRomNo9L-Regu" w:cs="Times New Roman" w:ascii="Times New Roman" w:hAnsi="Times New Roman"/>
                <w:b/>
                <w:kern w:val="0"/>
                <w:sz w:val="28"/>
                <w:szCs w:val="28"/>
                <w:lang w:val="fr-FR" w:eastAsia="en-US" w:bidi="ar-SA"/>
              </w:rPr>
              <w:t xml:space="preserve"> </w:t>
            </w:r>
            <w:r>
              <w:rPr>
                <w:rFonts w:eastAsia="NimbusRomNo9L-Medi" w:cs="Times New Roman" w:ascii="Times New Roman" w:hAnsi="Times New Roman"/>
                <w:kern w:val="0"/>
                <w:sz w:val="24"/>
                <w:szCs w:val="24"/>
                <w:lang w:val="fr-FR" w:eastAsia="en-US" w:bidi="ar-SA"/>
              </w:rPr>
              <w:t>L'énergie de liaison, l'énergie de séparation d’un et des deux neutrons</w:t>
            </w:r>
            <w:r>
              <w:rPr>
                <w:rFonts w:cs="Times New Roman" w:ascii="Times New Roman" w:hAnsi="Times New Roman"/>
                <w:kern w:val="0"/>
                <w:sz w:val="24"/>
                <w:szCs w:val="24"/>
                <w:lang w:val="fr-FR" w:eastAsia="en-US" w:bidi="ar-SA"/>
              </w:rPr>
              <w:t>,</w:t>
            </w:r>
            <w:r>
              <w:rPr>
                <w:kern w:val="0"/>
                <w:lang w:val="fr-FR" w:eastAsia="en-US" w:bidi="ar-SA"/>
              </w:rPr>
              <w:t xml:space="preserve"> </w:t>
            </w:r>
            <w:r>
              <w:rPr>
                <w:rFonts w:cs="Times New Roman" w:ascii="Times New Roman" w:hAnsi="Times New Roman"/>
                <w:kern w:val="0"/>
                <w:sz w:val="24"/>
                <w:szCs w:val="24"/>
                <w:lang w:val="fr-FR" w:eastAsia="en-US" w:bidi="ar-SA"/>
              </w:rPr>
              <w:t xml:space="preserve">les rayons de charge, de neutrons et de protons et </w:t>
            </w:r>
            <w:r>
              <w:rPr>
                <w:rFonts w:eastAsia="NimbusRomNo9L-Regu" w:cs="Times New Roman" w:ascii="Times New Roman" w:hAnsi="Times New Roman"/>
                <w:kern w:val="0"/>
                <w:sz w:val="24"/>
                <w:szCs w:val="24"/>
                <w:lang w:val="fr-FR" w:eastAsia="en-US" w:bidi="ar-SA"/>
              </w:rPr>
              <w:t>L’énergie d’appariement des isotopes de Fl,Lv,Og</w:t>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kern w:val="0"/>
                <w:sz w:val="28"/>
                <w:szCs w:val="28"/>
                <w:lang w:val="fr-FR" w:eastAsia="en-US" w:bidi="ar-SA"/>
              </w:rPr>
            </w:r>
          </w:p>
          <w:p>
            <w:pPr>
              <w:pStyle w:val="Normal"/>
              <w:widowControl/>
              <w:spacing w:lineRule="auto" w:line="240" w:before="0" w:after="0"/>
              <w:jc w:val="both"/>
              <w:rPr>
                <w:rFonts w:ascii="Times New Roman" w:hAnsi="Times New Roman" w:eastAsia="NimbusRomNo9L-Regu" w:cs="Times New Roman"/>
                <w:b/>
                <w:b/>
                <w:sz w:val="72"/>
                <w:szCs w:val="72"/>
                <w:lang w:val="en-US"/>
              </w:rPr>
            </w:pPr>
            <w:r>
              <w:rPr>
                <w:rFonts w:eastAsia="NimbusRomNo9L-Regu" w:cs="Times New Roman" w:ascii="Times New Roman" w:hAnsi="Times New Roman"/>
                <w:b/>
                <w:kern w:val="0"/>
                <w:sz w:val="28"/>
                <w:szCs w:val="28"/>
                <w:lang w:eastAsia="en-US" w:bidi="ar-SA"/>
              </w:rPr>
              <w:t xml:space="preserve">          </w:t>
            </w:r>
            <w:r>
              <w:rPr>
                <w:rFonts w:eastAsia="NimbusRomNo9L-Regu" w:cs="Times New Roman" w:ascii="Times New Roman" w:hAnsi="Times New Roman"/>
                <w:b/>
                <w:kern w:val="0"/>
                <w:sz w:val="72"/>
                <w:szCs w:val="72"/>
                <w:lang w:val="en-US" w:eastAsia="en-US" w:bidi="ar-SA"/>
              </w:rPr>
              <w:t>The big table a smail</w:t>
            </w:r>
          </w:p>
        </w:tc>
      </w:tr>
    </w:tbl>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lang w:val="en-US"/>
        </w:rPr>
        <w:t xml:space="preserve"> </w:t>
      </w:r>
      <w:r>
        <w:rPr>
          <w:rFonts w:eastAsia="NimbusRomNo9L-Regu" w:cs="Times New Roman" w:ascii="Times New Roman" w:hAnsi="Times New Roman"/>
          <w:b/>
          <w:sz w:val="28"/>
          <w:szCs w:val="28"/>
        </w:rPr>
        <w:t>3.4 Énergie de liaison</w:t>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L'énergie de liaison est importante dans l'étude de la physique nucléaire et a une relation directe avec la stabilité des noyaux. L'énergie de liaison nucléaire est définie comme l'énergie qui doit être fournie pour briser le noyau d'un atome en protons et neutrons séparés.</w:t>
      </w:r>
      <w:r>
        <w:rPr/>
        <w:t xml:space="preserve"> </w:t>
      </w:r>
      <w:r>
        <w:rPr>
          <w:rFonts w:eastAsia="NimbusRomNo9L-Regu" w:cs="Times New Roman" w:ascii="Times New Roman" w:hAnsi="Times New Roman"/>
          <w:sz w:val="24"/>
          <w:szCs w:val="24"/>
        </w:rPr>
        <w:t>Dans cette étude, nous calculons l'énergie de liaison moyenne par nucléon (</w:t>
      </w:r>
      <w:r>
        <w:rPr>
          <w:rFonts w:eastAsia="NimbusRomNo9L-Regu" w:cs="Cambria Math" w:ascii="Cambria Math" w:hAnsi="Cambria Math"/>
          <w:sz w:val="24"/>
          <w:szCs w:val="24"/>
        </w:rPr>
        <w:t>𝐵𝐸</w:t>
      </w:r>
      <w:r>
        <w:rPr>
          <w:rFonts w:eastAsia="NimbusRomNo9L-Regu" w:cs="Times New Roman" w:ascii="Times New Roman" w:hAnsi="Times New Roman"/>
          <w:sz w:val="24"/>
          <w:szCs w:val="24"/>
        </w:rPr>
        <w:t>⁄</w:t>
      </w:r>
      <w:r>
        <w:rPr>
          <w:rFonts w:eastAsia="NimbusRomNo9L-Regu" w:cs="Cambria Math" w:ascii="Cambria Math" w:hAnsi="Cambria Math"/>
          <w:sz w:val="24"/>
          <w:szCs w:val="24"/>
        </w:rPr>
        <w:t>𝐴</w:t>
      </w:r>
      <w:r>
        <w:rPr>
          <w:rFonts w:eastAsia="NimbusRomNo9L-Regu" w:cs="Times New Roman" w:ascii="Times New Roman" w:hAnsi="Times New Roman"/>
          <w:sz w:val="24"/>
          <w:szCs w:val="24"/>
        </w:rPr>
        <w:t>) d'un état fondamental pour les isotopes pairs et impairs de Fl, Lv et Og  dont les résultats sont dressées dans le tableau 3.2 et tracées dans la figure 3.1.</w:t>
      </w:r>
      <w:r>
        <w:rPr/>
        <w:t xml:space="preserve"> </w:t>
      </w:r>
      <w:r>
        <w:rPr>
          <w:rFonts w:eastAsia="NimbusRomNo9L-Regu" w:cs="Times New Roman" w:ascii="Times New Roman" w:hAnsi="Times New Roman"/>
          <w:sz w:val="24"/>
          <w:szCs w:val="24"/>
        </w:rPr>
        <w:t>Pour montrer la validité de nos calculs, nous les comparons avec les données expérimentales disponibles [16], FRDM(2012) [17] et RMF[18].</w:t>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t xml:space="preserve">                         </w:t>
      </w:r>
    </w:p>
    <w:tbl>
      <w:tblPr>
        <w:tblStyle w:val="TableGrid"/>
        <w:tblW w:w="91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44"/>
      </w:tblGrid>
      <w:tr>
        <w:trPr>
          <w:trHeight w:val="2468" w:hRule="atLeast"/>
        </w:trPr>
        <w:tc>
          <w:tcPr>
            <w:tcW w:w="9144" w:type="dxa"/>
            <w:tcBorders/>
          </w:tcPr>
          <w:p>
            <w:pPr>
              <w:pStyle w:val="Normal"/>
              <w:widowContro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kern w:val="0"/>
                <w:sz w:val="24"/>
                <w:szCs w:val="24"/>
                <w:lang w:val="fr-FR" w:eastAsia="en-US" w:bidi="ar-SA"/>
              </w:rPr>
              <w:t xml:space="preserve">                                  </w:t>
            </w:r>
            <w:r>
              <w:rPr>
                <w:rFonts w:eastAsia="NimbusRomNo9L-Regu" w:cs="Times New Roman" w:ascii="Times New Roman" w:hAnsi="Times New Roman"/>
                <w:b/>
                <w:kern w:val="0"/>
                <w:sz w:val="24"/>
                <w:szCs w:val="24"/>
                <w:lang w:val="fr-FR" w:eastAsia="en-US" w:bidi="ar-SA"/>
              </w:rPr>
              <w:t>LES GRAPHES POUR  Fl, Lv, Og</w:t>
            </w:r>
          </w:p>
          <w:p>
            <w:pPr>
              <w:pStyle w:val="Normal"/>
              <w:widowContro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b/>
                <w:b/>
                <w:sz w:val="24"/>
                <w:szCs w:val="24"/>
              </w:rPr>
            </w:pPr>
            <w:r>
              <w:rPr>
                <w:rFonts w:cs="Times New Roman" w:ascii="Times New Roman" w:hAnsi="Times New Roman"/>
                <w:kern w:val="0"/>
                <w:sz w:val="28"/>
                <w:szCs w:val="28"/>
                <w:lang w:val="fr-FR" w:eastAsia="en-US" w:bidi="ar-SA"/>
              </w:rPr>
              <w:t>F</w:t>
            </w:r>
            <w:r>
              <w:rPr>
                <w:rFonts w:cs="Times New Roman" w:ascii="Times New Roman" w:hAnsi="Times New Roman"/>
                <w:kern w:val="0"/>
                <w:sz w:val="24"/>
                <w:szCs w:val="24"/>
                <w:lang w:val="fr-FR" w:eastAsia="en-US" w:bidi="ar-SA"/>
              </w:rPr>
              <w:t>IG 3.1 Energies de liaison par nucléon pour les isotopes pairs et impairs de Fl, Lv et d’Og (en MeV).</w:t>
            </w:r>
          </w:p>
        </w:tc>
      </w:tr>
    </w:tbl>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A partir de la figure 3.1, on voit que les énergies de liaison par nucléon des isotopes de Fl, Lv et d’Og produites par nos calculs en utilisant HFB avec les paramètres SLy4 sont en bon accord avec les données expérimentales. Nous notons aussi que le maximum d’énergie de liaison par nucléon (BE/A), pour les isotopes de  Fl, est observé en n=184 qui pourrait être le 8ème nombre magique.</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Les erreurs maximales approximatives des énergies de liaison par nucléon (BE/A) entre les résultats théoriques et les données expérimentales pour Fl, Lv et Og sont listées dans le tableau 3.3.</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p>
    <w:p>
      <w:pPr>
        <w:pStyle w:val="Normal"/>
        <w:spacing w:lineRule="auto" w:line="240" w:before="0" w:after="0"/>
        <w:jc w:val="both"/>
        <w:rPr>
          <w:rFonts w:ascii="Times New Roman" w:hAnsi="Times New Roman" w:eastAsia="NimbusRomNo9L-Regu" w:cs="Times New Roman"/>
          <w:sz w:val="24"/>
          <w:szCs w:val="24"/>
          <w:lang w:val="en-US"/>
        </w:rPr>
      </w:pPr>
      <w:r>
        <w:rPr>
          <w:rFonts w:eastAsia="NimbusRomNo9L-Regu" w:cs="Times New Roman" w:ascii="Times New Roman" w:hAnsi="Times New Roman"/>
          <w:sz w:val="24"/>
          <w:szCs w:val="24"/>
        </w:rPr>
        <w:t xml:space="preserve">               </w:t>
      </w:r>
      <w:r>
        <w:rPr>
          <w:rFonts w:eastAsia="NimbusRomNo9L-Regu" w:cs="Times New Roman" w:ascii="Times New Roman" w:hAnsi="Times New Roman"/>
          <w:b/>
          <w:sz w:val="24"/>
          <w:szCs w:val="24"/>
          <w:lang w:val="en-US"/>
        </w:rPr>
        <w:t>TABLE 3.3</w:t>
      </w:r>
      <w:r>
        <w:rPr>
          <w:rFonts w:eastAsia="NimbusRomNo9L-Regu" w:cs="Times New Roman" w:ascii="Times New Roman" w:hAnsi="Times New Roman"/>
          <w:sz w:val="24"/>
          <w:szCs w:val="24"/>
          <w:lang w:val="en-US"/>
        </w:rPr>
        <w:t xml:space="preserve"> L’erreur maximale (BE/A)theor −(BE/A)exp (en Mev).</w:t>
      </w:r>
    </w:p>
    <w:tbl>
      <w:tblPr>
        <w:tblStyle w:val="LightShading"/>
        <w:tblW w:w="73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tblGrid>
      <w:tr>
        <w:trPr>
          <w:cnfStyle w:val="100000000000" w:firstRow="1" w:lastRow="0" w:firstColumn="0" w:lastColumn="0" w:oddVBand="0" w:evenVBand="0" w:oddHBand="0" w:evenHBand="0" w:firstRowFirstColumn="0" w:firstRowLastColumn="0" w:lastRowFirstColumn="0" w:lastRowLastColumn="0"/>
        </w:trPr>
        <w:tc>
          <w:tcPr>
            <w:tcW w:w="184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eastAsia="NimbusRomNo9L-Regu" w:cs="Times New Roman"/>
                <w:b w:val="false"/>
                <w:b w:val="false"/>
                <w:sz w:val="24"/>
                <w:szCs w:val="24"/>
              </w:rPr>
            </w:pPr>
            <w:r>
              <w:rPr>
                <w:rFonts w:eastAsia="NimbusRomNo9L-Regu" w:cs="Times New Roman" w:ascii="Times New Roman" w:hAnsi="Times New Roman"/>
                <w:b w:val="false"/>
                <w:bCs/>
                <w:color w:val="000000"/>
                <w:kern w:val="0"/>
                <w:sz w:val="24"/>
                <w:szCs w:val="24"/>
                <w:lang w:val="fr-FR" w:eastAsia="en-US" w:bidi="ar-SA"/>
              </w:rPr>
              <w:t>nayou</w:t>
            </w:r>
          </w:p>
        </w:tc>
        <w:tc>
          <w:tcPr>
            <w:tcW w:w="1842"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NimbusRomNo9L-Regu" w:cs="Times New Roman"/>
                <w:b w:val="false"/>
                <w:b w:val="false"/>
                <w:sz w:val="24"/>
                <w:szCs w:val="24"/>
              </w:rPr>
            </w:pPr>
            <w:r>
              <w:rPr>
                <w:rFonts w:eastAsia="NimbusRomNo9L-Regu" w:cs="Times New Roman" w:ascii="Times New Roman" w:hAnsi="Times New Roman"/>
                <w:b w:val="false"/>
                <w:bCs/>
                <w:color w:val="000000"/>
                <w:kern w:val="0"/>
                <w:sz w:val="24"/>
                <w:szCs w:val="24"/>
                <w:lang w:val="fr-FR" w:eastAsia="en-US" w:bidi="ar-SA"/>
              </w:rPr>
              <w:t>ce travail</w:t>
            </w:r>
          </w:p>
        </w:tc>
        <w:tc>
          <w:tcPr>
            <w:tcW w:w="1843"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NimbusRomNo9L-Regu" w:cs="Times New Roman"/>
                <w:b w:val="false"/>
                <w:b w:val="false"/>
                <w:sz w:val="24"/>
                <w:szCs w:val="24"/>
              </w:rPr>
            </w:pPr>
            <w:r>
              <w:rPr>
                <w:rFonts w:eastAsia="NimbusRomNo9L-Regu" w:cs="Times New Roman" w:ascii="Times New Roman" w:hAnsi="Times New Roman"/>
                <w:b w:val="false"/>
                <w:bCs/>
                <w:color w:val="000000"/>
                <w:kern w:val="0"/>
                <w:sz w:val="24"/>
                <w:szCs w:val="24"/>
                <w:lang w:val="fr-FR" w:eastAsia="en-US" w:bidi="ar-SA"/>
              </w:rPr>
              <w:t>FRDM</w:t>
            </w:r>
          </w:p>
        </w:tc>
        <w:tc>
          <w:tcPr>
            <w:tcW w:w="1842" w:type="dxa"/>
            <w:tcBorders/>
          </w:tcPr>
          <w:p>
            <w:pPr>
              <w:pStyle w:val="Normal"/>
              <w:widowContro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NimbusRomNo9L-Regu" w:cs="Times New Roman"/>
                <w:b w:val="false"/>
                <w:b w:val="false"/>
                <w:sz w:val="24"/>
                <w:szCs w:val="24"/>
              </w:rPr>
            </w:pPr>
            <w:r>
              <w:rPr>
                <w:rFonts w:eastAsia="NimbusRomNo9L-Regu" w:cs="Times New Roman" w:ascii="Times New Roman" w:hAnsi="Times New Roman"/>
                <w:b w:val="false"/>
                <w:bCs/>
                <w:color w:val="000000"/>
                <w:kern w:val="0"/>
                <w:sz w:val="24"/>
                <w:szCs w:val="24"/>
                <w:lang w:val="fr-FR" w:eastAsia="en-US" w:bidi="ar-SA"/>
              </w:rPr>
              <w:t>RMF</w:t>
            </w:r>
          </w:p>
        </w:tc>
      </w:tr>
      <w:tr>
        <w:trPr>
          <w:cnfStyle w:val="000000100000" w:firstRow="0" w:lastRow="0" w:firstColumn="0" w:lastColumn="0" w:oddVBand="0" w:evenVBand="0" w:oddHBand="1" w:evenHBand="0" w:firstRowFirstColumn="0" w:firstRowLastColumn="0" w:lastRowFirstColumn="0" w:lastRowLastColumn="0"/>
        </w:trPr>
        <w:tc>
          <w:tcPr>
            <w:tcW w:w="1842"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b/>
                <w:bCs/>
                <w:color w:val="000000"/>
                <w:kern w:val="0"/>
                <w:sz w:val="24"/>
                <w:szCs w:val="24"/>
                <w:lang w:val="fr-FR" w:eastAsia="en-US" w:bidi="ar-SA"/>
              </w:rPr>
              <w:t>Fl</w:t>
            </w:r>
          </w:p>
        </w:tc>
        <w:tc>
          <w:tcPr>
            <w:tcW w:w="1842" w:type="dxa"/>
            <w:tcBorders>
              <w:top w:val="nil"/>
              <w:bottom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0.00336</w:t>
            </w:r>
          </w:p>
        </w:tc>
        <w:tc>
          <w:tcPr>
            <w:tcW w:w="1843" w:type="dxa"/>
            <w:tcBorders>
              <w:top w:val="nil"/>
              <w:bottom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0.02212</w:t>
            </w:r>
          </w:p>
        </w:tc>
        <w:tc>
          <w:tcPr>
            <w:tcW w:w="1842" w:type="dxa"/>
            <w:tcBorders>
              <w:top w:val="nil"/>
              <w:bottom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0.02542</w:t>
            </w:r>
          </w:p>
        </w:tc>
      </w:tr>
      <w:tr>
        <w:trPr/>
        <w:tc>
          <w:tcPr>
            <w:tcW w:w="1842"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b/>
                <w:bCs/>
                <w:color w:val="000000"/>
                <w:kern w:val="0"/>
                <w:sz w:val="24"/>
                <w:szCs w:val="24"/>
                <w:lang w:val="fr-FR" w:eastAsia="en-US" w:bidi="ar-SA"/>
              </w:rPr>
              <w:t>Lv</w:t>
            </w:r>
          </w:p>
        </w:tc>
        <w:tc>
          <w:tcPr>
            <w:tcW w:w="1842" w:type="dxa"/>
            <w:tcBorders>
              <w:top w:val="nil"/>
              <w:bottom w:val="nil"/>
            </w:tcBorders>
            <w:shd w:color="auto" w:fill="FFFFFF" w:themeFill="background1" w:val="clea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0.00665</w:t>
            </w:r>
          </w:p>
        </w:tc>
        <w:tc>
          <w:tcPr>
            <w:tcW w:w="1843" w:type="dxa"/>
            <w:tcBorders>
              <w:top w:val="nil"/>
              <w:bottom w:val="nil"/>
            </w:tcBorders>
            <w:shd w:color="auto" w:fill="FFFFFF" w:themeFill="background1" w:val="clea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0.01555</w:t>
            </w:r>
          </w:p>
        </w:tc>
        <w:tc>
          <w:tcPr>
            <w:tcW w:w="1842" w:type="dxa"/>
            <w:tcBorders>
              <w:top w:val="nil"/>
              <w:bottom w:val="nil"/>
            </w:tcBorders>
            <w:shd w:color="auto" w:fill="FFFFFF" w:themeFill="background1" w:val="clea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0.01903</w:t>
            </w:r>
          </w:p>
        </w:tc>
      </w:tr>
      <w:tr>
        <w:trPr>
          <w:cnfStyle w:val="000000100000" w:firstRow="0" w:lastRow="0" w:firstColumn="0" w:lastColumn="0" w:oddVBand="0" w:evenVBand="0" w:oddHBand="1" w:evenHBand="0" w:firstRowFirstColumn="0" w:firstRowLastColumn="0" w:lastRowFirstColumn="0" w:lastRowLastColumn="0"/>
        </w:trPr>
        <w:tc>
          <w:tcPr>
            <w:tcW w:w="1842" w:type="dxa"/>
            <w:cnfStyle w:val="001000000000" w:firstRow="0" w:lastRow="0" w:firstColumn="1" w:lastColumn="0" w:oddVBand="0" w:evenVBand="0" w:oddHBand="0" w:evenHBand="0" w:firstRowFirstColumn="0" w:firstRowLastColumn="0" w:lastRowFirstColumn="0" w:lastRowLastColumn="0"/>
            <w:tcBorders>
              <w:top w:val="nil"/>
            </w:tcBorders>
            <w:shd w:color="auto" w:fill="FFFFFF" w:themeFill="background1" w:val="clear"/>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b/>
                <w:bCs/>
                <w:color w:val="000000"/>
                <w:kern w:val="0"/>
                <w:sz w:val="24"/>
                <w:szCs w:val="24"/>
                <w:lang w:val="fr-FR" w:eastAsia="en-US" w:bidi="ar-SA"/>
              </w:rPr>
              <w:t>Og</w:t>
            </w:r>
          </w:p>
        </w:tc>
        <w:tc>
          <w:tcPr>
            <w:tcW w:w="1842" w:type="dxa"/>
            <w:tcBorders>
              <w:top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0.00895</w:t>
            </w:r>
          </w:p>
        </w:tc>
        <w:tc>
          <w:tcPr>
            <w:tcW w:w="1843" w:type="dxa"/>
            <w:tcBorders>
              <w:top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0.01474</w:t>
            </w:r>
          </w:p>
        </w:tc>
        <w:tc>
          <w:tcPr>
            <w:tcW w:w="1842" w:type="dxa"/>
            <w:tcBorders>
              <w:top w:val="nil"/>
            </w:tcBorders>
            <w:shd w:color="auto" w:fill="FFFFFF" w:themeFill="background1"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NimbusRomNo9L-Regu" w:cs="Times New Roman"/>
                <w:sz w:val="24"/>
                <w:szCs w:val="24"/>
              </w:rPr>
            </w:pPr>
            <w:r>
              <w:rPr>
                <w:rFonts w:eastAsia="NimbusRomNo9L-Regu" w:cs="Times New Roman" w:ascii="Times New Roman" w:hAnsi="Times New Roman"/>
                <w:color w:val="000000"/>
                <w:kern w:val="0"/>
                <w:sz w:val="24"/>
                <w:szCs w:val="24"/>
                <w:lang w:val="fr-FR" w:eastAsia="en-US" w:bidi="ar-SA"/>
              </w:rPr>
              <w:t>0.01209</w:t>
            </w:r>
          </w:p>
        </w:tc>
      </w:tr>
    </w:tbl>
    <w:p>
      <w:pPr>
        <w:pStyle w:val="Normal"/>
        <w:spacing w:lineRule="auto" w:line="240" w:before="0" w:after="0"/>
        <w:jc w:val="both"/>
        <w:rPr>
          <w:rFonts w:ascii="Times New Roman" w:hAnsi="Times New Roman" w:eastAsia="NimbusRomNo9L-Regu" w:cs="Times New Roman"/>
          <w:b/>
          <w:b/>
          <w:sz w:val="32"/>
          <w:szCs w:val="32"/>
        </w:rPr>
      </w:pPr>
      <w:r>
        <w:rPr>
          <w:rFonts w:eastAsia="NimbusRomNo9L-Regu" w:cs="Times New Roman" w:ascii="Times New Roman" w:hAnsi="Times New Roman"/>
          <w:b/>
          <w:sz w:val="32"/>
          <w:szCs w:val="32"/>
        </w:rPr>
        <w:t xml:space="preserve"> </w:t>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t>3.5 Énergie de séparation de neutrons</w:t>
      </w:r>
    </w:p>
    <w:p>
      <w:pPr>
        <w:pStyle w:val="Normal"/>
        <w:spacing w:lineRule="auto" w:line="240" w:before="0" w:after="0"/>
        <w:jc w:val="both"/>
        <w:rPr>
          <w:rFonts w:ascii="Times New Roman" w:hAnsi="Times New Roman" w:eastAsia="NimbusRomNo9L-Regu" w:cs="Times New Roman"/>
          <w:b/>
          <w:b/>
          <w:sz w:val="32"/>
          <w:szCs w:val="32"/>
        </w:rPr>
      </w:pPr>
      <w:r>
        <w:rPr>
          <w:rFonts w:eastAsia="NimbusRomNo9L-Regu" w:cs="Times New Roman" w:ascii="Times New Roman" w:hAnsi="Times New Roman"/>
          <w:b/>
          <w:sz w:val="32"/>
          <w:szCs w:val="32"/>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Les énergies de séparation d’un neutron et de deux neutrons sont des quantités très importantes dans l’étude de la structure nucléaire. Dans ce travail, nous les avons calculées pour les isotopes pairs et impairs de Fl, Lv et Og dans la paramétrisation SLy.</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L’énergie de séparation d’un neutron, Sn, est définie comme suit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n</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BE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BE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oMath>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(3.1)</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et l’énergies de séparation de deux neutrons, S</w:t>
      </w:r>
      <w:r>
        <w:rPr>
          <w:rFonts w:eastAsia="NimbusRomNo9L-Regu" w:cs="Times New Roman" w:ascii="Times New Roman" w:hAnsi="Times New Roman"/>
          <w:sz w:val="24"/>
          <w:szCs w:val="24"/>
          <w:vertAlign w:val="subscript"/>
        </w:rPr>
        <w:t>2n</w:t>
      </w:r>
      <w:r>
        <w:rPr>
          <w:rFonts w:eastAsia="NimbusRomNo9L-Regu" w:cs="Times New Roman" w:ascii="Times New Roman" w:hAnsi="Times New Roman"/>
          <w:sz w:val="24"/>
          <w:szCs w:val="24"/>
        </w:rPr>
        <w:t>, est donnée par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2</m:t>
            </m:r>
            <m:r>
              <w:rPr>
                <w:rFonts w:ascii="Cambria Math" w:hAnsi="Cambria Math"/>
              </w:rPr>
              <m:t xml:space="preserve">n</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BE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BE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e>
        </m:d>
      </m:oMath>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(3.2)</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Les énergies </w:t>
      </w:r>
      <w:r>
        <w:rPr>
          <w:rFonts w:eastAsia="NimbusRomNo9L-Regu" w:cs="Times New Roman" w:ascii="Times New Roman" w:hAnsi="Times New Roman"/>
          <w:i/>
          <w:sz w:val="24"/>
          <w:szCs w:val="24"/>
        </w:rPr>
        <w:t>S</w:t>
      </w:r>
      <w:r>
        <w:rPr>
          <w:rFonts w:eastAsia="NimbusRomNo9L-Regu" w:cs="Times New Roman" w:ascii="Times New Roman" w:hAnsi="Times New Roman"/>
          <w:i/>
          <w:sz w:val="24"/>
          <w:szCs w:val="24"/>
          <w:vertAlign w:val="subscript"/>
        </w:rPr>
        <w:t>n</w:t>
      </w:r>
      <w:r>
        <w:rPr>
          <w:rFonts w:eastAsia="NimbusRomNo9L-Regu" w:cs="Times New Roman" w:ascii="Times New Roman" w:hAnsi="Times New Roman"/>
          <w:i/>
          <w:sz w:val="24"/>
          <w:szCs w:val="24"/>
        </w:rPr>
        <w:t xml:space="preserve"> </w:t>
      </w:r>
      <w:r>
        <w:rPr>
          <w:rFonts w:eastAsia="NimbusRomNo9L-Regu" w:cs="Times New Roman" w:ascii="Times New Roman" w:hAnsi="Times New Roman"/>
          <w:sz w:val="24"/>
          <w:szCs w:val="24"/>
        </w:rPr>
        <w:t xml:space="preserve">et </w:t>
      </w:r>
      <w:r>
        <w:rPr>
          <w:rFonts w:eastAsia="NimbusRomNo9L-Regu" w:cs="Times New Roman" w:ascii="Times New Roman" w:hAnsi="Times New Roman"/>
          <w:i/>
          <w:sz w:val="24"/>
          <w:szCs w:val="24"/>
        </w:rPr>
        <w:t>S</w:t>
      </w:r>
      <w:r>
        <w:rPr>
          <w:rFonts w:eastAsia="NimbusRomNo9L-Regu" w:cs="Times New Roman" w:ascii="Times New Roman" w:hAnsi="Times New Roman"/>
          <w:i/>
          <w:sz w:val="24"/>
          <w:szCs w:val="24"/>
          <w:vertAlign w:val="subscript"/>
        </w:rPr>
        <w:t>2n</w:t>
      </w:r>
      <w:r>
        <w:rPr>
          <w:rFonts w:eastAsia="NimbusRomNo9L-Regu" w:cs="Times New Roman" w:ascii="Times New Roman" w:hAnsi="Times New Roman"/>
          <w:sz w:val="24"/>
          <w:szCs w:val="24"/>
        </w:rPr>
        <w:t xml:space="preserve"> calculées pour les isotopes de Fl, Lv et  Og sont affichées sur les figures 3.2 et 3.3, respectivement. Les données expérimentales disponibles [16], les prédictions des modèles FRDM [17] et RMF [18] sont aussi présentés à titre de comparaison.</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tbl>
      <w:tblPr>
        <w:tblStyle w:val="TableGrid"/>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12"/>
      </w:tblGrid>
      <w:tr>
        <w:trPr>
          <w:trHeight w:val="1963" w:hRule="atLeast"/>
        </w:trPr>
        <w:tc>
          <w:tcPr>
            <w:tcW w:w="9212"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rPr>
            </w:pPr>
            <w:r>
              <w:rPr>
                <w:rFonts w:eastAsia="NimbusRomNo9L-Regu" w:cs="Times New Roman" w:ascii="Times New Roman" w:hAnsi="Times New Roman"/>
                <w:kern w:val="0"/>
                <w:sz w:val="22"/>
                <w:szCs w:val="22"/>
                <w:lang w:val="fr-FR" w:eastAsia="en-US" w:bidi="ar-SA"/>
              </w:rPr>
              <w:t xml:space="preserve"> </w:t>
            </w:r>
            <w:r>
              <w:rPr>
                <w:rFonts w:cs="Times New Roman" w:ascii="Times New Roman" w:hAnsi="Times New Roman"/>
                <w:kern w:val="0"/>
                <w:sz w:val="28"/>
                <w:szCs w:val="28"/>
                <w:lang w:val="fr-FR" w:eastAsia="en-US" w:bidi="ar-SA"/>
              </w:rPr>
              <w:t>F</w:t>
            </w:r>
            <w:r>
              <w:rPr>
                <w:rFonts w:cs="Times New Roman" w:ascii="Times New Roman" w:hAnsi="Times New Roman"/>
                <w:kern w:val="0"/>
                <w:sz w:val="24"/>
                <w:szCs w:val="24"/>
                <w:lang w:val="fr-FR" w:eastAsia="en-US" w:bidi="ar-SA"/>
              </w:rPr>
              <w:t>IG</w:t>
            </w:r>
            <w:r>
              <w:rPr>
                <w:rFonts w:cs="Times New Roman" w:ascii="Times New Roman" w:hAnsi="Times New Roman"/>
                <w:kern w:val="0"/>
                <w:sz w:val="22"/>
                <w:szCs w:val="22"/>
                <w:lang w:val="fr-FR" w:eastAsia="en-US" w:bidi="ar-SA"/>
              </w:rPr>
              <w:t xml:space="preserve"> </w:t>
            </w:r>
            <w:r>
              <w:rPr>
                <w:rFonts w:cs="Times New Roman" w:ascii="Times New Roman" w:hAnsi="Times New Roman"/>
                <w:kern w:val="0"/>
                <w:sz w:val="24"/>
                <w:szCs w:val="24"/>
                <w:lang w:val="fr-FR" w:eastAsia="en-US" w:bidi="ar-SA"/>
              </w:rPr>
              <w:t xml:space="preserve">3.2 </w:t>
            </w:r>
            <w:r>
              <w:rPr>
                <w:rFonts w:eastAsia="NimbusRomNo9L-Regu" w:cs="Times New Roman" w:ascii="Times New Roman" w:hAnsi="Times New Roman"/>
                <w:kern w:val="0"/>
                <w:sz w:val="24"/>
                <w:szCs w:val="24"/>
                <w:lang w:val="fr-FR" w:eastAsia="en-US" w:bidi="ar-SA"/>
              </w:rPr>
              <w:t xml:space="preserve">Les énergies de séparation d’un neutron, </w:t>
            </w:r>
            <w:r>
              <w:rPr>
                <w:kern w:val="0"/>
                <w:sz w:val="22"/>
                <w:szCs w:val="22"/>
                <w:lang w:val="fr-FR" w:eastAsia="en-US" w:bidi="ar-SA"/>
              </w:rPr>
            </w:r>
            <m:oMath xmlns:m="http://schemas.openxmlformats.org/officeDocument/2006/math">
              <m:sSub>
                <m:e>
                  <m:r>
                    <w:rPr>
                      <w:rFonts w:ascii="Cambria Math" w:hAnsi="Cambria Math"/>
                    </w:rPr>
                    <m:t xml:space="preserve">S</m:t>
                  </m:r>
                </m:e>
                <m:sub>
                  <m:r>
                    <w:rPr>
                      <w:rFonts w:ascii="Cambria Math" w:hAnsi="Cambria Math"/>
                    </w:rPr>
                    <m:t xml:space="preserve">n</m:t>
                  </m:r>
                </m:sub>
              </m:sSub>
            </m:oMath>
            <w:r>
              <w:rPr>
                <w:rFonts w:eastAsia="NimbusRomNo9L-Regu" w:cs="Times New Roman" w:ascii="Times New Roman" w:hAnsi="Times New Roman"/>
                <w:kern w:val="0"/>
                <w:sz w:val="24"/>
                <w:szCs w:val="24"/>
                <w:lang w:val="fr-FR" w:eastAsia="en-US" w:bidi="ar-SA"/>
              </w:rPr>
              <w:t>, des isotopes de Fl ,Lv et Og.</w:t>
            </w:r>
          </w:p>
        </w:tc>
      </w:tr>
    </w:tbl>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tbl>
      <w:tblPr>
        <w:tblStyle w:val="TableGrid"/>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12"/>
      </w:tblGrid>
      <w:tr>
        <w:trPr>
          <w:trHeight w:val="1830" w:hRule="atLeast"/>
        </w:trPr>
        <w:tc>
          <w:tcPr>
            <w:tcW w:w="9212"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8"/>
                <w:szCs w:val="28"/>
                <w:lang w:val="fr-FR" w:eastAsia="en-US" w:bidi="ar-SA"/>
              </w:rPr>
              <w:t>F</w:t>
            </w:r>
            <w:r>
              <w:rPr>
                <w:rFonts w:eastAsia="NimbusRomNo9L-Regu" w:cs="Times New Roman" w:ascii="Times New Roman" w:hAnsi="Times New Roman"/>
                <w:kern w:val="0"/>
                <w:sz w:val="24"/>
                <w:szCs w:val="24"/>
                <w:lang w:val="fr-FR" w:eastAsia="en-US" w:bidi="ar-SA"/>
              </w:rPr>
              <w:t xml:space="preserve">IG 3.3 Les énergies de séparation de deux neutrons, </w:t>
            </w:r>
            <w:r>
              <w:rPr>
                <w:kern w:val="0"/>
                <w:lang w:val="fr-FR" w:eastAsia="en-US" w:bidi="ar-SA"/>
              </w:rPr>
            </w:r>
            <m:oMath xmlns:m="http://schemas.openxmlformats.org/officeDocument/2006/math">
              <m:sSub>
                <m:e>
                  <m:r>
                    <w:rPr>
                      <w:rFonts w:ascii="Cambria Math" w:hAnsi="Cambria Math"/>
                    </w:rPr>
                    <m:t xml:space="preserve">S</m:t>
                  </m:r>
                </m:e>
                <m:sub>
                  <m:r>
                    <w:rPr>
                      <w:rFonts w:ascii="Cambria Math" w:hAnsi="Cambria Math"/>
                    </w:rPr>
                    <m:t xml:space="preserve">2</m:t>
                  </m:r>
                  <m:r>
                    <w:rPr>
                      <w:rFonts w:ascii="Cambria Math" w:hAnsi="Cambria Math"/>
                    </w:rPr>
                    <m:t xml:space="preserve">n</m:t>
                  </m:r>
                </m:sub>
              </m:sSub>
            </m:oMath>
            <w:r>
              <w:rPr>
                <w:rFonts w:eastAsia="NimbusRomNo9L-Regu" w:cs="Times New Roman" w:ascii="Times New Roman" w:hAnsi="Times New Roman"/>
                <w:kern w:val="0"/>
                <w:sz w:val="24"/>
                <w:szCs w:val="24"/>
                <w:lang w:val="fr-FR" w:eastAsia="en-US" w:bidi="ar-SA"/>
              </w:rPr>
              <w:t>, des isotopes de Fl, Lv de Og.</w:t>
            </w:r>
          </w:p>
        </w:tc>
      </w:tr>
    </w:tbl>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D’après les figures 3.2 et 3.3, on voit clairement que les énergies de séparation expérimentales sont bien reproduites par nos calculs. Malgré les légères différences dans le cas de certains isotopes, nos résultats ont l’erreur moyenne absolue la plus faible par rapport aux autres modèles, comme nous pouvons le voir dans le tableau 3.4.</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b/>
          <w:sz w:val="24"/>
          <w:szCs w:val="24"/>
        </w:rPr>
        <w:t>TABLE 3.4</w:t>
      </w:r>
      <w:r>
        <w:rPr>
          <w:rFonts w:eastAsia="NimbusRomNo9L-Regu" w:cs="Times New Roman" w:ascii="Times New Roman" w:hAnsi="Times New Roman"/>
          <w:sz w:val="24"/>
          <w:szCs w:val="24"/>
        </w:rPr>
        <w:t xml:space="preserve"> L’erreur absolue moyenne (S</w:t>
      </w:r>
      <w:r>
        <w:rPr>
          <w:rFonts w:eastAsia="NimbusRomNo9L-Regu" w:cs="Times New Roman" w:ascii="Times New Roman" w:hAnsi="Times New Roman"/>
          <w:i/>
          <w:sz w:val="24"/>
          <w:szCs w:val="24"/>
          <w:vertAlign w:val="subscript"/>
        </w:rPr>
        <w:t>2n</w:t>
      </w:r>
      <w:r>
        <w:rPr>
          <w:rFonts w:eastAsia="NimbusRomNo9L-Regu" w:cs="Times New Roman" w:ascii="Times New Roman" w:hAnsi="Times New Roman"/>
          <w:sz w:val="24"/>
          <w:szCs w:val="24"/>
        </w:rPr>
        <w:t>)theor −(S</w:t>
      </w:r>
      <w:r>
        <w:rPr>
          <w:rFonts w:eastAsia="NimbusRomNo9L-Regu" w:cs="Times New Roman" w:ascii="Times New Roman" w:hAnsi="Times New Roman"/>
          <w:i/>
          <w:sz w:val="24"/>
          <w:szCs w:val="24"/>
          <w:vertAlign w:val="subscript"/>
        </w:rPr>
        <w:t>2n</w:t>
      </w:r>
      <w:r>
        <w:rPr>
          <w:rFonts w:eastAsia="NimbusRomNo9L-Regu" w:cs="Times New Roman" w:ascii="Times New Roman" w:hAnsi="Times New Roman"/>
          <w:sz w:val="24"/>
          <w:szCs w:val="24"/>
        </w:rPr>
        <w:t>)exp et (S</w:t>
      </w:r>
      <w:r>
        <w:rPr>
          <w:rFonts w:eastAsia="NimbusRomNo9L-Regu" w:cs="Times New Roman" w:ascii="Times New Roman" w:hAnsi="Times New Roman"/>
          <w:i/>
          <w:sz w:val="24"/>
          <w:szCs w:val="24"/>
          <w:vertAlign w:val="subscript"/>
        </w:rPr>
        <w:t>n</w:t>
      </w:r>
      <w:r>
        <w:rPr>
          <w:rFonts w:eastAsia="NimbusRomNo9L-Regu" w:cs="Times New Roman" w:ascii="Times New Roman" w:hAnsi="Times New Roman"/>
          <w:sz w:val="24"/>
          <w:szCs w:val="24"/>
        </w:rPr>
        <w:t>)theor −(S</w:t>
      </w:r>
      <w:r>
        <w:rPr>
          <w:rFonts w:eastAsia="NimbusRomNo9L-Regu" w:cs="Times New Roman" w:ascii="Times New Roman" w:hAnsi="Times New Roman"/>
          <w:i/>
          <w:sz w:val="24"/>
          <w:szCs w:val="24"/>
          <w:vertAlign w:val="subscript"/>
        </w:rPr>
        <w:t>n</w:t>
      </w:r>
      <w:r>
        <w:rPr>
          <w:rFonts w:eastAsia="NimbusRomNo9L-Regu" w:cs="Times New Roman" w:ascii="Times New Roman" w:hAnsi="Times New Roman"/>
          <w:sz w:val="24"/>
          <w:szCs w:val="24"/>
        </w:rPr>
        <w:t>)exp (en Mev).</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tbl>
      <w:tblPr>
        <w:tblStyle w:val="TableGrid"/>
        <w:tblW w:w="928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27"/>
        <w:gridCol w:w="1326"/>
        <w:gridCol w:w="1327"/>
        <w:gridCol w:w="1327"/>
        <w:gridCol w:w="1327"/>
        <w:gridCol w:w="1327"/>
        <w:gridCol w:w="1326"/>
      </w:tblGrid>
      <w:tr>
        <w:trPr/>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3980" w:type="dxa"/>
            <w:gridSpan w:val="3"/>
            <w:tcBorders/>
          </w:tcPr>
          <w:p>
            <w:pPr>
              <w:pStyle w:val="Normal"/>
              <w:widowControl/>
              <w:tabs>
                <w:tab w:val="clear" w:pos="708"/>
                <w:tab w:val="left" w:pos="1630" w:leader="none"/>
              </w:tabs>
              <w:spacing w:lineRule="auto" w:line="240" w:before="0" w:after="0"/>
              <w:jc w:val="center"/>
              <w:rPr>
                <w:rFonts w:ascii="Times New Roman" w:hAnsi="Times New Roman" w:eastAsia="NimbusRomNo9L-Regu" w:cs="Times New Roman"/>
                <w:sz w:val="24"/>
                <w:szCs w:val="24"/>
              </w:rPr>
            </w:pPr>
            <w:r>
              <w:rPr>
                <w:kern w:val="0"/>
                <w:lang w:val="fr-FR" w:eastAsia="en-US" w:bidi="ar-SA"/>
              </w:rPr>
            </w:r>
            <m:oMathPara xmlns:m="http://schemas.openxmlformats.org/officeDocument/2006/math">
              <m:oMathParaPr>
                <m:jc m:val="center"/>
              </m:oMathParaPr>
              <m:oMath>
                <m:sSub>
                  <m:e>
                    <m:d>
                      <m:dPr>
                        <m:begChr m:val="("/>
                        <m:endChr m:val=")"/>
                      </m:dPr>
                      <m:e>
                        <m:r>
                          <w:rPr>
                            <w:rFonts w:ascii="Cambria Math" w:hAnsi="Cambria Math"/>
                          </w:rPr>
                          <m:t xml:space="preserve">S</m:t>
                        </m:r>
                      </m:e>
                      <m:e/>
                      <m:e>
                        <m:r>
                          <w:rPr>
                            <w:rFonts w:ascii="Cambria Math" w:hAnsi="Cambria Math"/>
                          </w:rPr>
                          <m:t xml:space="preserve">2</m:t>
                        </m:r>
                        <m:r>
                          <w:rPr>
                            <w:rFonts w:ascii="Cambria Math" w:hAnsi="Cambria Math"/>
                          </w:rPr>
                          <m:t xml:space="preserve">n</m:t>
                        </m:r>
                      </m:e>
                    </m:d>
                  </m:e>
                  <m:sub>
                    <m:r>
                      <w:rPr>
                        <w:rFonts w:ascii="Cambria Math" w:hAnsi="Cambria Math"/>
                      </w:rPr>
                      <m:t xml:space="preserve">theor</m:t>
                    </m:r>
                  </m:sub>
                </m:sSub>
                <m:r>
                  <w:rPr>
                    <w:rFonts w:ascii="Cambria Math" w:hAnsi="Cambria Math"/>
                  </w:rPr>
                  <m:t xml:space="preserve">−</m:t>
                </m:r>
                <m:sSub>
                  <m:e>
                    <m:d>
                      <m:dPr>
                        <m:begChr m:val="("/>
                        <m:endChr m:val=")"/>
                      </m:dPr>
                      <m:e>
                        <m:r>
                          <w:rPr>
                            <w:rFonts w:ascii="Cambria Math" w:hAnsi="Cambria Math"/>
                          </w:rPr>
                          <m:t xml:space="preserve">S</m:t>
                        </m:r>
                      </m:e>
                      <m:e/>
                      <m:e>
                        <m:r>
                          <w:rPr>
                            <w:rFonts w:ascii="Cambria Math" w:hAnsi="Cambria Math"/>
                          </w:rPr>
                          <m:t xml:space="preserve">2</m:t>
                        </m:r>
                        <m:r>
                          <w:rPr>
                            <w:rFonts w:ascii="Cambria Math" w:hAnsi="Cambria Math"/>
                          </w:rPr>
                          <m:t xml:space="preserve">n</m:t>
                        </m:r>
                      </m:e>
                    </m:d>
                  </m:e>
                  <m:sub>
                    <m:r>
                      <w:rPr>
                        <w:rFonts w:ascii="Cambria Math" w:hAnsi="Cambria Math"/>
                      </w:rPr>
                      <m:t xml:space="preserve">exp</m:t>
                    </m:r>
                  </m:sub>
                </m:sSub>
              </m:oMath>
            </m:oMathPara>
          </w:p>
        </w:tc>
        <w:tc>
          <w:tcPr>
            <w:tcW w:w="3980" w:type="dxa"/>
            <w:gridSpan w:val="3"/>
            <w:tcBorders/>
          </w:tcPr>
          <w:p>
            <w:pPr>
              <w:pStyle w:val="Normal"/>
              <w:widowControl/>
              <w:tabs>
                <w:tab w:val="clear" w:pos="708"/>
                <w:tab w:val="left" w:pos="1630" w:leader="none"/>
              </w:tabs>
              <w:spacing w:lineRule="auto" w:line="240" w:before="0" w:after="0"/>
              <w:jc w:val="center"/>
              <w:rPr>
                <w:rFonts w:ascii="Times New Roman" w:hAnsi="Times New Roman" w:eastAsia="NimbusRomNo9L-Regu" w:cs="Times New Roman"/>
                <w:sz w:val="24"/>
                <w:szCs w:val="24"/>
              </w:rPr>
            </w:pPr>
            <w:r>
              <w:rPr>
                <w:kern w:val="0"/>
                <w:lang w:val="fr-FR" w:eastAsia="en-US" w:bidi="ar-SA"/>
              </w:rPr>
            </w:r>
            <m:oMathPara xmlns:m="http://schemas.openxmlformats.org/officeDocument/2006/math">
              <m:oMathParaPr>
                <m:jc m:val="center"/>
              </m:oMathParaPr>
              <m:oMath>
                <m:sSub>
                  <m:e>
                    <m:d>
                      <m:dPr>
                        <m:begChr m:val="("/>
                        <m:endChr m:val=")"/>
                      </m:dPr>
                      <m:e>
                        <m:r>
                          <w:rPr>
                            <w:rFonts w:ascii="Cambria Math" w:hAnsi="Cambria Math"/>
                          </w:rPr>
                          <m:t xml:space="preserve">S</m:t>
                        </m:r>
                      </m:e>
                      <m:e/>
                      <m:e>
                        <m:r>
                          <w:rPr>
                            <w:rFonts w:ascii="Cambria Math" w:hAnsi="Cambria Math"/>
                          </w:rPr>
                          <m:t xml:space="preserve">n</m:t>
                        </m:r>
                      </m:e>
                    </m:d>
                  </m:e>
                  <m:sub>
                    <m:r>
                      <w:rPr>
                        <w:rFonts w:ascii="Cambria Math" w:hAnsi="Cambria Math"/>
                      </w:rPr>
                      <m:t xml:space="preserve">theor</m:t>
                    </m:r>
                  </m:sub>
                </m:sSub>
                <m:r>
                  <w:rPr>
                    <w:rFonts w:ascii="Cambria Math" w:hAnsi="Cambria Math"/>
                  </w:rPr>
                  <m:t xml:space="preserve">−</m:t>
                </m:r>
                <m:sSub>
                  <m:e>
                    <m:d>
                      <m:dPr>
                        <m:begChr m:val="("/>
                        <m:endChr m:val=")"/>
                      </m:dPr>
                      <m:e>
                        <m:r>
                          <w:rPr>
                            <w:rFonts w:ascii="Cambria Math" w:hAnsi="Cambria Math"/>
                          </w:rPr>
                          <m:t xml:space="preserve">S</m:t>
                        </m:r>
                      </m:e>
                      <m:e/>
                      <m:e>
                        <m:r>
                          <w:rPr>
                            <w:rFonts w:ascii="Cambria Math" w:hAnsi="Cambria Math"/>
                          </w:rPr>
                          <m:t xml:space="preserve">n</m:t>
                        </m:r>
                      </m:e>
                    </m:d>
                  </m:e>
                  <m:sub>
                    <m:r>
                      <w:rPr>
                        <w:rFonts w:ascii="Cambria Math" w:hAnsi="Cambria Math"/>
                      </w:rPr>
                      <m:t xml:space="preserve">exp</m:t>
                    </m:r>
                  </m:sub>
                </m:sSub>
              </m:oMath>
            </m:oMathPara>
          </w:p>
        </w:tc>
      </w:tr>
      <w:tr>
        <w:trPr/>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This work</w:t>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FRDM</w:t>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RMF</w:t>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This work</w:t>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FRDM</w:t>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RMF</w:t>
            </w:r>
          </w:p>
        </w:tc>
      </w:tr>
      <w:tr>
        <w:trPr/>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Fl</w:t>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r>
      <w:tr>
        <w:trPr/>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Lv</w:t>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r>
      <w:tr>
        <w:trPr/>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t>Og</w:t>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7"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c>
          <w:tcPr>
            <w:tcW w:w="1326" w:type="dxa"/>
            <w:tcBorders/>
          </w:tcPr>
          <w:p>
            <w:pPr>
              <w:pStyle w:val="Normal"/>
              <w:widowContro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r>
    </w:tbl>
    <w:p>
      <w:pPr>
        <w:pStyle w:val="Norma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tabs>
          <w:tab w:val="clear" w:pos="708"/>
          <w:tab w:val="left" w:pos="1630" w:leader="none"/>
        </w:tabs>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t xml:space="preserve">3.6 Rayons de neutron, de proton et de charge  </w:t>
        <w:tab/>
      </w:r>
    </w:p>
    <w:p>
      <w:pPr>
        <w:pStyle w:val="Norma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p>
    <w:p>
      <w:pPr>
        <w:pStyle w:val="Normal"/>
        <w:tabs>
          <w:tab w:val="clear" w:pos="708"/>
          <w:tab w:val="left" w:pos="1630" w:leader="none"/>
        </w:tabs>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 rayon quadratique moyen de charge (rms), R</w:t>
      </w:r>
      <w:r>
        <w:rPr>
          <w:rFonts w:eastAsia="NimbusRomNo9L-Regu" w:cs="Times New Roman" w:ascii="Times New Roman" w:hAnsi="Times New Roman"/>
          <w:i/>
          <w:sz w:val="28"/>
          <w:szCs w:val="28"/>
          <w:vertAlign w:val="subscript"/>
        </w:rPr>
        <w:t>c</w:t>
      </w:r>
      <w:r>
        <w:rPr>
          <w:rFonts w:eastAsia="NimbusRomNo9L-Regu" w:cs="Times New Roman" w:ascii="Times New Roman" w:hAnsi="Times New Roman"/>
          <w:sz w:val="24"/>
          <w:szCs w:val="24"/>
        </w:rPr>
        <w:t>, est liée au rayon du proton, R</w:t>
      </w:r>
      <w:r>
        <w:rPr>
          <w:rFonts w:eastAsia="NimbusRomNo9L-Regu" w:cs="Times New Roman" w:ascii="Times New Roman" w:hAnsi="Times New Roman"/>
          <w:i/>
          <w:sz w:val="28"/>
          <w:szCs w:val="28"/>
          <w:vertAlign w:val="subscript"/>
        </w:rPr>
        <w:t>p</w:t>
      </w:r>
      <w:r>
        <w:rPr>
          <w:rFonts w:eastAsia="NimbusRomNo9L-Regu" w:cs="Times New Roman" w:ascii="Times New Roman" w:hAnsi="Times New Roman"/>
          <w:sz w:val="24"/>
          <w:szCs w:val="24"/>
        </w:rPr>
        <w:t>, par</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
      <m:oMath xmlns:m="http://schemas.openxmlformats.org/officeDocument/2006/math">
        <m:sSubSup>
          <m:e>
            <m:r>
              <w:rPr>
                <w:rFonts w:ascii="Cambria Math" w:hAnsi="Cambria Math"/>
              </w:rPr>
              <m:t xml:space="preserve">R</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p</m:t>
            </m:r>
          </m:sub>
          <m:sup>
            <m:r>
              <w:rPr>
                <w:rFonts w:ascii="Cambria Math" w:hAnsi="Cambria Math"/>
              </w:rPr>
              <m:t xml:space="preserve">2</m:t>
            </m:r>
          </m:sup>
        </m:sSubSup>
        <m:r>
          <w:rPr>
            <w:rFonts w:ascii="Cambria Math" w:hAnsi="Cambria Math"/>
          </w:rPr>
          <m:t xml:space="preserve">+</m:t>
        </m:r>
        <m:r>
          <w:rPr>
            <w:rFonts w:ascii="Cambria Math" w:hAnsi="Cambria Math"/>
          </w:rPr>
          <m:t xml:space="preserve">0.64</m:t>
        </m:r>
        <m:d>
          <m:dPr>
            <m:begChr m:val="("/>
            <m:endChr m:val=")"/>
          </m:dPr>
          <m:e>
            <m:r>
              <w:rPr>
                <w:rFonts w:ascii="Cambria Math" w:hAnsi="Cambria Math"/>
              </w:rPr>
              <m:t xml:space="preserve">fm</m:t>
            </m:r>
          </m:e>
        </m:d>
      </m:oMath>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(3.3)</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où le facteur 0.64 dans l’équation (3.3) tient compte des effets de taille finie du proton.</w:t>
      </w:r>
      <w:r>
        <w:rPr/>
        <w:t xml:space="preserve"> </w:t>
      </w:r>
      <w:r>
        <w:rPr>
          <w:rFonts w:eastAsia="NimbusRomNo9L-Regu" w:cs="Times New Roman" w:ascii="Times New Roman" w:hAnsi="Times New Roman"/>
          <w:sz w:val="24"/>
          <w:szCs w:val="24"/>
        </w:rPr>
        <w:t>Dans la figure 3.4, les rayons de charge quadratique prédits par nos calculs HFB sont comparés avec les données expérimentales disponibles [], les prédictions de la théorie RMF [18] et la théorie FRDM .Les valeurs numériques des rayons de charge sont présentées dans le tableau 3.2</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Un bon accord entre la théorie et l’expérience peut être clairement vu dans la figure 3.4. </w:t>
      </w:r>
    </w:p>
    <w:tbl>
      <w:tblPr>
        <w:tblStyle w:val="TableGrid"/>
        <w:tblW w:w="93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34"/>
      </w:tblGrid>
      <w:tr>
        <w:trPr>
          <w:trHeight w:val="1802" w:hRule="atLeast"/>
        </w:trPr>
        <w:tc>
          <w:tcPr>
            <w:tcW w:w="9334"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8"/>
                <w:szCs w:val="28"/>
                <w:lang w:val="fr-FR" w:eastAsia="en-US" w:bidi="ar-SA"/>
              </w:rPr>
              <w:t>F</w:t>
            </w:r>
            <w:r>
              <w:rPr>
                <w:rFonts w:eastAsia="NimbusRomNo9L-Regu" w:cs="Times New Roman" w:ascii="Times New Roman" w:hAnsi="Times New Roman"/>
                <w:kern w:val="0"/>
                <w:sz w:val="24"/>
                <w:szCs w:val="24"/>
                <w:lang w:val="fr-FR" w:eastAsia="en-US" w:bidi="ar-SA"/>
              </w:rPr>
              <w:t>IG 3.4 Les rayons de charge obtenus par nos calculs HFB comparés aux données expérimentales disponibles, les prédictions de la théorie RMF [18] et la théorie FRDM [17].</w:t>
            </w:r>
          </w:p>
        </w:tc>
      </w:tr>
    </w:tbl>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La figure 3.5 montre les rayons de neutrons et de protons des isotopes de Fl, Lv et Og obtenus dans nos calculs. Les prédictions de la théorie de RMF et de la théorie FRDM sont également données à titre de comparaison. Nous  avons tracé les rayons de neutrons et de protons (Rn et Rp) ensemble afin de voir la différence entre eux. Les valeurs numériques des rayons de neutrons et de protons des isotopes de Fl, Lv et Og sont dressées dans le tableau 3.2.</w:t>
      </w:r>
    </w:p>
    <w:tbl>
      <w:tblPr>
        <w:tblStyle w:val="TableGrid"/>
        <w:tblW w:w="90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77"/>
      </w:tblGrid>
      <w:tr>
        <w:trPr>
          <w:trHeight w:val="1755" w:hRule="atLeast"/>
        </w:trPr>
        <w:tc>
          <w:tcPr>
            <w:tcW w:w="9077"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8"/>
                <w:szCs w:val="28"/>
                <w:lang w:val="fr-FR" w:eastAsia="en-US" w:bidi="ar-SA"/>
              </w:rPr>
              <w:t>F</w:t>
            </w:r>
            <w:r>
              <w:rPr>
                <w:rFonts w:eastAsia="NimbusRomNo9L-Regu" w:cs="Times New Roman" w:ascii="Times New Roman" w:hAnsi="Times New Roman"/>
                <w:kern w:val="0"/>
                <w:sz w:val="24"/>
                <w:szCs w:val="24"/>
                <w:lang w:val="fr-FR" w:eastAsia="en-US" w:bidi="ar-SA"/>
              </w:rPr>
              <w:t>IG 3.5 Les rayons de neutrons et de protons des isotopes de Fl, Lv et Og.</w:t>
            </w:r>
          </w:p>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4"/>
                <w:szCs w:val="24"/>
                <w:lang w:val="fr-FR" w:eastAsia="en-US" w:bidi="ar-SA"/>
              </w:rPr>
            </w:r>
          </w:p>
        </w:tc>
      </w:tr>
    </w:tbl>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t>3.7 Le gap d’appariement</w:t>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Le gap d’appariement n’est pas directement accessible expérimentalement. Par conséquent, il existe diverses formules de différences finies dans la littérature, qui sont souvent interprétées comme une mesure du gap d’appariement empirique, telles que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La formule de la différence de trois points [19]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sz w:val="28"/>
          <w:szCs w:val="28"/>
        </w:rPr>
      </w:pPr>
      <w:r>
        <w:rPr>
          <w:rFonts w:eastAsia="NimbusRomNo9L-Regu" w:cs="Times New Roman" w:ascii="Times New Roman" w:hAnsi="Times New Roman"/>
          <w:sz w:val="28"/>
          <w:szCs w:val="28"/>
        </w:rPr>
        <w:t xml:space="preserve">          </w:t>
      </w:r>
      <w:r>
        <w:rPr/>
      </w:r>
      <m:oMath xmlns:m="http://schemas.openxmlformats.org/officeDocument/2006/math">
        <m:sSubSup>
          <m:e>
            <m:r>
              <w:rPr>
                <w:rFonts w:ascii="Cambria Math" w:hAnsi="Cambria Math"/>
              </w:rPr>
              <m:t xml:space="preserve">∆</m:t>
            </m:r>
          </m:e>
          <m:sub>
            <m:r>
              <w:rPr>
                <w:rFonts w:ascii="Cambria Math" w:hAnsi="Cambria Math"/>
              </w:rPr>
              <m:t xml:space="preserve">N</m:t>
            </m:r>
          </m:sub>
          <m:sup>
            <m:d>
              <m:dPr>
                <m:begChr m:val="("/>
                <m:endChr m:val=")"/>
              </m:dPr>
              <m:e>
                <m:r>
                  <w:rPr>
                    <w:rFonts w:ascii="Cambria Math" w:hAnsi="Cambria Math"/>
                  </w:rPr>
                  <m:t xml:space="preserve">3</m:t>
                </m:r>
              </m:e>
            </m:d>
          </m:sup>
        </m:sSubSup>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πN</m:t>
            </m:r>
          </m:num>
          <m:den>
            <m:r>
              <w:rPr>
                <w:rFonts w:ascii="Cambria Math" w:hAnsi="Cambria Math"/>
              </w:rPr>
              <m:t xml:space="preserve">2</m:t>
            </m:r>
          </m:den>
        </m:f>
        <m:d>
          <m:dPr>
            <m:begChr m:val="["/>
            <m:endChr m:val="]"/>
          </m:dPr>
          <m:e>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2</m:t>
                </m:r>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e>
        </m:d>
      </m:oMath>
      <w:r>
        <w:rPr>
          <w:rFonts w:eastAsia="NimbusRomNo9L-Regu" w:cs="Times New Roman" w:ascii="Times New Roman" w:hAnsi="Times New Roman"/>
          <w:sz w:val="28"/>
          <w:szCs w:val="28"/>
        </w:rPr>
        <w:t xml:space="preserve">                </w:t>
      </w:r>
      <w:r>
        <w:rPr>
          <w:rFonts w:eastAsia="NimbusRomNo9L-Regu" w:cs="Times New Roman" w:ascii="Times New Roman" w:hAnsi="Times New Roman"/>
          <w:sz w:val="28"/>
          <w:szCs w:val="28"/>
        </w:rPr>
        <w:t>(3.4)</w:t>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où N et Z sont les nombres de neutrons et de protons et </w:t>
      </w:r>
      <w:r>
        <w:rPr>
          <w:rFonts w:eastAsia="NimbusRomNo9L-Regu" w:cs="Times New Roman" w:ascii="Times New Roman" w:hAnsi="Times New Roman"/>
          <w:i/>
          <w:sz w:val="24"/>
          <w:szCs w:val="24"/>
        </w:rPr>
        <w:t>E</w:t>
      </w:r>
      <w:r>
        <w:rPr>
          <w:rFonts w:eastAsia="NimbusRomNo9L-Regu" w:cs="Times New Roman" w:ascii="Times New Roman" w:hAnsi="Times New Roman"/>
          <w:i/>
          <w:sz w:val="24"/>
          <w:szCs w:val="24"/>
          <w:vertAlign w:val="subscript"/>
        </w:rPr>
        <w:t>b</w:t>
      </w:r>
      <w:r>
        <w:rPr>
          <w:rFonts w:eastAsia="NimbusRomNo9L-Regu" w:cs="Times New Roman" w:ascii="Times New Roman" w:hAnsi="Times New Roman"/>
          <w:sz w:val="24"/>
          <w:szCs w:val="24"/>
        </w:rPr>
        <w:t xml:space="preserve"> est l’énergie de liaison (négative) du noyau. </w:t>
      </w:r>
      <w:r>
        <w:rPr/>
      </w:r>
      <m:oMath xmlns:m="http://schemas.openxmlformats.org/officeDocument/2006/math">
        <m:sSub>
          <m:e>
            <m:r>
              <w:rPr>
                <w:rFonts w:ascii="Cambria Math" w:hAnsi="Cambria Math"/>
              </w:rPr>
              <m:t xml:space="preserve">π</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sup>
        </m:sSup>
      </m:oMath>
      <w:r>
        <w:rPr>
          <w:rFonts w:eastAsia="NimbusRomNo9L-Regu" w:cs="Times New Roman" w:ascii="Times New Roman" w:hAnsi="Times New Roman"/>
          <w:sz w:val="24"/>
          <w:szCs w:val="24"/>
        </w:rPr>
        <w:t xml:space="preserve"> est le nombre de parité.</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Une autre relation couramment utilisée est la formule de la différence de quatre points [20]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sz w:val="28"/>
          <w:szCs w:val="28"/>
        </w:rPr>
        <w:t xml:space="preserve"> </w:t>
      </w:r>
      <w:r>
        <w:rPr/>
      </w:r>
      <m:oMath xmlns:m="http://schemas.openxmlformats.org/officeDocument/2006/math">
        <m:sSubSup>
          <m:e>
            <m:r>
              <w:rPr>
                <w:rFonts w:ascii="Cambria Math" w:hAnsi="Cambria Math"/>
              </w:rPr>
              <m:t xml:space="preserve">∆</m:t>
            </m:r>
          </m:e>
          <m:sub>
            <m:r>
              <w:rPr>
                <w:rFonts w:ascii="Cambria Math" w:hAnsi="Cambria Math"/>
              </w:rPr>
              <m:t xml:space="preserve">N</m:t>
            </m:r>
          </m:sub>
          <m:sup>
            <m:d>
              <m:dPr>
                <m:begChr m:val="("/>
                <m:endChr m:val=")"/>
              </m:dPr>
              <m:e>
                <m:r>
                  <w:rPr>
                    <w:rFonts w:ascii="Cambria Math" w:hAnsi="Cambria Math"/>
                  </w:rPr>
                  <m:t xml:space="preserve">4</m:t>
                </m:r>
              </m:e>
            </m:d>
          </m:sup>
        </m:sSubSup>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πN</m:t>
            </m:r>
          </m:num>
          <m:den>
            <m:r>
              <w:rPr>
                <w:rFonts w:ascii="Cambria Math" w:hAnsi="Cambria Math"/>
              </w:rPr>
              <m:t xml:space="preserve">4</m:t>
            </m:r>
          </m:den>
        </m:f>
        <m:d>
          <m:dPr>
            <m:begChr m:val="["/>
            <m:endChr m:val="]"/>
          </m:dPr>
          <m:e>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sSub>
              <m:e>
                <m:r>
                  <w:rPr>
                    <w:rFonts w:ascii="Cambria Math" w:hAnsi="Cambria Math"/>
                  </w:rPr>
                  <m:t xml:space="preserve">3</m:t>
                </m:r>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3</m:t>
                </m:r>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e>
        </m:d>
      </m:oMath>
      <w:r>
        <w:rPr>
          <w:rFonts w:eastAsia="NimbusRomNo9L-Regu" w:cs="Times New Roman" w:ascii="Times New Roman" w:hAnsi="Times New Roman"/>
          <w:sz w:val="28"/>
          <w:szCs w:val="28"/>
        </w:rPr>
        <w:t xml:space="preserve"> </w:t>
      </w:r>
      <w:r>
        <w:rPr>
          <w:rFonts w:eastAsia="NimbusRomNo9L-Regu" w:cs="Times New Roman" w:ascii="Times New Roman" w:hAnsi="Times New Roman"/>
          <w:sz w:val="28"/>
          <w:szCs w:val="28"/>
        </w:rPr>
        <w:t>(3.5)</w:t>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t xml:space="preserve">       </w:t>
      </w:r>
      <w:r>
        <w:rPr>
          <w:rFonts w:eastAsia="NimbusRomNo9L-Regu" w:cs="Times New Roman" w:ascii="Times New Roman" w:hAnsi="Times New Roman"/>
          <w:sz w:val="24"/>
          <w:szCs w:val="24"/>
        </w:rPr>
        <w:t>Dans la figure 3.6, les gaps d’appariement des neutrons obtenus dans nos calculs HFB sont comparés aux données expérimentales obtenu à partir des énergies de liaison données de la Référence [16] en utilisant les formules de trois points Δ</w:t>
      </w:r>
      <w:r>
        <w:rPr>
          <w:rFonts w:eastAsia="NimbusRomNo9L-Regu" w:cs="Times New Roman" w:ascii="Times New Roman" w:hAnsi="Times New Roman"/>
          <w:sz w:val="24"/>
          <w:szCs w:val="24"/>
          <w:vertAlign w:val="superscript"/>
        </w:rPr>
        <w:t>(3)</w:t>
      </w:r>
      <w:r>
        <w:rPr>
          <w:rFonts w:eastAsia="NimbusRomNo9L-Regu" w:cs="Times New Roman" w:ascii="Times New Roman" w:hAnsi="Times New Roman"/>
          <w:sz w:val="24"/>
          <w:szCs w:val="24"/>
        </w:rPr>
        <w:t>, de quatre points Δ</w:t>
      </w:r>
      <w:r>
        <w:rPr>
          <w:rFonts w:eastAsia="NimbusRomNo9L-Regu" w:cs="Times New Roman" w:ascii="Times New Roman" w:hAnsi="Times New Roman"/>
          <w:sz w:val="24"/>
          <w:szCs w:val="24"/>
          <w:vertAlign w:val="superscript"/>
        </w:rPr>
        <w:t>(4)</w:t>
      </w:r>
      <w:r>
        <w:rPr>
          <w:rFonts w:eastAsia="NimbusRomNo9L-Regu" w:cs="Times New Roman" w:ascii="Times New Roman" w:hAnsi="Times New Roman"/>
          <w:sz w:val="24"/>
          <w:szCs w:val="24"/>
        </w:rPr>
        <w:t xml:space="preserve"> et avec les prédictions du model FRDM [17]. </w:t>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p>
      <w:pPr>
        <w:pStyle w:val="Norma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sz w:val="24"/>
          <w:szCs w:val="24"/>
        </w:rPr>
      </w:r>
    </w:p>
    <w:tbl>
      <w:tblPr>
        <w:tblStyle w:val="TableGrid"/>
        <w:tblW w:w="93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32"/>
      </w:tblGrid>
      <w:tr>
        <w:trPr>
          <w:trHeight w:val="1316" w:hRule="atLeast"/>
        </w:trPr>
        <w:tc>
          <w:tcPr>
            <w:tcW w:w="9332" w:type="dxa"/>
            <w:tcBorders/>
          </w:tcPr>
          <w:p>
            <w:pPr>
              <w:pStyle w:val="Normal"/>
              <w:widowControl/>
              <w:spacing w:lineRule="auto" w:line="240" w:before="0" w:after="0"/>
              <w:jc w:val="both"/>
              <w:rPr>
                <w:rFonts w:ascii="Times New Roman" w:hAnsi="Times New Roman" w:eastAsia="NimbusRomNo9L-Regu" w:cs="Times New Roman"/>
                <w:sz w:val="24"/>
                <w:szCs w:val="24"/>
              </w:rPr>
            </w:pPr>
            <w:r>
              <w:rPr>
                <w:rFonts w:eastAsia="NimbusRomNo9L-Regu" w:cs="Times New Roman" w:ascii="Times New Roman" w:hAnsi="Times New Roman"/>
                <w:kern w:val="0"/>
                <w:sz w:val="28"/>
                <w:szCs w:val="28"/>
                <w:lang w:val="fr-FR" w:eastAsia="en-US" w:bidi="ar-SA"/>
              </w:rPr>
              <w:t xml:space="preserve">               </w:t>
            </w:r>
            <w:r>
              <w:rPr>
                <w:rFonts w:eastAsia="NimbusRomNo9L-Regu" w:cs="Times New Roman" w:ascii="Times New Roman" w:hAnsi="Times New Roman"/>
                <w:kern w:val="0"/>
                <w:sz w:val="28"/>
                <w:szCs w:val="28"/>
                <w:lang w:val="fr-FR" w:eastAsia="en-US" w:bidi="ar-SA"/>
              </w:rPr>
              <w:t>F</w:t>
            </w:r>
            <w:r>
              <w:rPr>
                <w:rFonts w:eastAsia="NimbusRomNo9L-Regu" w:cs="Times New Roman" w:ascii="Times New Roman" w:hAnsi="Times New Roman"/>
                <w:kern w:val="0"/>
                <w:sz w:val="24"/>
                <w:szCs w:val="24"/>
                <w:lang w:val="fr-FR" w:eastAsia="en-US" w:bidi="ar-SA"/>
              </w:rPr>
              <w:t>IG 3.6 Les gaps d’appariement des isotopes de Fl, Lv et Og.</w:t>
            </w:r>
          </w:p>
        </w:tc>
      </w:tr>
    </w:tbl>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8"/>
          <w:szCs w:val="28"/>
        </w:rPr>
      </w:pPr>
      <w:r>
        <w:rPr>
          <w:rFonts w:eastAsia="NimbusRomNo9L-Regu" w:cs="Times New Roman" w:ascii="Times New Roman" w:hAnsi="Times New Roman"/>
          <w:b/>
          <w:sz w:val="28"/>
          <w:szCs w:val="28"/>
        </w:rPr>
        <w:t>3.8 L’énergie d’appariement</w:t>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t xml:space="preserve"> </w:t>
      </w:r>
      <w:r>
        <w:rPr>
          <w:rFonts w:eastAsia="NimbusRomNo9L-Regu" w:cs="Times New Roman" w:ascii="Times New Roman" w:hAnsi="Times New Roman"/>
          <w:b/>
          <w:sz w:val="24"/>
          <w:szCs w:val="24"/>
        </w:rPr>
        <w:t>A suivre ………………………</w:t>
      </w:r>
      <w:bookmarkStart w:id="0" w:name="_GoBack"/>
      <w:bookmarkEnd w:id="0"/>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t>Conclusion</w:t>
      </w:r>
    </w:p>
    <w:p>
      <w:pPr>
        <w:pStyle w:val="Normal"/>
        <w:spacing w:lineRule="auto" w:line="240" w:before="0" w:after="0"/>
        <w:jc w:val="both"/>
        <w:rPr>
          <w:rFonts w:ascii="Times New Roman" w:hAnsi="Times New Roman" w:eastAsia="NimbusRomNo9L-Regu" w:cs="Times New Roman"/>
          <w:b/>
          <w:b/>
          <w:sz w:val="24"/>
          <w:szCs w:val="24"/>
        </w:rPr>
      </w:pPr>
      <w:r>
        <w:rPr>
          <w:rFonts w:eastAsia="NimbusRomNo9L-Regu" w:cs="Times New Roman" w:ascii="Times New Roman" w:hAnsi="Times New Roman"/>
          <w:b/>
          <w:sz w:val="24"/>
          <w:szCs w:val="24"/>
        </w:rPr>
        <w:t xml:space="preserve">  </w:t>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sz w:val="24"/>
          <w:szCs w:val="24"/>
        </w:rPr>
        <w:t>La théorie HFB avec la force de Skyrme SLy4 a été utilisée pour étudier les propriétés de l’état fondamental de chaînes isotopiques paires et impaires de Fl, Lv et Og. Les énergies de liaison, les énergies de séparation de deux neutrons, et les rayons de charge, de protons et de neutrons ont été calculés ainsi que le gap d’appariement.</w:t>
      </w:r>
      <w:r>
        <w:rPr/>
        <w:t xml:space="preserve"> </w:t>
      </w:r>
      <w:r>
        <w:rPr>
          <w:rFonts w:eastAsia="NimbusRomNo9L-Regu" w:cs="Times New Roman" w:ascii="Times New Roman" w:hAnsi="Times New Roman"/>
          <w:sz w:val="24"/>
          <w:szCs w:val="24"/>
        </w:rPr>
        <w:t xml:space="preserve">Les résultats de ces calculs reproduisent très bien les données expérimentales disponibles, y compris l’énergie de liaison par nucléon, les énergies de séparation d’un et de deux neutrons, les rayons de neutrons, de protons, et de charge, le gap d’appariement des neutrons. </w:t>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Normal"/>
        <w:spacing w:lineRule="auto" w:line="240" w:before="0" w:after="0"/>
        <w:jc w:val="both"/>
        <w:rPr>
          <w:rFonts w:ascii="Times New Roman" w:hAnsi="Times New Roman" w:eastAsia="NimbusRomNo9L-Regu" w:cs="Times New Roman"/>
          <w:b/>
          <w:b/>
          <w:sz w:val="40"/>
          <w:szCs w:val="40"/>
        </w:rPr>
      </w:pPr>
      <w:r>
        <w:rPr>
          <w:rFonts w:eastAsia="NimbusRomNo9L-Regu" w:cs="Times New Roman" w:ascii="Times New Roman" w:hAnsi="Times New Roman"/>
          <w:b/>
          <w:sz w:val="40"/>
          <w:szCs w:val="40"/>
        </w:rPr>
      </w:r>
    </w:p>
    <w:p>
      <w:pPr>
        <w:pStyle w:val="Heading1"/>
        <w:rPr/>
      </w:pPr>
      <w:r>
        <w:rPr/>
      </w:r>
    </w:p>
    <w:p>
      <w:pPr>
        <w:pStyle w:val="Heading1"/>
        <w:rPr/>
      </w:pPr>
      <w:r>
        <w:rPr/>
      </w:r>
    </w:p>
    <w:p>
      <w:pPr>
        <w:pStyle w:val="Heading1"/>
        <w:rPr/>
      </w:pPr>
      <w:r>
        <w:rPr/>
      </w:r>
    </w:p>
    <w:p>
      <w:pPr>
        <w:pStyle w:val="Heading1"/>
        <w:rPr/>
      </w:pPr>
      <w:r>
        <w:rPr/>
      </w:r>
    </w:p>
    <w:p>
      <w:pPr>
        <w:pStyle w:val="Heading1"/>
        <w:rPr/>
      </w:pPr>
      <w:r>
        <w:rPr/>
      </w:r>
    </w:p>
    <w:sdt>
      <w:sdtPr>
        <w:docPartObj>
          <w:docPartGallery w:val="Bibliographies"/>
          <w:docPartUnique w:val="true"/>
        </w:docPartObj>
        <w:id w:val="1418295149"/>
      </w:sdtPr>
      <w:sdtContent>
        <w:p>
          <w:pPr>
            <w:pStyle w:val="Heading1"/>
            <w:rPr>
              <w:lang w:val="en-US"/>
            </w:rPr>
          </w:pPr>
          <w:r>
            <w:rPr>
              <w:lang w:val="en-US"/>
            </w:rPr>
            <w:t>Bibliography</w:t>
          </w:r>
        </w:p>
        <w:p>
          <w:pPr>
            <w:pStyle w:val="Normal"/>
            <w:rPr>
              <w:lang w:val="en-US"/>
            </w:rPr>
          </w:pPr>
          <w:r>
            <w:rPr>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[1 ] El Bassem, Younes, and Mustapha Oulne. "Nuclear structure investigation of even–even and odd Pb isotopes by using the Hartree–Fock–Bogoliubov method." International Journal of Modern Physics E 26.12 (2017): 1750084.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 Balbuena, Edgar Teran. Hartree-Fock-Bogoliubov calculations for nuclei far from stability. Vanderbilt University, 2003.</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[3] G. Audi and A.H. Wapstra, Nuclear Physics A565, 1 (1993).</w:t>
          </w:r>
        </w:p>
        <w:p>
          <w:pPr>
            <w:pStyle w:val="Normal"/>
            <w:jc w:val="both"/>
            <w:rPr>
              <w:rFonts w:ascii="Times New Roman" w:hAnsi="Times New Roman" w:cs="Times New Roman"/>
              <w:sz w:val="24"/>
              <w:szCs w:val="24"/>
            </w:rPr>
          </w:pPr>
          <w:r>
            <w:rPr>
              <w:rFonts w:cs="Times New Roman" w:ascii="Times New Roman" w:hAnsi="Times New Roman"/>
              <w:sz w:val="24"/>
              <w:szCs w:val="24"/>
              <w:lang w:val="en-US"/>
            </w:rPr>
            <w:t xml:space="preserve">[4] JOLIOT-CURIE, E. I., BLAIZOT, J., POES, A., HEENEN, P., VAN DUPPEN, P., GALL, B., ... </w:t>
          </w:r>
          <w:r>
            <w:rPr>
              <w:rFonts w:cs="Times New Roman" w:ascii="Times New Roman" w:hAnsi="Times New Roman"/>
              <w:sz w:val="24"/>
              <w:szCs w:val="24"/>
            </w:rPr>
            <w:t>&amp; HELLO, P. «Structure nucléaire: un nouvel horizon...-Cenbg-IN2P3.</w:t>
          </w:r>
        </w:p>
        <w:p>
          <w:pPr>
            <w:pStyle w:val="Normal"/>
            <w:jc w:val="both"/>
            <w:rPr>
              <w:rFonts w:ascii="Times New Roman" w:hAnsi="Times New Roman" w:cs="Times New Roman"/>
              <w:sz w:val="24"/>
              <w:szCs w:val="24"/>
              <w:lang w:val="en-US"/>
            </w:rPr>
          </w:pPr>
          <w:r>
            <w:rPr>
              <w:rFonts w:cs="Times New Roman" w:ascii="Times New Roman" w:hAnsi="Times New Roman"/>
              <w:sz w:val="24"/>
              <w:szCs w:val="24"/>
            </w:rPr>
            <w:t xml:space="preserve">[5] Chomaz, Ph. Noyaux exotiques et faisceaux radioactifs. </w:t>
          </w:r>
          <w:r>
            <w:rPr>
              <w:rFonts w:cs="Times New Roman" w:ascii="Times New Roman" w:hAnsi="Times New Roman"/>
              <w:sz w:val="24"/>
              <w:szCs w:val="24"/>
              <w:lang w:val="en-US"/>
            </w:rPr>
            <w:t>No. GANIL-P-96-24. SCAN-9609097, 1996.</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[6] Ring, Peter, and Peter Schuck. The nuclear many-body problem. Springer Science &amp;  </w:t>
          </w:r>
        </w:p>
        <w:p>
          <w:pPr>
            <w:pStyle w:val="Normal"/>
            <w:jc w:val="both"/>
            <w:rPr/>
          </w:pPr>
          <w:r>
            <w:rPr>
              <w:rFonts w:cs="Times New Roman" w:ascii="Times New Roman" w:hAnsi="Times New Roman"/>
              <w:sz w:val="24"/>
              <w:szCs w:val="24"/>
              <w:lang w:val="en-US"/>
            </w:rPr>
            <w:t>[7]</w:t>
          </w:r>
          <w:r>
            <w:rPr>
              <w:lang w:val="en-US"/>
            </w:rPr>
            <w:t xml:space="preserve"> </w:t>
          </w:r>
          <w:r>
            <w:rPr>
              <w:rFonts w:cs="Times New Roman" w:ascii="Times New Roman" w:hAnsi="Times New Roman"/>
              <w:lang w:val="en-US"/>
            </w:rPr>
            <w:t xml:space="preserve">J. Bardeen, L.N. Cooper, J.R. Schrieffer, Phys. </w:t>
          </w:r>
          <w:r>
            <w:rPr>
              <w:rFonts w:cs="Times New Roman" w:ascii="Times New Roman" w:hAnsi="Times New Roman"/>
            </w:rPr>
            <w:t>Rev. 108 (1957) 1175.</w:t>
          </w:r>
        </w:p>
        <w:p>
          <w:pPr>
            <w:pStyle w:val="Normal"/>
            <w:jc w:val="both"/>
            <w:rPr>
              <w:rFonts w:ascii="Times New Roman" w:hAnsi="Times New Roman" w:cs="Times New Roman"/>
              <w:sz w:val="24"/>
              <w:szCs w:val="24"/>
              <w:lang w:val="en-US"/>
            </w:rPr>
          </w:pPr>
          <w:r>
            <w:rPr>
              <w:rFonts w:cs="Times New Roman" w:ascii="Times New Roman" w:hAnsi="Times New Roman"/>
              <w:sz w:val="24"/>
              <w:szCs w:val="24"/>
            </w:rPr>
            <w:t xml:space="preserve">[8] BUSKULIC, Damir. PHYS 801 course notes. Introduction to nuclear physics; Notes de cours de PHYS 801-Introduction à la Physique Nucleaire. </w:t>
          </w:r>
          <w:r>
            <w:rPr>
              <w:rFonts w:cs="Times New Roman" w:ascii="Times New Roman" w:hAnsi="Times New Roman"/>
              <w:sz w:val="24"/>
              <w:szCs w:val="24"/>
              <w:lang w:val="en-US"/>
            </w:rPr>
            <w:t>2013.</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[9] Lawson R. D. Theory of the Nuclear Shell Model. Clarendon Press Oxford, 1980..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[10] MEYER, JACQUES. Interactions effectives theories de champ moyen masses et rayons nucleaire Effective interactions, mean field theories, masses and nuclear radii. In : </w:t>
          </w:r>
          <w:r>
            <w:rPr/>
            <w:t xml:space="preserve"> </w:t>
          </w:r>
          <w:r>
            <w:rPr>
              <w:rFonts w:cs="Times New Roman" w:ascii="Times New Roman" w:hAnsi="Times New Roman"/>
              <w:sz w:val="24"/>
              <w:szCs w:val="24"/>
              <w:lang w:val="en-US"/>
            </w:rPr>
            <w:t>Annales de physique. 2003. p. 1-112.</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[11] EL ADRI, M. et OULNE, M. Neutron shell closure at N= 32 and N= 40 in Ar and Ca isotopes. The European Physical Journal Plus, 2020, vol. 135, no 2, p. 1-16.ysique. 2003. p. 1-112.</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[12]</w:t>
          </w:r>
          <w:r>
            <w:rPr>
              <w:lang w:val="en-US"/>
            </w:rPr>
            <w:t xml:space="preserve"> </w:t>
          </w:r>
          <w:r>
            <w:rPr>
              <w:rFonts w:cs="Times New Roman" w:ascii="Times New Roman" w:hAnsi="Times New Roman"/>
              <w:sz w:val="24"/>
              <w:szCs w:val="24"/>
              <w:lang w:val="en-US"/>
            </w:rPr>
            <w:t xml:space="preserve">J. Dechargé, D. Gogny, Phys. Rev. C 21, 1568 (1980).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[13]</w:t>
          </w:r>
          <w:r>
            <w:rPr>
              <w:lang w:val="en-US"/>
            </w:rPr>
            <w:t xml:space="preserve"> </w:t>
          </w:r>
          <w:r>
            <w:rPr>
              <w:rFonts w:cs="Times New Roman" w:ascii="Times New Roman" w:hAnsi="Times New Roman"/>
              <w:sz w:val="24"/>
              <w:szCs w:val="24"/>
              <w:lang w:val="en-US"/>
            </w:rPr>
            <w:t>T.H.R. Skyrme. The effective nuclear potential. Nuclear Physics, 9(4) :615–634, jan1958.</w:t>
          </w:r>
        </w:p>
        <w:p>
          <w:pPr>
            <w:pStyle w:val="Normal"/>
            <w:jc w:val="both"/>
            <w:rPr>
              <w:rFonts w:ascii="Times New Roman" w:hAnsi="Times New Roman" w:cs="Times New Roman"/>
              <w:color w:val="222222"/>
              <w:sz w:val="24"/>
              <w:szCs w:val="24"/>
              <w:shd w:fill="FFFFFF" w:val="clear"/>
              <w:lang w:val="en-US"/>
            </w:rPr>
          </w:pPr>
          <w:r>
            <w:rPr>
              <w:rFonts w:cs="Times New Roman" w:ascii="Times New Roman" w:hAnsi="Times New Roman"/>
              <w:color w:val="222222"/>
              <w:sz w:val="24"/>
              <w:szCs w:val="24"/>
              <w:shd w:fill="FFFFFF" w:val="clear"/>
              <w:lang w:val="en-US"/>
            </w:rPr>
            <w:t>[14] Perez, R. N., Schunck, N., Lasseri, R. D., Zhang, C., &amp; Sarich, J. (2017). Axially deformed solution of the Skyrme–Hartree–Fock–Bogolyubov equations using the transformed harmonic oscillator basis (III) HFBTHO (v3. 00): A new version of the program. </w:t>
          </w:r>
          <w:r>
            <w:rPr>
              <w:rFonts w:cs="Times New Roman" w:ascii="Times New Roman" w:hAnsi="Times New Roman"/>
              <w:i/>
              <w:iCs/>
              <w:color w:val="222222"/>
              <w:sz w:val="24"/>
              <w:szCs w:val="24"/>
              <w:shd w:fill="FFFFFF" w:val="clear"/>
              <w:lang w:val="en-US"/>
            </w:rPr>
            <w:t>Computer Physics Communications</w:t>
          </w:r>
          <w:r>
            <w:rPr>
              <w:rFonts w:cs="Times New Roman" w:ascii="Times New Roman" w:hAnsi="Times New Roman"/>
              <w:color w:val="222222"/>
              <w:sz w:val="24"/>
              <w:szCs w:val="24"/>
              <w:shd w:fill="FFFFFF" w:val="clear"/>
              <w:lang w:val="en-US"/>
            </w:rPr>
            <w:t>, </w:t>
          </w:r>
          <w:r>
            <w:rPr>
              <w:rFonts w:cs="Times New Roman" w:ascii="Times New Roman" w:hAnsi="Times New Roman"/>
              <w:i/>
              <w:iCs/>
              <w:color w:val="222222"/>
              <w:sz w:val="24"/>
              <w:szCs w:val="24"/>
              <w:shd w:fill="FFFFFF" w:val="clear"/>
              <w:lang w:val="en-US"/>
            </w:rPr>
            <w:t>220</w:t>
          </w:r>
          <w:r>
            <w:rPr>
              <w:rFonts w:cs="Times New Roman" w:ascii="Times New Roman" w:hAnsi="Times New Roman"/>
              <w:color w:val="222222"/>
              <w:sz w:val="24"/>
              <w:szCs w:val="24"/>
              <w:shd w:fill="FFFFFF" w:val="clear"/>
              <w:lang w:val="en-US"/>
            </w:rPr>
            <w:t>, 363-375.</w:t>
          </w:r>
        </w:p>
        <w:p>
          <w:pPr>
            <w:pStyle w:val="Normal"/>
            <w:jc w:val="both"/>
            <w:rPr>
              <w:rFonts w:ascii="Times New Roman" w:hAnsi="Times New Roman" w:cs="Times New Roman"/>
              <w:color w:val="222222"/>
              <w:sz w:val="24"/>
              <w:szCs w:val="24"/>
              <w:shd w:fill="FFFFFF" w:val="clear"/>
              <w:lang w:val="en-US"/>
            </w:rPr>
          </w:pPr>
          <w:r>
            <w:rPr>
              <w:rFonts w:cs="Times New Roman" w:ascii="Times New Roman" w:hAnsi="Times New Roman"/>
              <w:color w:val="222222"/>
              <w:sz w:val="24"/>
              <w:szCs w:val="24"/>
              <w:shd w:fill="FFFFFF" w:val="clear"/>
              <w:lang w:val="en-US"/>
            </w:rPr>
            <w:t>[15] E. Chabanat, P. Bonche, P. Haensel, J. Meyer, and R. Schaeffer. A Skyrme parametrization from subnuclear to neutron star densities Part II. Nuclei far from stabilities. Nuclear Physics A, 635 :231–256, 1998.</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[16] Wang, M., Huang, W. J., Kondev, F. G., Audi, G., &amp; Naimi, S. (2021). The AME 2020 atomic mass evaluation (II). Tables, graphs and references. Chinese Physics C, 45(3), 030003.</w:t>
          </w:r>
        </w:p>
        <w:p>
          <w:pPr>
            <w:pStyle w:val="Normal"/>
            <w:jc w:val="both"/>
            <w:rPr>
              <w:rFonts w:ascii="Times New Roman" w:hAnsi="Times New Roman" w:cs="Times New Roman"/>
              <w:color w:val="222222"/>
              <w:sz w:val="24"/>
              <w:szCs w:val="24"/>
              <w:shd w:fill="FFFFFF" w:val="clear"/>
              <w:lang w:val="en-US"/>
            </w:rPr>
          </w:pPr>
          <w:r>
            <w:rPr>
              <w:rFonts w:cs="Times New Roman" w:ascii="Times New Roman" w:hAnsi="Times New Roman"/>
              <w:sz w:val="24"/>
              <w:szCs w:val="24"/>
              <w:lang w:val="en-US"/>
            </w:rPr>
            <w:t>[17]</w:t>
          </w:r>
          <w:r>
            <w:rPr>
              <w:lang w:val="en-US"/>
            </w:rPr>
            <w:t xml:space="preserve"> </w:t>
          </w:r>
          <w:r>
            <w:rPr>
              <w:rFonts w:cs="Times New Roman" w:ascii="Times New Roman" w:hAnsi="Times New Roman"/>
              <w:sz w:val="24"/>
              <w:szCs w:val="24"/>
              <w:lang w:val="en-US"/>
            </w:rPr>
            <w:t>Möller, P., Sierk, A. J., Ichikawa, T., &amp; Sagawa, H. (2016). Nuclear ground-state masses and deformations: FRDM (2012). Atomic Data and Nuclear Data Tables, 109, 1-204.</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[18] Lalazissis, G. A., Raman, S., &amp; Ring, P. (1999). Ground-state properties of even–even nuclei in the relativistic mean-field theory. Atomic Data and Nuclear Data Tables, 71(1), 1-40.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[19] W Satuła, J Dobaczewski, and W Nazarewicz. Odd-Even Staggering of Nuclear Masses : Pairing or Shape Effect. Physical Review Letters, 81(17) :3599–3602, oct 1998.</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[20] S. J. Krieger, P. Bonche, H. Flocard, P. Quentin, and M. S.Weiss. An improved pairing interaction for mean field calculations using skyrme potentials*. Nuclear Physics,Section A, 517(2) :275–284, 1990.</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sdtContent>
    </w:sdt>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Fonts w:eastAsia="NimbusRomNo9L-Regu" w:cs="Times New Roman" w:ascii="Times New Roman" w:hAnsi="Times New Roman"/>
          <w:b/>
          <w:sz w:val="40"/>
          <w:szCs w:val="40"/>
          <w:lang w:val="en-US"/>
        </w:rPr>
      </w:r>
    </w:p>
    <w:p>
      <w:pPr>
        <w:pStyle w:val="Normal"/>
        <w:spacing w:lineRule="auto" w:line="240" w:before="0" w:after="0"/>
        <w:jc w:val="both"/>
        <w:rPr>
          <w:rFonts w:ascii="Times New Roman" w:hAnsi="Times New Roman" w:eastAsia="NimbusRomNo9L-Regu" w:cs="Times New Roman"/>
          <w:b/>
          <w:b/>
          <w:sz w:val="40"/>
          <w:szCs w:val="40"/>
          <w:lang w:val="en-US"/>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29"/>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imbusRomNo9L-Regu">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3fb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rsid w:val="009c17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43790"/>
    <w:rPr>
      <w:color w:val="808080"/>
    </w:rPr>
  </w:style>
  <w:style w:type="character" w:styleId="BalloonTextChar" w:customStyle="1">
    <w:name w:val="Balloon Text Char"/>
    <w:basedOn w:val="DefaultParagraphFont"/>
    <w:link w:val="BalloonText"/>
    <w:uiPriority w:val="99"/>
    <w:semiHidden/>
    <w:qFormat/>
    <w:rsid w:val="00543790"/>
    <w:rPr>
      <w:rFonts w:ascii="Tahoma" w:hAnsi="Tahoma" w:cs="Tahoma"/>
      <w:sz w:val="16"/>
      <w:szCs w:val="16"/>
    </w:rPr>
  </w:style>
  <w:style w:type="character" w:styleId="BodyTextChar" w:customStyle="1">
    <w:name w:val="Body Text Char"/>
    <w:basedOn w:val="DefaultParagraphFont"/>
    <w:link w:val="BodyText"/>
    <w:uiPriority w:val="1"/>
    <w:qFormat/>
    <w:rsid w:val="00ee3037"/>
    <w:rPr>
      <w:rFonts w:ascii="Cambria" w:hAnsi="Cambria" w:eastAsia="Cambria" w:cs="Cambria"/>
      <w:sz w:val="20"/>
      <w:szCs w:val="20"/>
    </w:rPr>
  </w:style>
  <w:style w:type="character" w:styleId="HTMLPreformattedChar" w:customStyle="1">
    <w:name w:val="HTML Preformatted Char"/>
    <w:basedOn w:val="DefaultParagraphFont"/>
    <w:link w:val="HTMLPreformatted"/>
    <w:uiPriority w:val="99"/>
    <w:semiHidden/>
    <w:qFormat/>
    <w:rsid w:val="006c278d"/>
    <w:rPr>
      <w:rFonts w:ascii="Courier New" w:hAnsi="Courier New" w:eastAsia="Times New Roman" w:cs="Courier New"/>
      <w:sz w:val="20"/>
      <w:szCs w:val="20"/>
      <w:lang w:eastAsia="fr-FR"/>
    </w:rPr>
  </w:style>
  <w:style w:type="character" w:styleId="Y2iqfc" w:customStyle="1">
    <w:name w:val="y2iqfc"/>
    <w:basedOn w:val="DefaultParagraphFont"/>
    <w:qFormat/>
    <w:rsid w:val="006c278d"/>
    <w:rPr/>
  </w:style>
  <w:style w:type="character" w:styleId="HeaderChar" w:customStyle="1">
    <w:name w:val="Header Char"/>
    <w:basedOn w:val="DefaultParagraphFont"/>
    <w:link w:val="Header"/>
    <w:uiPriority w:val="99"/>
    <w:qFormat/>
    <w:rsid w:val="002e6e45"/>
    <w:rPr/>
  </w:style>
  <w:style w:type="character" w:styleId="FooterChar" w:customStyle="1">
    <w:name w:val="Footer Char"/>
    <w:basedOn w:val="DefaultParagraphFont"/>
    <w:link w:val="Footer"/>
    <w:uiPriority w:val="99"/>
    <w:qFormat/>
    <w:rsid w:val="002e6e45"/>
    <w:rPr/>
  </w:style>
  <w:style w:type="character" w:styleId="Heading1Char" w:customStyle="1">
    <w:name w:val="Heading 1 Char"/>
    <w:basedOn w:val="DefaultParagraphFont"/>
    <w:link w:val="Heading1"/>
    <w:uiPriority w:val="9"/>
    <w:qFormat/>
    <w:rsid w:val="009c17f0"/>
    <w:rPr>
      <w:rFonts w:ascii="Cambria" w:hAnsi="Cambria" w:eastAsia=""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sid w:val="00da3f48"/>
    <w:rPr>
      <w:b/>
      <w:bCs/>
    </w:rPr>
  </w:style>
  <w:style w:type="character" w:styleId="FootnoteTextChar" w:customStyle="1">
    <w:name w:val="Footnote Text Char"/>
    <w:basedOn w:val="DefaultParagraphFont"/>
    <w:link w:val="FootnoteText"/>
    <w:uiPriority w:val="99"/>
    <w:qFormat/>
    <w:rsid w:val="009d5bf0"/>
    <w:rPr>
      <w:rFonts w:eastAsia="" w:eastAsiaTheme="minorEastAsia"/>
      <w:sz w:val="20"/>
      <w:szCs w:val="20"/>
      <w:lang w:val="en-US" w:eastAsia="ja-JP"/>
    </w:rPr>
  </w:style>
  <w:style w:type="character" w:styleId="SubtleEmphasis">
    <w:name w:val="Subtle Emphasis"/>
    <w:basedOn w:val="DefaultParagraphFont"/>
    <w:uiPriority w:val="19"/>
    <w:qFormat/>
    <w:rsid w:val="009d5bf0"/>
    <w:rPr>
      <w:i/>
      <w:iCs/>
      <w:color w:val="7F7F7F" w:themeColor="text1" w:themeTint="80"/>
    </w:rPr>
  </w:style>
  <w:style w:type="character" w:styleId="EndnoteTextChar" w:customStyle="1">
    <w:name w:val="Endnote Text Char"/>
    <w:basedOn w:val="DefaultParagraphFont"/>
    <w:link w:val="EndnoteText"/>
    <w:uiPriority w:val="99"/>
    <w:semiHidden/>
    <w:qFormat/>
    <w:rsid w:val="00753d34"/>
    <w:rPr>
      <w:sz w:val="20"/>
      <w:szCs w:val="20"/>
    </w:rPr>
  </w:style>
  <w:style w:type="character" w:styleId="EndnoteCharacters">
    <w:name w:val="Endnote Characters"/>
    <w:basedOn w:val="DefaultParagraphFont"/>
    <w:uiPriority w:val="99"/>
    <w:semiHidden/>
    <w:unhideWhenUsed/>
    <w:qFormat/>
    <w:rsid w:val="00753d34"/>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rsid w:val="00ee3037"/>
    <w:pPr>
      <w:widowControl w:val="false"/>
      <w:spacing w:lineRule="auto" w:line="240" w:before="0" w:after="0"/>
    </w:pPr>
    <w:rPr>
      <w:rFonts w:ascii="Cambria" w:hAnsi="Cambria" w:eastAsia="Cambria" w:cs="Cambria"/>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3f59"/>
    <w:pPr>
      <w:spacing w:before="0" w:after="200"/>
      <w:ind w:left="720" w:hanging="0"/>
      <w:contextualSpacing/>
    </w:pPr>
    <w:rPr/>
  </w:style>
  <w:style w:type="paragraph" w:styleId="BalloonText">
    <w:name w:val="Balloon Text"/>
    <w:basedOn w:val="Normal"/>
    <w:link w:val="BalloonTextChar"/>
    <w:uiPriority w:val="99"/>
    <w:semiHidden/>
    <w:unhideWhenUsed/>
    <w:qFormat/>
    <w:rsid w:val="00543790"/>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6c278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HeaderChar"/>
    <w:uiPriority w:val="99"/>
    <w:unhideWhenUsed/>
    <w:rsid w:val="002e6e45"/>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2e6e45"/>
    <w:pPr>
      <w:tabs>
        <w:tab w:val="clear" w:pos="708"/>
        <w:tab w:val="center" w:pos="4536" w:leader="none"/>
        <w:tab w:val="right" w:pos="9072" w:leader="none"/>
      </w:tabs>
      <w:spacing w:lineRule="auto" w:line="240" w:before="0" w:after="0"/>
    </w:pPr>
    <w:rPr/>
  </w:style>
  <w:style w:type="paragraph" w:styleId="DecimalAligned" w:customStyle="1">
    <w:name w:val="Decimal Aligned"/>
    <w:basedOn w:val="Normal"/>
    <w:uiPriority w:val="40"/>
    <w:qFormat/>
    <w:rsid w:val="009d5bf0"/>
    <w:pPr>
      <w:tabs>
        <w:tab w:val="clear" w:pos="708"/>
        <w:tab w:val="decimal" w:pos="360" w:leader="none"/>
      </w:tabs>
    </w:pPr>
    <w:rPr>
      <w:lang w:val="en-US" w:eastAsia="ja-JP"/>
    </w:rPr>
  </w:style>
  <w:style w:type="paragraph" w:styleId="Footnote">
    <w:name w:val="Footnote Text"/>
    <w:basedOn w:val="Normal"/>
    <w:link w:val="FootnoteTextChar"/>
    <w:uiPriority w:val="99"/>
    <w:unhideWhenUsed/>
    <w:rsid w:val="009d5bf0"/>
    <w:pPr>
      <w:spacing w:lineRule="auto" w:line="240" w:before="0" w:after="0"/>
    </w:pPr>
    <w:rPr>
      <w:rFonts w:eastAsia="" w:eastAsiaTheme="minorEastAsia"/>
      <w:sz w:val="20"/>
      <w:szCs w:val="20"/>
      <w:lang w:val="en-US" w:eastAsia="ja-JP"/>
    </w:rPr>
  </w:style>
  <w:style w:type="paragraph" w:styleId="Endnote">
    <w:name w:val="Endnote Text"/>
    <w:basedOn w:val="Normal"/>
    <w:link w:val="EndnoteTextChar"/>
    <w:uiPriority w:val="99"/>
    <w:semiHidden/>
    <w:unhideWhenUsed/>
    <w:rsid w:val="00753d34"/>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Shading-Accent1">
    <w:name w:val="Light Shading Accent 1"/>
    <w:basedOn w:val="TableNormal"/>
    <w:uiPriority w:val="60"/>
    <w:rsid w:val="009d5bf0"/>
    <w:pPr>
      <w:spacing w:after="0" w:line="240" w:lineRule="auto"/>
    </w:pPr>
    <w:rPr>
      <w:rFonts w:eastAsiaTheme="minorEastAsia"/>
      <w:lang w:val="en-US" w:eastAsia="ja-JP"/>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color w:val="365F91"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color w:val="365F91" w:themeColor="accent1" w:themeShade="bf"/>
      </w:rPr>
      <w:tblPr/>
    </w:tblStylePr>
    <w:tblStylePr w:type="lastCol">
      <w:rPr>
        <w:b/>
        <w:bCs/>
        <w:color w:val="365F91" w:themeColor="accent1" w:themeShade="bf"/>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e30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9e302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c604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48649-FED6-40DA-9E3B-459E7DAC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56950</TotalTime>
  <Application>LibreOffice/7.0.4.2$Linux_X86_64 LibreOffice_project/00$Build-2</Application>
  <AppVersion>15.0000</AppVersion>
  <Pages>8</Pages>
  <Words>1997</Words>
  <Characters>10287</Characters>
  <CharactersWithSpaces>12759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2021-11-10T23:48:00Z</dcterms:created>
  <dc:creator>global</dc:creator>
  <dc:description/>
  <dc:language>en-US</dc:language>
  <cp:lastModifiedBy/>
  <dcterms:modified xsi:type="dcterms:W3CDTF">2022-01-25T19:43:06Z</dcterms:modified>
  <cp:revision>842</cp:revision>
  <dc:subject/>
  <dc:title/>
</cp:coreProperties>
</file>

<file path=docProps/custom.xml><?xml version="1.0" encoding="utf-8"?>
<Properties xmlns="http://schemas.openxmlformats.org/officeDocument/2006/custom-properties" xmlns:vt="http://schemas.openxmlformats.org/officeDocument/2006/docPropsVTypes"/>
</file>