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Reviewer: 1</w:t>
      </w:r>
    </w:p>
    <w:p w:rsidR="00000000" w:rsidDel="00000000" w:rsidP="00000000" w:rsidRDefault="00000000" w:rsidRPr="00000000" w14:paraId="00000002">
      <w:pPr>
        <w:rPr>
          <w:sz w:val="24"/>
          <w:szCs w:val="24"/>
        </w:rPr>
      </w:pPr>
      <w:r w:rsidDel="00000000" w:rsidR="00000000" w:rsidRPr="00000000">
        <w:rPr>
          <w:sz w:val="24"/>
          <w:szCs w:val="24"/>
          <w:rtl w:val="0"/>
        </w:rPr>
        <w:t xml:space="preserve">Comments to the Author(s)</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The manuscript reports on a study investigating personality features in decisions in a repeated trust game using computerized agents. Overall, the study is interesting and well conducted and should eventually get published, subject to serious revisions, however.</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(1) The manuscript is not well organized:</w:t>
      </w:r>
    </w:p>
    <w:p w:rsidR="00000000" w:rsidDel="00000000" w:rsidP="00000000" w:rsidRDefault="00000000" w:rsidRPr="00000000" w14:paraId="00000007">
      <w:pPr>
        <w:rPr>
          <w:sz w:val="24"/>
          <w:szCs w:val="24"/>
        </w:rPr>
      </w:pPr>
      <w:r w:rsidDel="00000000" w:rsidR="00000000" w:rsidRPr="00000000">
        <w:rPr>
          <w:sz w:val="24"/>
          <w:szCs w:val="24"/>
          <w:rtl w:val="0"/>
        </w:rPr>
        <w:t xml:space="preserve">- The paper assumes familiarity with the trust game. This would be easily fixed by adding a few sentences explaining the structure (and the dominant response options).</w:t>
      </w:r>
    </w:p>
    <w:p w:rsidR="00000000" w:rsidDel="00000000" w:rsidP="00000000" w:rsidRDefault="00000000" w:rsidRPr="00000000" w14:paraId="00000008">
      <w:pPr>
        <w:rPr>
          <w:sz w:val="24"/>
          <w:szCs w:val="24"/>
        </w:rPr>
      </w:pPr>
      <w:r w:rsidDel="00000000" w:rsidR="00000000" w:rsidRPr="00000000">
        <w:rPr>
          <w:sz w:val="24"/>
          <w:szCs w:val="24"/>
          <w:rtl w:val="0"/>
        </w:rPr>
        <w:t xml:space="preserve">- The presentation is complicated by reporting many results of tangential relevance to the actual topic of the paper:</w:t>
      </w:r>
    </w:p>
    <w:p w:rsidR="00000000" w:rsidDel="00000000" w:rsidP="00000000" w:rsidRDefault="00000000" w:rsidRPr="00000000" w14:paraId="00000009">
      <w:pPr>
        <w:rPr>
          <w:sz w:val="24"/>
          <w:szCs w:val="24"/>
        </w:rPr>
      </w:pPr>
      <w:r w:rsidDel="00000000" w:rsidR="00000000" w:rsidRPr="00000000">
        <w:rPr>
          <w:sz w:val="24"/>
          <w:szCs w:val="24"/>
          <w:rtl w:val="0"/>
        </w:rPr>
        <w:t xml:space="preserve">-- The whole section on opponent ratings could be reduced to a couple of sentences with the detailed results moved to the supplement. I am particularly unsure concerning the purpose of the play again ratings. Maybe the cooperative ratings could be regarded manipulation/validity check, so consider reporting this earlier (again in a single sentence).</w:t>
      </w:r>
    </w:p>
    <w:p w:rsidR="00000000" w:rsidDel="00000000" w:rsidP="00000000" w:rsidRDefault="00000000" w:rsidRPr="00000000" w14:paraId="0000000A">
      <w:pPr>
        <w:rPr>
          <w:sz w:val="24"/>
          <w:szCs w:val="24"/>
        </w:rPr>
      </w:pPr>
      <w:r w:rsidDel="00000000" w:rsidR="00000000" w:rsidRPr="00000000">
        <w:rPr>
          <w:sz w:val="24"/>
          <w:szCs w:val="24"/>
          <w:rtl w:val="0"/>
        </w:rPr>
        <w:t xml:space="preserve">-- The effect of game order is weird, and the authors should do more to explain this.</w:t>
      </w:r>
    </w:p>
    <w:p w:rsidR="00000000" w:rsidDel="00000000" w:rsidP="00000000" w:rsidRDefault="00000000" w:rsidRPr="00000000" w14:paraId="0000000B">
      <w:pPr>
        <w:rPr>
          <w:sz w:val="24"/>
          <w:szCs w:val="24"/>
        </w:rPr>
      </w:pPr>
      <w:r w:rsidDel="00000000" w:rsidR="00000000" w:rsidRPr="00000000">
        <w:rPr>
          <w:sz w:val="24"/>
          <w:szCs w:val="24"/>
          <w:rtl w:val="0"/>
        </w:rPr>
        <w:t xml:space="preserve">-- It would be better to consider the debriefing variable as a covariate to see whether results change depending on whether respondents thought they played versus a human or an agent.</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(2) Instead of dividing the 25 rounds into three periods, better apply a growth model (excluding the final round) with linear and quadratic trends. Indeed, the authors already consider round number as predictor, so they simply should also include a quadratic trend (along with the interactions). The difference between the periods then becomes evident in different slopes for high/low D individuals (as reported at 257: significant interaction between D-factor and round number). Then the whole section on the three periods could be dropped, as this would be entirely redundant, and the figure should rather show individual rounds at the x axis</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(3) More should be done in the theory explaining why we should expect diverging interaction patterns of low vs high D individuals depending on the interaction partner. 10.1017/jdm.2025.1 and 10.1037/xge0001232 might help in this regard.</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(4) The strategic exploitation pattern observed for high D individuals with the "human-like" agent simply cannot be observed with the responsive oponent, given that there are no sustained periods of similarly high or low offers. This should be made more explicit.</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(5) As limitation, the authors mention that they "cannot determine which specific aspects of the D-factor (e.g., Machiavellianism, psychopathy, or narcissism)" drive the effects. Same in the introduction ("incorporating elements like Machiavellianism and Psychopathy"). This is misleading, as specific traits are not an aspect or element of D, but rather are an expression of D that typically comprise additional essentially non-aversive aspects (see e.g. 10.1016/j.copsyc.2025.102111).</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Minor:</w:t>
      </w:r>
    </w:p>
    <w:p w:rsidR="00000000" w:rsidDel="00000000" w:rsidP="00000000" w:rsidRDefault="00000000" w:rsidRPr="00000000" w14:paraId="00000017">
      <w:pPr>
        <w:rPr>
          <w:sz w:val="24"/>
          <w:szCs w:val="24"/>
        </w:rPr>
      </w:pPr>
      <w:r w:rsidDel="00000000" w:rsidR="00000000" w:rsidRPr="00000000">
        <w:rPr>
          <w:sz w:val="24"/>
          <w:szCs w:val="24"/>
          <w:rtl w:val="0"/>
        </w:rPr>
        <w:t xml:space="preserve">- fix reference at 39 and 423 "(Benjamin E. Hilbig et al. 2021b;"</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 better cite 10.1017/jdm.2025.1 concerning the relation between D and single shot econ games; also consider 10.1177/09567976221116893 to make the point that D is a very strong contender for the prediction of pro-vs-antisociality and 10.1037/xge0001232 for the point that distrust is an important justifaction mechanism in high D individuals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 please state how the binary predictors (D level etc) were coded</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 please state the gender distribution</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 What was the lag between screening and the actual game? And clarify what is meant by "multiple sessions".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 From the analyses it becomes clear that HMM types were randomly assigned to the study phases, but please make this explicit earlier</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 Consider to qualify the realization of low vs high D individuals in the present study based on the distribution observed in the large multinational sample reported on in 10.1073/pnas.2500830122 I am not that sure whether "high D" is actually the proper label as this rather seems to be a moderate level.</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 delete the explanation of the lack of differences in the payoff at 243 and just dwell on this in the discussion</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- 266: replace "p = 0.000" by p &lt; 0.001</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Reviewer: 2</w:t>
      </w:r>
    </w:p>
    <w:p w:rsidR="00000000" w:rsidDel="00000000" w:rsidP="00000000" w:rsidRDefault="00000000" w:rsidRPr="00000000" w14:paraId="0000002F">
      <w:pPr>
        <w:rPr>
          <w:sz w:val="24"/>
          <w:szCs w:val="24"/>
        </w:rPr>
      </w:pPr>
      <w:r w:rsidDel="00000000" w:rsidR="00000000" w:rsidRPr="00000000">
        <w:rPr>
          <w:sz w:val="24"/>
          <w:szCs w:val="24"/>
          <w:rtl w:val="0"/>
        </w:rPr>
        <w:t xml:space="preserve">Comments to the Author(s)</w:t>
      </w:r>
    </w:p>
    <w:p w:rsidR="00000000" w:rsidDel="00000000" w:rsidP="00000000" w:rsidRDefault="00000000" w:rsidRPr="00000000" w14:paraId="00000030">
      <w:pPr>
        <w:rPr>
          <w:sz w:val="24"/>
          <w:szCs w:val="24"/>
        </w:rPr>
      </w:pPr>
      <w:r w:rsidDel="00000000" w:rsidR="00000000" w:rsidRPr="00000000">
        <w:rPr>
          <w:sz w:val="24"/>
          <w:szCs w:val="24"/>
          <w:rtl w:val="0"/>
        </w:rPr>
        <w:t xml:space="preserve">Thank you for the opportunity to review this manuscript. The authors address a compelling and timely question concerning the association between the D-factor and behavior in an economic game that affords opportunities for exploitation. The general rationale for the study is persuasive, and the work has the potential to make a meaningful contribution to the literature on dark personality traits and strategic social behavior. Below, I outline several strengths of the manuscript, followed by a set of substantive questions and suggestions that I believe would strengthen the paper.</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1. The manuscript has a number of notable strengths. First, the use of computer-simulated Hidden Markov Model (HMM) agents to create responsive, human-like investors is innovative and allows for a controlled yet potentially ecologically valid experimental environment. Second, the focus on sustained interactions rather than one-shot encounters is a clear strength, as it more closely reflects real-world strategic behavior and allows for the examination of learning and adaptation over time. Third, the authors’ attention to behavioral change across trials is commendable and aligns well with contemporary interest in dynamic decision-making processes rather than static trait–behavior associations.</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2. The manuscript centers on the D-factor, which remains a controversial construct. A persistent concern in the literature is whether D captures something meaningfully distinct from low agreeableness or from a combination of low agreeableness and low honesty–humility. It would strengthen the theoretical contribution of the manuscript if the authors more explicitly discussed how their findings might generalize to, or be interpreted through, these better-established personality dimensions. Addressing this issue would help situate the results within a broader personality framework and clarify what – if anything – is gained by invoking D specifically.</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3. The manuscript occasionally describes D in a manner that resembles a composite or blend of the Dark Triad traits. Although D is often conceptualized as a unifying core underlying malevolent traits, it may be misleading to describe it as consisting of specific Dark Triad components (e.g., Machiavellianism, psychopathy, narcissism). For example, statements suggesting that the observed effects might be driven by particular Dark Triad traits risk conflating the theoretical status of D with that of its correlates. Clarifying this distinction would improve conceptual precision.</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4. The use of HMM agents is a particularly appealing feature of the study; however, it appears that these agents may not have been especially effective at mimicking human opponents. According to the authors’ report, approximately 57% of participants either believed they were playing against a human or were unsure, implying that over 40% believed they were playing against a computer. This raises concerns about ecological validity and participants’ engagement with the task. It may be informative to examine whether the primary effects replicate when analyses are restricted to participants who believed they were interacting with a human opponent, as perceptions of social interaction could meaningfully influence exploitative behavior.</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5. The authors’ use of an extreme-groups approach is interesting, but it necessarily excludes individuals in the middle of the D distribution. This limits the ability to draw conclusions about how D operates across its full range. I would encourage the authors to acknowledge this limitation more explicitly and to recommend that future research treat D as a continuous variable rather than dichotomizing it. Doing so would provide a more comprehensive understanding of how exploitative behavior varies as a function of D.</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6. I am also somewhat surprised by the claim that a sample size of 180 participants provides sufficient power to detect the targeted three-way interaction examined in the manuscript. This concern is heightened by the fact that the authors go on to test additional interactions, including a four-way interaction, despite basing their power analysis on a three-way interaction. Greater justification of the power assumptions, or a more cautious interpretation of higher-order interactions, would be warranted.</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7. Additionally, it would be helpful to know whether the high-D and low-D groups were balanced with respect to gender. Unequal gender distributions could complicate the interpretation of the results, particularly given known gender differences in both personality traits and economic decision-making.</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8. At several points, the manuscript would benefit from greater clarity regarding the analytic strategy. The authors describe the study as employing a 2 × 2 design, yet elsewhere note that the sample size was chosen to detect a three-way interaction, and later report analyses involving four-way interactions. As a reader, it was somewhat difficult to determine which analyses corresponded to core hypotheses and which were exploratory. Streamlining the analytic approach, or more clearly distinguishing core analyses from exploratory analyses, would substantially improve readability and interpretability.</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9. The manuscript raises a particularly intriguing idea that deserves further elaboration. The suggestion that high-D individuals may not possess superior social intelligence per se, but instead differ in their learning dynamics—such as being quicker to abandon pro-social norms when environmental predictability is detected—is very interesting. Expanding on this possibility would add depth to the discussion and help reframe the observed behavior as differential adaptation rather than simple strategic dominance. This distinction has important implications and could provide a fruitful direction for future research, particularly if individual learning rates can be modeled directly.</w:t>
      </w:r>
    </w:p>
    <w:p w:rsidR="00000000" w:rsidDel="00000000" w:rsidP="00000000" w:rsidRDefault="00000000" w:rsidRPr="00000000" w14:paraId="00000043">
      <w:pPr>
        <w:rPr>
          <w:sz w:val="24"/>
          <w:szCs w:val="24"/>
        </w:rPr>
      </w:pPr>
      <w:r w:rsidDel="00000000" w:rsidR="00000000" w:rsidRPr="00000000">
        <w:rPr>
          <w:sz w:val="24"/>
          <w:szCs w:val="24"/>
          <w:rtl w:val="0"/>
        </w:rPr>
        <w:t xml:space="preserve"> </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===PREPARING YOUR MANUSCRIPT===</w:t>
      </w:r>
    </w:p>
    <w:p w:rsidR="00000000" w:rsidDel="00000000" w:rsidP="00000000" w:rsidRDefault="00000000" w:rsidRPr="00000000" w14:paraId="0000006C">
      <w:pPr>
        <w:rPr>
          <w:sz w:val="24"/>
          <w:szCs w:val="24"/>
        </w:rPr>
      </w:pPr>
      <w:r w:rsidDel="00000000" w:rsidR="00000000" w:rsidRPr="00000000">
        <w:rPr>
          <w:sz w:val="24"/>
          <w:szCs w:val="24"/>
          <w:rtl w:val="0"/>
        </w:rPr>
        <w:t xml:space="preserve"> </w:t>
      </w:r>
    </w:p>
    <w:p w:rsidR="00000000" w:rsidDel="00000000" w:rsidP="00000000" w:rsidRDefault="00000000" w:rsidRPr="00000000" w14:paraId="0000006D">
      <w:pPr>
        <w:rPr>
          <w:sz w:val="24"/>
          <w:szCs w:val="24"/>
        </w:rPr>
      </w:pPr>
      <w:r w:rsidDel="00000000" w:rsidR="00000000" w:rsidRPr="00000000">
        <w:rPr>
          <w:sz w:val="24"/>
          <w:szCs w:val="24"/>
          <w:rtl w:val="0"/>
        </w:rPr>
        <w:t xml:space="preserve">Your revised paper should include the changes requested by the referees and Editors of your manuscript. You should provide two versions of this manuscript and both versions must be provided in an editable (.doc, .docx, or .tex preferred) format:</w:t>
      </w:r>
    </w:p>
    <w:p w:rsidR="00000000" w:rsidDel="00000000" w:rsidP="00000000" w:rsidRDefault="00000000" w:rsidRPr="00000000" w14:paraId="0000006E">
      <w:pPr>
        <w:numPr>
          <w:ilvl w:val="0"/>
          <w:numId w:val="1"/>
        </w:numPr>
        <w:spacing w:after="0" w:afterAutospacing="0" w:before="180" w:lineRule="auto"/>
        <w:ind w:left="720" w:hanging="360"/>
        <w:rPr>
          <w:sz w:val="24"/>
          <w:szCs w:val="24"/>
        </w:rPr>
      </w:pPr>
      <w:r w:rsidDel="00000000" w:rsidR="00000000" w:rsidRPr="00000000">
        <w:rPr>
          <w:sz w:val="24"/>
          <w:szCs w:val="24"/>
          <w:rtl w:val="0"/>
        </w:rPr>
        <w:t xml:space="preserve">one version identifying all the changes that have been made (for instance, in coloured highlight, in bold text, or tracked changes);</w:t>
      </w:r>
    </w:p>
    <w:p w:rsidR="00000000" w:rsidDel="00000000" w:rsidP="00000000" w:rsidRDefault="00000000" w:rsidRPr="00000000" w14:paraId="0000006F">
      <w:pPr>
        <w:numPr>
          <w:ilvl w:val="0"/>
          <w:numId w:val="1"/>
        </w:numPr>
        <w:spacing w:after="180" w:before="0" w:beforeAutospacing="0" w:lineRule="auto"/>
        <w:ind w:left="720" w:hanging="360"/>
        <w:rPr>
          <w:sz w:val="24"/>
          <w:szCs w:val="24"/>
        </w:rPr>
      </w:pPr>
      <w:r w:rsidDel="00000000" w:rsidR="00000000" w:rsidRPr="00000000">
        <w:rPr>
          <w:sz w:val="24"/>
          <w:szCs w:val="24"/>
          <w:rtl w:val="0"/>
        </w:rPr>
        <w:t xml:space="preserve">a 'clean' version of the new manuscript that incorporates the changes made, but does not highlight them. This version will be used for typesetting if your manuscript is accepted.</w:t>
      </w:r>
    </w:p>
    <w:p w:rsidR="00000000" w:rsidDel="00000000" w:rsidP="00000000" w:rsidRDefault="00000000" w:rsidRPr="00000000" w14:paraId="00000070">
      <w:pPr>
        <w:rPr>
          <w:sz w:val="24"/>
          <w:szCs w:val="24"/>
        </w:rPr>
      </w:pPr>
      <w:r w:rsidDel="00000000" w:rsidR="00000000" w:rsidRPr="00000000">
        <w:rPr>
          <w:sz w:val="24"/>
          <w:szCs w:val="24"/>
          <w:rtl w:val="0"/>
        </w:rPr>
        <w:t xml:space="preserve"> </w:t>
      </w:r>
    </w:p>
    <w:p w:rsidR="00000000" w:rsidDel="00000000" w:rsidP="00000000" w:rsidRDefault="00000000" w:rsidRPr="00000000" w14:paraId="00000071">
      <w:pPr>
        <w:rPr>
          <w:sz w:val="24"/>
          <w:szCs w:val="24"/>
        </w:rPr>
      </w:pPr>
      <w:r w:rsidDel="00000000" w:rsidR="00000000" w:rsidRPr="00000000">
        <w:rPr>
          <w:sz w:val="24"/>
          <w:szCs w:val="24"/>
          <w:rtl w:val="0"/>
        </w:rPr>
        <w:t xml:space="preserve">Please ensure that any equations included in the paper are editable text and not embedded images.</w:t>
      </w:r>
    </w:p>
    <w:p w:rsidR="00000000" w:rsidDel="00000000" w:rsidP="00000000" w:rsidRDefault="00000000" w:rsidRPr="00000000" w14:paraId="00000072">
      <w:pPr>
        <w:rPr>
          <w:sz w:val="24"/>
          <w:szCs w:val="24"/>
        </w:rPr>
      </w:pPr>
      <w:r w:rsidDel="00000000" w:rsidR="00000000" w:rsidRPr="00000000">
        <w:rPr>
          <w:sz w:val="24"/>
          <w:szCs w:val="24"/>
          <w:rtl w:val="0"/>
        </w:rPr>
        <w:t xml:space="preserve"> </w:t>
      </w:r>
    </w:p>
    <w:p w:rsidR="00000000" w:rsidDel="00000000" w:rsidP="00000000" w:rsidRDefault="00000000" w:rsidRPr="00000000" w14:paraId="00000073">
      <w:pPr>
        <w:rPr>
          <w:sz w:val="24"/>
          <w:szCs w:val="24"/>
        </w:rPr>
      </w:pPr>
      <w:r w:rsidDel="00000000" w:rsidR="00000000" w:rsidRPr="00000000">
        <w:rPr>
          <w:sz w:val="24"/>
          <w:szCs w:val="24"/>
          <w:rtl w:val="0"/>
        </w:rPr>
        <w:t xml:space="preserve">Please ensure that you include an acknowledgements' section before your reference list/bibliography. This should acknowledge anyone who assisted with your work, but does not qualify as an author per the guidelines at </w:t>
      </w:r>
      <w:hyperlink r:id="rId6">
        <w:r w:rsidDel="00000000" w:rsidR="00000000" w:rsidRPr="00000000">
          <w:rPr>
            <w:color w:val="1155cc"/>
            <w:sz w:val="24"/>
            <w:szCs w:val="24"/>
            <w:u w:val="single"/>
            <w:rtl w:val="0"/>
          </w:rPr>
          <w:t xml:space="preserve">https://royalsociety.org/journals/ethics-policies/openness/</w:t>
        </w:r>
      </w:hyperlink>
      <w:r w:rsidDel="00000000" w:rsidR="00000000" w:rsidRPr="00000000">
        <w:rPr>
          <w:sz w:val="24"/>
          <w:szCs w:val="24"/>
          <w:rtl w:val="0"/>
        </w:rPr>
        <w:t xml:space="preserve">.</w:t>
      </w:r>
    </w:p>
    <w:p w:rsidR="00000000" w:rsidDel="00000000" w:rsidP="00000000" w:rsidRDefault="00000000" w:rsidRPr="00000000" w14:paraId="00000074">
      <w:pPr>
        <w:rPr>
          <w:sz w:val="24"/>
          <w:szCs w:val="24"/>
        </w:rPr>
      </w:pPr>
      <w:r w:rsidDel="00000000" w:rsidR="00000000" w:rsidRPr="00000000">
        <w:rPr>
          <w:sz w:val="24"/>
          <w:szCs w:val="24"/>
          <w:rtl w:val="0"/>
        </w:rPr>
        <w:t xml:space="preserve"> </w:t>
      </w:r>
    </w:p>
    <w:p w:rsidR="00000000" w:rsidDel="00000000" w:rsidP="00000000" w:rsidRDefault="00000000" w:rsidRPr="00000000" w14:paraId="00000075">
      <w:pPr>
        <w:rPr>
          <w:sz w:val="24"/>
          <w:szCs w:val="24"/>
        </w:rPr>
      </w:pPr>
      <w:r w:rsidDel="00000000" w:rsidR="00000000" w:rsidRPr="00000000">
        <w:rPr>
          <w:sz w:val="24"/>
          <w:szCs w:val="24"/>
          <w:rtl w:val="0"/>
        </w:rPr>
        <w:t xml:space="preserve">While not essential, it will speed up the preparation of your manuscript proof if accepted if you format your references/bibliography in Vancouver style (please see </w:t>
      </w:r>
      <w:hyperlink r:id="rId7">
        <w:r w:rsidDel="00000000" w:rsidR="00000000" w:rsidRPr="00000000">
          <w:rPr>
            <w:color w:val="1155cc"/>
            <w:sz w:val="24"/>
            <w:szCs w:val="24"/>
            <w:u w:val="single"/>
            <w:rtl w:val="0"/>
          </w:rPr>
          <w:t xml:space="preserve">https://royalsociety.org/journals/authors/author-guidelines/#formatting</w:t>
        </w:r>
      </w:hyperlink>
      <w:r w:rsidDel="00000000" w:rsidR="00000000" w:rsidRPr="00000000">
        <w:rPr>
          <w:sz w:val="24"/>
          <w:szCs w:val="24"/>
          <w:rtl w:val="0"/>
        </w:rPr>
        <w:t xml:space="preserve">). You should include DOIs for as many of the references as possible.</w:t>
      </w:r>
    </w:p>
    <w:p w:rsidR="00000000" w:rsidDel="00000000" w:rsidP="00000000" w:rsidRDefault="00000000" w:rsidRPr="00000000" w14:paraId="00000076">
      <w:pPr>
        <w:rPr>
          <w:sz w:val="24"/>
          <w:szCs w:val="24"/>
        </w:rPr>
      </w:pPr>
      <w:r w:rsidDel="00000000" w:rsidR="00000000" w:rsidRPr="00000000">
        <w:rPr>
          <w:sz w:val="24"/>
          <w:szCs w:val="24"/>
          <w:rtl w:val="0"/>
        </w:rPr>
        <w:t xml:space="preserve"> </w:t>
      </w:r>
    </w:p>
    <w:p w:rsidR="00000000" w:rsidDel="00000000" w:rsidP="00000000" w:rsidRDefault="00000000" w:rsidRPr="00000000" w14:paraId="00000077">
      <w:pPr>
        <w:rPr>
          <w:sz w:val="24"/>
          <w:szCs w:val="24"/>
        </w:rPr>
      </w:pPr>
      <w:r w:rsidDel="00000000" w:rsidR="00000000" w:rsidRPr="00000000">
        <w:rPr>
          <w:sz w:val="24"/>
          <w:szCs w:val="24"/>
          <w:rtl w:val="0"/>
        </w:rPr>
        <w:t xml:space="preserve">If you have been asked to revise the written English in your submission as a condition of publication, you must do so, and you are expected to provide evidence that you have received language editing support. The journal would prefer that you use a professional language editing service and provide a certificate of editing, but a signed letter from a colleague who is a fluent speaker of English is acceptable. Note the journal has arranged a number of discounts for authors using professional language editing services (</w:t>
      </w:r>
      <w:hyperlink r:id="rId8">
        <w:r w:rsidDel="00000000" w:rsidR="00000000" w:rsidRPr="00000000">
          <w:rPr>
            <w:color w:val="1155cc"/>
            <w:sz w:val="24"/>
            <w:szCs w:val="24"/>
            <w:u w:val="single"/>
            <w:rtl w:val="0"/>
          </w:rPr>
          <w:t xml:space="preserve">https://royalsociety.org/journals/authors/benefits/language-editing/</w:t>
        </w:r>
      </w:hyperlink>
      <w:r w:rsidDel="00000000" w:rsidR="00000000" w:rsidRPr="00000000">
        <w:rPr>
          <w:sz w:val="24"/>
          <w:szCs w:val="24"/>
          <w:rtl w:val="0"/>
        </w:rPr>
        <w:t xml:space="preserve">).</w:t>
      </w:r>
    </w:p>
    <w:p w:rsidR="00000000" w:rsidDel="00000000" w:rsidP="00000000" w:rsidRDefault="00000000" w:rsidRPr="00000000" w14:paraId="00000078">
      <w:pPr>
        <w:rPr>
          <w:sz w:val="24"/>
          <w:szCs w:val="24"/>
        </w:rPr>
      </w:pPr>
      <w:r w:rsidDel="00000000" w:rsidR="00000000" w:rsidRPr="00000000">
        <w:rPr>
          <w:sz w:val="24"/>
          <w:szCs w:val="24"/>
          <w:rtl w:val="0"/>
        </w:rPr>
        <w:t xml:space="preserve"> </w:t>
      </w:r>
    </w:p>
    <w:p w:rsidR="00000000" w:rsidDel="00000000" w:rsidP="00000000" w:rsidRDefault="00000000" w:rsidRPr="00000000" w14:paraId="00000079">
      <w:pPr>
        <w:rPr>
          <w:sz w:val="24"/>
          <w:szCs w:val="24"/>
        </w:rPr>
      </w:pPr>
      <w:r w:rsidDel="00000000" w:rsidR="00000000" w:rsidRPr="00000000">
        <w:rPr>
          <w:sz w:val="24"/>
          <w:szCs w:val="24"/>
          <w:rtl w:val="0"/>
        </w:rPr>
        <w:t xml:space="preserve">===PREPARING YOUR REVISION IN SCHOLARONE===</w:t>
      </w:r>
    </w:p>
    <w:p w:rsidR="00000000" w:rsidDel="00000000" w:rsidP="00000000" w:rsidRDefault="00000000" w:rsidRPr="00000000" w14:paraId="0000007A">
      <w:pPr>
        <w:rPr>
          <w:sz w:val="24"/>
          <w:szCs w:val="24"/>
        </w:rPr>
      </w:pPr>
      <w:r w:rsidDel="00000000" w:rsidR="00000000" w:rsidRPr="00000000">
        <w:rPr>
          <w:sz w:val="24"/>
          <w:szCs w:val="24"/>
          <w:rtl w:val="0"/>
        </w:rPr>
        <w:t xml:space="preserve"> </w:t>
      </w:r>
    </w:p>
    <w:p w:rsidR="00000000" w:rsidDel="00000000" w:rsidP="00000000" w:rsidRDefault="00000000" w:rsidRPr="00000000" w14:paraId="0000007B">
      <w:pPr>
        <w:rPr>
          <w:sz w:val="24"/>
          <w:szCs w:val="24"/>
        </w:rPr>
      </w:pPr>
      <w:r w:rsidDel="00000000" w:rsidR="00000000" w:rsidRPr="00000000">
        <w:rPr>
          <w:sz w:val="24"/>
          <w:szCs w:val="24"/>
          <w:rtl w:val="0"/>
        </w:rPr>
        <w:t xml:space="preserve">To revise your manuscript, log into </w:t>
      </w:r>
      <w:hyperlink r:id="rId9">
        <w:r w:rsidDel="00000000" w:rsidR="00000000" w:rsidRPr="00000000">
          <w:rPr>
            <w:color w:val="1155cc"/>
            <w:sz w:val="24"/>
            <w:szCs w:val="24"/>
            <w:u w:val="single"/>
            <w:rtl w:val="0"/>
          </w:rPr>
          <w:t xml:space="preserve">https://mc.manuscriptcentral.com/rsos</w:t>
        </w:r>
      </w:hyperlink>
      <w:r w:rsidDel="00000000" w:rsidR="00000000" w:rsidRPr="00000000">
        <w:rPr>
          <w:sz w:val="24"/>
          <w:szCs w:val="24"/>
          <w:rtl w:val="0"/>
        </w:rPr>
        <w:t xml:space="preserve"> and enter your Author Centre - this may be accessed by clicking on "Author" in the dark toolbar at the top of the page (just below the journal name). You will find your manuscript listed under "Manuscripts with Decisions". Under "Actions", click on "Create a Revision".</w:t>
      </w:r>
    </w:p>
    <w:p w:rsidR="00000000" w:rsidDel="00000000" w:rsidP="00000000" w:rsidRDefault="00000000" w:rsidRPr="00000000" w14:paraId="0000007C">
      <w:pPr>
        <w:rPr>
          <w:sz w:val="24"/>
          <w:szCs w:val="24"/>
        </w:rPr>
      </w:pPr>
      <w:r w:rsidDel="00000000" w:rsidR="00000000" w:rsidRPr="00000000">
        <w:rPr>
          <w:sz w:val="24"/>
          <w:szCs w:val="24"/>
          <w:rtl w:val="0"/>
        </w:rPr>
        <w:t xml:space="preserve"> </w:t>
      </w:r>
    </w:p>
    <w:p w:rsidR="00000000" w:rsidDel="00000000" w:rsidP="00000000" w:rsidRDefault="00000000" w:rsidRPr="00000000" w14:paraId="0000007D">
      <w:pPr>
        <w:rPr>
          <w:sz w:val="24"/>
          <w:szCs w:val="24"/>
        </w:rPr>
      </w:pPr>
      <w:r w:rsidDel="00000000" w:rsidR="00000000" w:rsidRPr="00000000">
        <w:rPr>
          <w:sz w:val="24"/>
          <w:szCs w:val="24"/>
          <w:rtl w:val="0"/>
        </w:rPr>
        <w:t xml:space="preserve">Attach your point-by-point response to referees and Editors at Step 1 'View and respond to decision letter'. This document should be uploaded in an editable file type (.doc or .docx are preferred). This is essential.</w:t>
      </w:r>
    </w:p>
    <w:p w:rsidR="00000000" w:rsidDel="00000000" w:rsidP="00000000" w:rsidRDefault="00000000" w:rsidRPr="00000000" w14:paraId="0000007E">
      <w:pPr>
        <w:rPr>
          <w:sz w:val="24"/>
          <w:szCs w:val="24"/>
        </w:rPr>
      </w:pPr>
      <w:r w:rsidDel="00000000" w:rsidR="00000000" w:rsidRPr="00000000">
        <w:rPr>
          <w:sz w:val="24"/>
          <w:szCs w:val="24"/>
          <w:rtl w:val="0"/>
        </w:rPr>
        <w:t xml:space="preserve"> </w:t>
      </w:r>
    </w:p>
    <w:p w:rsidR="00000000" w:rsidDel="00000000" w:rsidP="00000000" w:rsidRDefault="00000000" w:rsidRPr="00000000" w14:paraId="0000007F">
      <w:pPr>
        <w:rPr>
          <w:sz w:val="24"/>
          <w:szCs w:val="24"/>
        </w:rPr>
      </w:pPr>
      <w:r w:rsidDel="00000000" w:rsidR="00000000" w:rsidRPr="00000000">
        <w:rPr>
          <w:sz w:val="24"/>
          <w:szCs w:val="24"/>
          <w:rtl w:val="0"/>
        </w:rPr>
        <w:t xml:space="preserve">Please ensure that you include a summary of your paper at Step 2 'Type, Title, &amp; Abstract'. This should be no more than 100 words to explain to a non-scientific audience the key findings of your research. This will be included in a weekly highlights email circulated by the Royal Society press office to national UK, international, and scientific news outlets to promote your work. </w:t>
      </w:r>
    </w:p>
    <w:p w:rsidR="00000000" w:rsidDel="00000000" w:rsidP="00000000" w:rsidRDefault="00000000" w:rsidRPr="00000000" w14:paraId="00000080">
      <w:pPr>
        <w:rPr>
          <w:sz w:val="24"/>
          <w:szCs w:val="24"/>
        </w:rPr>
      </w:pPr>
      <w:r w:rsidDel="00000000" w:rsidR="00000000" w:rsidRPr="00000000">
        <w:rPr>
          <w:sz w:val="24"/>
          <w:szCs w:val="24"/>
          <w:rtl w:val="0"/>
        </w:rPr>
        <w:t xml:space="preserve"> </w:t>
      </w:r>
    </w:p>
    <w:p w:rsidR="00000000" w:rsidDel="00000000" w:rsidP="00000000" w:rsidRDefault="00000000" w:rsidRPr="00000000" w14:paraId="00000081">
      <w:pPr>
        <w:rPr>
          <w:sz w:val="24"/>
          <w:szCs w:val="24"/>
        </w:rPr>
      </w:pPr>
      <w:r w:rsidDel="00000000" w:rsidR="00000000" w:rsidRPr="00000000">
        <w:rPr>
          <w:sz w:val="24"/>
          <w:szCs w:val="24"/>
          <w:rtl w:val="0"/>
        </w:rPr>
        <w:t xml:space="preserve">At the Stage 3  'File upload' step of the ScholarOne electronic submission form, you should now include the following files:</w:t>
      </w:r>
    </w:p>
    <w:p w:rsidR="00000000" w:rsidDel="00000000" w:rsidP="00000000" w:rsidRDefault="00000000" w:rsidRPr="00000000" w14:paraId="00000082">
      <w:pPr>
        <w:rPr>
          <w:sz w:val="24"/>
          <w:szCs w:val="24"/>
        </w:rPr>
      </w:pPr>
      <w:r w:rsidDel="00000000" w:rsidR="00000000" w:rsidRPr="00000000">
        <w:rPr>
          <w:sz w:val="24"/>
          <w:szCs w:val="24"/>
          <w:rtl w:val="0"/>
        </w:rPr>
        <w:t xml:space="preserve">-- Your revised manuscript in editable file format (.doc, .docx, or .tex preferred). You should upload two versions:</w:t>
      </w:r>
    </w:p>
    <w:p w:rsidR="00000000" w:rsidDel="00000000" w:rsidP="00000000" w:rsidRDefault="00000000" w:rsidRPr="00000000" w14:paraId="00000083">
      <w:pPr>
        <w:rPr>
          <w:sz w:val="24"/>
          <w:szCs w:val="24"/>
        </w:rPr>
      </w:pPr>
      <w:r w:rsidDel="00000000" w:rsidR="00000000" w:rsidRPr="00000000">
        <w:rPr>
          <w:sz w:val="24"/>
          <w:szCs w:val="24"/>
          <w:rtl w:val="0"/>
        </w:rPr>
        <w:t xml:space="preserve">1) One version identifying all the changes that have been made (for instance, in coloured highlight, in bold text, or tracked changes);</w:t>
      </w:r>
    </w:p>
    <w:p w:rsidR="00000000" w:rsidDel="00000000" w:rsidP="00000000" w:rsidRDefault="00000000" w:rsidRPr="00000000" w14:paraId="00000084">
      <w:pPr>
        <w:rPr>
          <w:sz w:val="24"/>
          <w:szCs w:val="24"/>
        </w:rPr>
      </w:pPr>
      <w:r w:rsidDel="00000000" w:rsidR="00000000" w:rsidRPr="00000000">
        <w:rPr>
          <w:sz w:val="24"/>
          <w:szCs w:val="24"/>
          <w:rtl w:val="0"/>
        </w:rPr>
        <w:t xml:space="preserve">2) A 'clean' version of the new manuscript that incorporates the changes made, but does not highlight them.</w:t>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Additionally, upload:</w:t>
      </w:r>
    </w:p>
    <w:p w:rsidR="00000000" w:rsidDel="00000000" w:rsidP="00000000" w:rsidRDefault="00000000" w:rsidRPr="00000000" w14:paraId="00000087">
      <w:pPr>
        <w:rPr>
          <w:sz w:val="24"/>
          <w:szCs w:val="24"/>
        </w:rPr>
      </w:pPr>
      <w:r w:rsidDel="00000000" w:rsidR="00000000" w:rsidRPr="00000000">
        <w:rPr>
          <w:sz w:val="24"/>
          <w:szCs w:val="24"/>
          <w:rtl w:val="0"/>
        </w:rPr>
        <w:t xml:space="preserve">-- An individual file of each figure.</w:t>
      </w:r>
    </w:p>
    <w:p w:rsidR="00000000" w:rsidDel="00000000" w:rsidP="00000000" w:rsidRDefault="00000000" w:rsidRPr="00000000" w14:paraId="00000088">
      <w:pPr>
        <w:rPr>
          <w:sz w:val="24"/>
          <w:szCs w:val="24"/>
        </w:rPr>
      </w:pPr>
      <w:r w:rsidDel="00000000" w:rsidR="00000000" w:rsidRPr="00000000">
        <w:rPr>
          <w:sz w:val="24"/>
          <w:szCs w:val="24"/>
          <w:rtl w:val="0"/>
        </w:rPr>
        <w:t xml:space="preserve">-- An editable file of each table.</w:t>
      </w:r>
    </w:p>
    <w:p w:rsidR="00000000" w:rsidDel="00000000" w:rsidP="00000000" w:rsidRDefault="00000000" w:rsidRPr="00000000" w14:paraId="00000089">
      <w:pPr>
        <w:rPr>
          <w:sz w:val="24"/>
          <w:szCs w:val="24"/>
        </w:rPr>
      </w:pPr>
      <w:r w:rsidDel="00000000" w:rsidR="00000000" w:rsidRPr="00000000">
        <w:rPr>
          <w:sz w:val="24"/>
          <w:szCs w:val="24"/>
          <w:rtl w:val="0"/>
        </w:rPr>
        <w:t xml:space="preserve">-- An editable file of all figure and table captions.</w:t>
      </w:r>
    </w:p>
    <w:p w:rsidR="00000000" w:rsidDel="00000000" w:rsidP="00000000" w:rsidRDefault="00000000" w:rsidRPr="00000000" w14:paraId="0000008A">
      <w:pPr>
        <w:rPr>
          <w:sz w:val="24"/>
          <w:szCs w:val="24"/>
        </w:rPr>
      </w:pPr>
      <w:r w:rsidDel="00000000" w:rsidR="00000000" w:rsidRPr="00000000">
        <w:rPr>
          <w:sz w:val="24"/>
          <w:szCs w:val="24"/>
          <w:rtl w:val="0"/>
        </w:rPr>
        <w:t xml:space="preserve">Note: you may upload the figure, table, and caption files in a single Zip folder.</w:t>
      </w:r>
    </w:p>
    <w:p w:rsidR="00000000" w:rsidDel="00000000" w:rsidP="00000000" w:rsidRDefault="00000000" w:rsidRPr="00000000" w14:paraId="0000008B">
      <w:pPr>
        <w:rPr>
          <w:sz w:val="24"/>
          <w:szCs w:val="24"/>
        </w:rPr>
      </w:pPr>
      <w:r w:rsidDel="00000000" w:rsidR="00000000" w:rsidRPr="00000000">
        <w:rPr>
          <w:sz w:val="24"/>
          <w:szCs w:val="24"/>
          <w:rtl w:val="0"/>
        </w:rPr>
        <w:t xml:space="preserve">-- Any electronic supplementary material (ESM).</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Details of preferred file formats are available at </w:t>
      </w:r>
      <w:hyperlink r:id="rId10">
        <w:r w:rsidDel="00000000" w:rsidR="00000000" w:rsidRPr="00000000">
          <w:rPr>
            <w:color w:val="1155cc"/>
            <w:sz w:val="24"/>
            <w:szCs w:val="24"/>
            <w:u w:val="single"/>
            <w:rtl w:val="0"/>
          </w:rPr>
          <w:t xml:space="preserve">https://royalsociety.org/journals/authors/author-guidelines/</w:t>
        </w:r>
      </w:hyperlink>
      <w:r w:rsidDel="00000000" w:rsidR="00000000" w:rsidRPr="00000000">
        <w:rPr>
          <w:sz w:val="24"/>
          <w:szCs w:val="24"/>
          <w:rtl w:val="0"/>
        </w:rPr>
        <w:t xml:space="preserve"> under the heading 'Figures and tables'.</w:t>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 If you are providing image files for potential cover images, please upload these at this step, and inform the editorial office you have done so. You must hold the copyright to any image provided.</w:t>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 A copy of your point-by-point response to referees and Editors.</w:t>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Please note that, if you are requesting a discretionary waiver for the article processing charge, the waiver form must be included at this step. Please see </w:t>
      </w:r>
      <w:hyperlink r:id="rId11">
        <w:r w:rsidDel="00000000" w:rsidR="00000000" w:rsidRPr="00000000">
          <w:rPr>
            <w:color w:val="1155cc"/>
            <w:sz w:val="24"/>
            <w:szCs w:val="24"/>
            <w:u w:val="single"/>
            <w:rtl w:val="0"/>
          </w:rPr>
          <w:t xml:space="preserve">https://royalsocietypublishing.org/rsos/waivers#question4</w:t>
        </w:r>
      </w:hyperlink>
      <w:r w:rsidDel="00000000" w:rsidR="00000000" w:rsidRPr="00000000">
        <w:rPr>
          <w:sz w:val="24"/>
          <w:szCs w:val="24"/>
          <w:rtl w:val="0"/>
        </w:rPr>
        <w:t xml:space="preserve">.</w:t>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Please add these files and then resubmit the paper for consideration.</w:t>
      </w:r>
    </w:p>
    <w:p w:rsidR="00000000" w:rsidDel="00000000" w:rsidP="00000000" w:rsidRDefault="00000000" w:rsidRPr="00000000" w14:paraId="00000096">
      <w:pPr>
        <w:rPr>
          <w:sz w:val="24"/>
          <w:szCs w:val="24"/>
        </w:rPr>
      </w:pPr>
      <w:r w:rsidDel="00000000" w:rsidR="00000000" w:rsidRPr="00000000">
        <w:rPr>
          <w:sz w:val="24"/>
          <w:szCs w:val="24"/>
          <w:rtl w:val="0"/>
        </w:rPr>
        <w:t xml:space="preserve"> </w:t>
      </w:r>
    </w:p>
    <w:p w:rsidR="00000000" w:rsidDel="00000000" w:rsidP="00000000" w:rsidRDefault="00000000" w:rsidRPr="00000000" w14:paraId="00000097">
      <w:pPr>
        <w:rPr>
          <w:sz w:val="24"/>
          <w:szCs w:val="24"/>
        </w:rPr>
      </w:pPr>
      <w:r w:rsidDel="00000000" w:rsidR="00000000" w:rsidRPr="00000000">
        <w:rPr>
          <w:sz w:val="24"/>
          <w:szCs w:val="24"/>
          <w:rtl w:val="0"/>
        </w:rPr>
        <w:t xml:space="preserve">At Step 6 'Details &amp; comments', you should review and respond to the queries on the electronic submission form. In particular, we would ask that you do the following:</w:t>
      </w:r>
    </w:p>
    <w:p w:rsidR="00000000" w:rsidDel="00000000" w:rsidP="00000000" w:rsidRDefault="00000000" w:rsidRPr="00000000" w14:paraId="00000098">
      <w:pPr>
        <w:rPr>
          <w:sz w:val="24"/>
          <w:szCs w:val="24"/>
        </w:rPr>
      </w:pPr>
      <w:r w:rsidDel="00000000" w:rsidR="00000000" w:rsidRPr="00000000">
        <w:rPr>
          <w:sz w:val="24"/>
          <w:szCs w:val="24"/>
          <w:rtl w:val="0"/>
        </w:rPr>
        <w:t xml:space="preserve">-- Ensure that your data access statement meets the requirements at </w:t>
      </w:r>
      <w:hyperlink r:id="rId12">
        <w:r w:rsidDel="00000000" w:rsidR="00000000" w:rsidRPr="00000000">
          <w:rPr>
            <w:color w:val="1155cc"/>
            <w:sz w:val="24"/>
            <w:szCs w:val="24"/>
            <w:u w:val="single"/>
            <w:rtl w:val="0"/>
          </w:rPr>
          <w:t xml:space="preserve">https://royalsociety.org/journals/authors/author-guidelines/#data</w:t>
        </w:r>
      </w:hyperlink>
      <w:r w:rsidDel="00000000" w:rsidR="00000000" w:rsidRPr="00000000">
        <w:rPr>
          <w:sz w:val="24"/>
          <w:szCs w:val="24"/>
          <w:rtl w:val="0"/>
        </w:rPr>
        <w:t xml:space="preserve">. You should ensure that you cite the dataset in your reference list. If you have deposited data etc in a repository, please include both the 'For publication' link and 'For review' link at this stage.</w:t>
      </w:r>
    </w:p>
    <w:p w:rsidR="00000000" w:rsidDel="00000000" w:rsidP="00000000" w:rsidRDefault="00000000" w:rsidRPr="00000000" w14:paraId="00000099">
      <w:pPr>
        <w:rPr>
          <w:sz w:val="24"/>
          <w:szCs w:val="24"/>
        </w:rPr>
      </w:pPr>
      <w:r w:rsidDel="00000000" w:rsidR="00000000" w:rsidRPr="00000000">
        <w:rPr>
          <w:sz w:val="24"/>
          <w:szCs w:val="24"/>
          <w:rtl w:val="0"/>
        </w:rPr>
        <w:t xml:space="preserve">-- If you are requesting an article processing charge waiver, you must select the relevant waiver option (if requesting a discretionary waiver, the form should have been uploaded at Step 3 'File upload' above).</w:t>
      </w:r>
    </w:p>
    <w:p w:rsidR="00000000" w:rsidDel="00000000" w:rsidP="00000000" w:rsidRDefault="00000000" w:rsidRPr="00000000" w14:paraId="0000009A">
      <w:pPr>
        <w:rPr>
          <w:sz w:val="24"/>
          <w:szCs w:val="24"/>
        </w:rPr>
      </w:pPr>
      <w:r w:rsidDel="00000000" w:rsidR="00000000" w:rsidRPr="00000000">
        <w:rPr>
          <w:sz w:val="24"/>
          <w:szCs w:val="24"/>
          <w:rtl w:val="0"/>
        </w:rPr>
        <w:t xml:space="preserve">-- If you have uploaded ESM files, please ensure you follow the guidance at </w:t>
      </w:r>
      <w:hyperlink r:id="rId13">
        <w:r w:rsidDel="00000000" w:rsidR="00000000" w:rsidRPr="00000000">
          <w:rPr>
            <w:color w:val="1155cc"/>
            <w:sz w:val="24"/>
            <w:szCs w:val="24"/>
            <w:u w:val="single"/>
            <w:rtl w:val="0"/>
          </w:rPr>
          <w:t xml:space="preserve">https://royalsociety.org/journals/authors/author-guidelines/#supplementary-material</w:t>
        </w:r>
      </w:hyperlink>
      <w:r w:rsidDel="00000000" w:rsidR="00000000" w:rsidRPr="00000000">
        <w:rPr>
          <w:sz w:val="24"/>
          <w:szCs w:val="24"/>
          <w:rtl w:val="0"/>
        </w:rPr>
        <w:t xml:space="preserve"> to include a suitable title and informative caption. An example of appropriate titling and captioning may be found at </w:t>
      </w:r>
      <w:hyperlink r:id="rId14">
        <w:r w:rsidDel="00000000" w:rsidR="00000000" w:rsidRPr="00000000">
          <w:rPr>
            <w:color w:val="1155cc"/>
            <w:sz w:val="24"/>
            <w:szCs w:val="24"/>
            <w:u w:val="single"/>
            <w:rtl w:val="0"/>
          </w:rPr>
          <w:t xml:space="preserve">https://figshare.com/articles/Table_S2_from_Is_there_a_trade-off_between_peak_performance_and_performance_breadth_across_temperatures_for_aerobic_scope_in_teleost_fishes_/3843624</w:t>
        </w:r>
      </w:hyperlink>
      <w:r w:rsidDel="00000000" w:rsidR="00000000" w:rsidRPr="00000000">
        <w:rPr>
          <w:sz w:val="24"/>
          <w:szCs w:val="24"/>
          <w:rtl w:val="0"/>
        </w:rPr>
        <w:t xml:space="preserve">.</w:t>
      </w:r>
    </w:p>
    <w:p w:rsidR="00000000" w:rsidDel="00000000" w:rsidP="00000000" w:rsidRDefault="00000000" w:rsidRPr="00000000" w14:paraId="0000009B">
      <w:pPr>
        <w:rPr>
          <w:sz w:val="24"/>
          <w:szCs w:val="24"/>
        </w:rPr>
      </w:pPr>
      <w:r w:rsidDel="00000000" w:rsidR="00000000" w:rsidRPr="00000000">
        <w:rPr>
          <w:sz w:val="24"/>
          <w:szCs w:val="24"/>
          <w:rtl w:val="0"/>
        </w:rPr>
        <w:t xml:space="preserve"> </w:t>
      </w:r>
    </w:p>
    <w:p w:rsidR="00000000" w:rsidDel="00000000" w:rsidP="00000000" w:rsidRDefault="00000000" w:rsidRPr="00000000" w14:paraId="0000009C">
      <w:pPr>
        <w:rPr>
          <w:sz w:val="24"/>
          <w:szCs w:val="24"/>
        </w:rPr>
      </w:pPr>
      <w:r w:rsidDel="00000000" w:rsidR="00000000" w:rsidRPr="00000000">
        <w:rPr>
          <w:sz w:val="24"/>
          <w:szCs w:val="24"/>
          <w:rtl w:val="0"/>
        </w:rPr>
        <w:t xml:space="preserve">At Step 7 'Review &amp; submit', you must view the PDF proof of the manuscript before you will be able to submit the revision. Note: if any parts of the electronic submission form have not been completed, these will be noted by red message boxes.</w:t>
      </w:r>
    </w:p>
    <w:p w:rsidR="00000000" w:rsidDel="00000000" w:rsidP="00000000" w:rsidRDefault="00000000" w:rsidRPr="00000000" w14:paraId="0000009D">
      <w:pPr>
        <w:rPr>
          <w:sz w:val="24"/>
          <w:szCs w:val="24"/>
        </w:rPr>
      </w:pPr>
      <w:r w:rsidDel="00000000" w:rsidR="00000000" w:rsidRPr="00000000">
        <w:rPr>
          <w:sz w:val="24"/>
          <w:szCs w:val="24"/>
          <w:rtl w:val="0"/>
        </w:rPr>
        <w:t xml:space="preserve"> </w:t>
      </w:r>
    </w:p>
    <w:p w:rsidR="00000000" w:rsidDel="00000000" w:rsidP="00000000" w:rsidRDefault="00000000" w:rsidRPr="00000000" w14:paraId="0000009E">
      <w:pPr>
        <w:rPr>
          <w:sz w:val="28"/>
          <w:szCs w:val="28"/>
        </w:rPr>
      </w:pPr>
      <w:r w:rsidDel="00000000" w:rsidR="00000000" w:rsidRPr="00000000">
        <w:rPr>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oyalsocietypublishing.org/rsos/waivers#question4" TargetMode="External"/><Relationship Id="rId10" Type="http://schemas.openxmlformats.org/officeDocument/2006/relationships/hyperlink" Target="https://royalsociety.org/journals/authors/author-guidelines/" TargetMode="External"/><Relationship Id="rId13" Type="http://schemas.openxmlformats.org/officeDocument/2006/relationships/hyperlink" Target="https://royalsociety.org/journals/authors/author-guidelines/#supplementary-material" TargetMode="External"/><Relationship Id="rId12" Type="http://schemas.openxmlformats.org/officeDocument/2006/relationships/hyperlink" Target="https://royalsociety.org/journals/authors/author-guidelines/#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c.manuscriptcentral.com/rsos" TargetMode="External"/><Relationship Id="rId14" Type="http://schemas.openxmlformats.org/officeDocument/2006/relationships/hyperlink" Target="https://figshare.com/articles/Table_S2_from_Is_there_a_trade-off_between_peak_performance_and_performance_breadth_across_temperatures_for_aerobic_scope_in_teleost_fishes_/3843624" TargetMode="External"/><Relationship Id="rId5" Type="http://schemas.openxmlformats.org/officeDocument/2006/relationships/styles" Target="styles.xml"/><Relationship Id="rId6" Type="http://schemas.openxmlformats.org/officeDocument/2006/relationships/hyperlink" Target="https://royalsociety.org/journals/ethics-policies/openness/" TargetMode="External"/><Relationship Id="rId7" Type="http://schemas.openxmlformats.org/officeDocument/2006/relationships/hyperlink" Target="https://royalsociety.org/journals/authors/author-guidelines/#formatting" TargetMode="External"/><Relationship Id="rId8" Type="http://schemas.openxmlformats.org/officeDocument/2006/relationships/hyperlink" Target="https://royalsociety.org/journals/authors/benefits/language-ed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