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DF3" w:rsidP="00EA1FE1" w:rsidRDefault="00EA1FE1" w14:paraId="7B13C38F" w14:textId="59BFCC53">
      <w:pPr>
        <w:jc w:val="right"/>
      </w:pPr>
      <w:r>
        <w:rPr>
          <w:noProof/>
        </w:rPr>
        <w:drawing>
          <wp:inline distT="0" distB="0" distL="0" distR="0" wp14:anchorId="6A7F63E2" wp14:editId="0FEEDDCD">
            <wp:extent cx="2541600" cy="637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E1" w:rsidP="00EA1FE1" w:rsidRDefault="00EA1FE1" w14:paraId="2E0E779A" w14:textId="77777777"/>
    <w:sectPr w:rsidR="00EA1FE1">
      <w:pgSz w:w="11906" w:h="16838"/>
      <w:pgMar w:top="1417" w:right="1417" w:bottom="1134" w:left="1417" w:header="708" w:footer="708" w:gutter="0"/>
      <w:cols w:space="708"/>
      <w:docGrid w:linePitch="360"/>
    </w:sectPr>
    <w:p>
      <w:r>
        <w:rPr>
          <w:sz w:val="64"/>
          <w:rFonts w:ascii="Calibri Light"/>
          <w:color w:val="8496B0"/>
        </w:rPr>
        <w:t>Kostenmixkalkulation</w:t>
      </w:r>
    </w:p>
    <w:tbl>
      <w:tblPr>
        <w:tblStyle w:val="EinfacheTabelle4"/>
        <w:tblW w:w="10000" w:type="dxa"/>
      </w:tblPr>
      <w:tr>
        <w:trHeight w:val="555" w:hRule="atLeast"/>
        <w:tc>
          <w:p>
            <w:r>
              <w:rPr>
                <w:sz w:val="24"/>
                <w:color w:val="2f6ec2"/>
              </w:rPr>
              <w:t xml:space="preserve">Facial Recognition with Smartphones (Android)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Laufzeit</w:t>
            </w:r>
          </w:p>
        </w:tc>
      </w:tr>
      <w:tr>
        <w:trPr>
          <w:trHeight w:val="555" w:hRule="atLeast"/>
        </w:trPr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pPr>
              <w:jc w:val="right"/>
            </w:pPr>
            <w:r>
              <w:rPr/>
              <w:t>0</w:t>
              <w:t xml:space="preserve"> Wochen</w:t>
            </w:r>
          </w:p>
        </w:tc>
      </w:tr>
      <w:tr>
        <w:trPr>
          <w:bottom/>
          <w:trHeight w:val="555" w:hRule="atLeast"/>
        </w:trPr>
        <w:tc>
          <w:p>
            <w:r>
              <w:rPr>
                <w:color w:val="2f6ec2"/>
              </w:rPr>
              <w:t>Rolle (Tätigkeiten, Schwerpunkte)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Rabatt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Sätze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Kapazität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Zeit und Kosten</w:t>
            </w:r>
          </w:p>
        </w:tc>
      </w:tr>
      <w:tr>
        <w:trPr>
          <w:trHeight w:val="555" w:hRule="atLeast"/>
        </w:trPr>
        <w:tc>
          <w:p>
            <w:r>
              <w:t xml:space="preserve">Agile Coach, </w:t>
              <w:t xml:space="preserve">Software Developer, </w:t>
              <w:t xml:space="preserve">UI/UX-Designer</w:t>
            </w:r>
          </w:p>
        </w:tc>
        <w:tc>
          <w:p>
            <w:pPr>
              <w:jc w:val="right"/>
            </w:pPr>
            <w:r>
              <w:rPr>
                <w:strike w:val="true"/>
              </w:rPr>
              <w:t>960€/PT</w:t>
            </w:r>
          </w:p>
        </w:tc>
        <w:tc>
          <w:p>
            <w:pPr>
              <w:jc w:val="right"/>
            </w:pPr>
            <w:r>
              <w:t>672€/PT</w:t>
            </w:r>
          </w:p>
        </w:tc>
        <w:tc>
          <w:p>
            <w:pPr>
              <w:jc w:val="right"/>
            </w:pPr>
            <w:r>
              <w:t xml:space="preserve">1,75 FTE</w:t>
            </w:r>
          </w:p>
        </w:tc>
        <w:tc>
          <w:p>
            <w:pPr>
              <w:jc w:val="right"/>
            </w:pPr>
            <w:r>
              <w:t xml:space="preserve">0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4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30%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84€/h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70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0 €</w:t>
            </w:r>
          </w:p>
        </w:tc>
      </w:tr>
      <w:tr>
        <w:trPr>
          <w:trHeight w:val="555" w:hRule="atLeast"/>
        </w:trPr>
        <w:tc>
          <w:p>
            <w:r/>
          </w:p>
        </w:tc>
        <w:tc>
          <w:p>
            <w:pPr>
              <w:jc w:val="right"/>
            </w:pPr>
            <w:r>
              <w:tab/>
            </w:r>
          </w:p>
        </w:tc>
        <w:tc>
          <w:p>
            <w:pPr>
              <w:jc w:val="right"/>
            </w:pPr>
            <w:r>
              <w:t>1560€/PT</w:t>
            </w:r>
          </w:p>
        </w:tc>
        <w:tc>
          <w:p>
            <w:pPr>
              <w:jc w:val="right"/>
            </w:pPr>
            <w:r>
              <w:t xml:space="preserve">0,02 FTE</w:t>
            </w:r>
          </w:p>
        </w:tc>
        <w:tc>
          <w:p>
            <w:pPr>
              <w:jc w:val="right"/>
            </w:pPr>
            <w:r>
              <w:t xml:space="preserve">0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7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>195€/h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1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0 €</w:t>
            </w:r>
          </w:p>
        </w:tc>
      </w:tr>
      <w:tr>
        <w:trPr>
          <w:trHeight w:val="555" w:hRule="atLeast"/>
        </w:trPr>
        <w:tc>
          <w:p>
            <w:r>
              <w:t xml:space="preserve">Agile Coach</w:t>
            </w:r>
          </w:p>
        </w:tc>
        <w:tc>
          <w:p>
            <w:pPr>
              <w:jc w:val="right"/>
            </w:pPr>
            <w:r>
              <w:tab/>
            </w:r>
          </w:p>
        </w:tc>
        <w:tc>
          <w:p>
            <w:pPr>
              <w:jc w:val="right"/>
            </w:pPr>
            <w:r>
              <w:t>760€/PT</w:t>
            </w:r>
          </w:p>
        </w:tc>
        <w:tc>
          <w:p>
            <w:pPr>
              <w:jc w:val="right"/>
            </w:pPr>
            <w:r>
              <w:t xml:space="preserve">0,45 FTE</w:t>
            </w:r>
          </w:p>
        </w:tc>
        <w:tc>
          <w:p>
            <w:pPr>
              <w:jc w:val="right"/>
            </w:pPr>
            <w:r>
              <w:t xml:space="preserve">0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2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>95€/h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18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0 €</w:t>
            </w:r>
          </w:p>
        </w:tc>
      </w:tr>
      <w:tr>
        <w:trPr>
          <w:trHeight w:val="555" w:hRule="atLeast"/>
        </w:trPr>
        <w:tc>
          <w:tcPr>
            <w:top w:val="double"/>
          </w:tcPr>
          <w:p>
            <w:r>
              <w:rPr>
                <w:color w:val="2f6ec2"/>
              </w:rPr>
              <w:t>Gesamt über Laufzeit</w:t>
            </w:r>
          </w:p>
        </w:tc>
        <w:tc>
          <w:tcPr>
            <w:top w:val="double"/>
          </w:tcPr>
          <w:p>
            <w:pPr>
              <w:jc w:val="right"/>
            </w:pPr>
            <w:r>
              <w:t>NaN%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NaN €/PT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2,22 FTE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0 PT</w:t>
            </w:r>
          </w:p>
        </w:tc>
      </w:tr>
      <w:tr>
        <w:trPr>
          <w:trHeight w:val="555" w:hRule="atLeast"/>
        </w:trPr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t xml:space="preserve">NaN €/h</w:t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rPr>
                <w:b w:val="true"/>
              </w:rPr>
              <w:t xml:space="preserve">0 €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Listenpreis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t xml:space="preserve">0 €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rPr>
                <w:color w:val="2f6ec2"/>
              </w:rPr>
              <w:t>Summe der Rabatte</w:t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0 €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  <w:rsid w:val="00EA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png" Id="rId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4</cp:revision>
  <dcterms:created xsi:type="dcterms:W3CDTF">2021-07-12T16:24:00Z</dcterms:created>
  <dcterms:modified xsi:type="dcterms:W3CDTF">2021-07-15T16:30:00Z</dcterms:modified>
</cp:coreProperties>
</file>