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1.0" w:type="dxa"/>
        <w:jc w:val="left"/>
        <w:tblInd w:w="0.0" w:type="dxa"/>
        <w:tblBorders>
          <w:top w:color="000000" w:space="0" w:sz="8" w:val="single"/>
          <w:bottom w:color="000000" w:space="0" w:sz="8" w:val="single"/>
        </w:tblBorders>
        <w:tblLayout w:type="fixed"/>
        <w:tblLook w:val="0000"/>
      </w:tblPr>
      <w:tblGrid>
        <w:gridCol w:w="2615"/>
        <w:gridCol w:w="5148"/>
        <w:gridCol w:w="1508"/>
        <w:tblGridChange w:id="0">
          <w:tblGrid>
            <w:gridCol w:w="2615"/>
            <w:gridCol w:w="5148"/>
            <w:gridCol w:w="1508"/>
          </w:tblGrid>
        </w:tblGridChange>
      </w:tblGrid>
      <w:tr>
        <w:trPr>
          <w:trHeight w:val="1265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378745" cy="693385"/>
                  <wp:effectExtent b="0" l="0" r="0" t="0"/>
                  <wp:docPr descr="C:\Users\esprit\Desktop\Logo_ESPRIT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esprit\Desktop\Logo_ESPRIT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745" cy="693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lineRule="auto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Prosit 4 : Programmation orientée objet (JAVA)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left="-24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Héritage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Maintenant qu’on a réussi à gérer les produits d’un magasin, l’étape suivante consiste à la gestion des employés des différents magasins. Pour cela on distingue 3 types d’employés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Caissier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Responsable</w:t>
      </w:r>
      <w:r w:rsidDel="00000000" w:rsidR="00000000" w:rsidRPr="00000000">
        <w:rPr>
          <w:sz w:val="28"/>
          <w:szCs w:val="28"/>
          <w:rtl w:val="0"/>
        </w:rPr>
        <w:t xml:space="preserve"> et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Vendeur</w:t>
      </w:r>
      <w:r w:rsidDel="00000000" w:rsidR="00000000" w:rsidRPr="00000000">
        <w:rPr>
          <w:sz w:val="28"/>
          <w:szCs w:val="28"/>
          <w:rtl w:val="0"/>
        </w:rPr>
        <w:t xml:space="preserve">), sachant qu’un employé est caractérisé par 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identifiant</w:t>
      </w:r>
      <w:r w:rsidDel="00000000" w:rsidR="00000000" w:rsidRPr="00000000">
        <w:rPr>
          <w:sz w:val="28"/>
          <w:szCs w:val="28"/>
          <w:rtl w:val="0"/>
        </w:rPr>
        <w:t xml:space="preserve">, 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nom</w:t>
      </w:r>
      <w:r w:rsidDel="00000000" w:rsidR="00000000" w:rsidRPr="00000000">
        <w:rPr>
          <w:sz w:val="28"/>
          <w:szCs w:val="28"/>
          <w:rtl w:val="0"/>
        </w:rPr>
        <w:t xml:space="preserve">, une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adresse</w:t>
      </w:r>
      <w:r w:rsidDel="00000000" w:rsidR="00000000" w:rsidRPr="00000000">
        <w:rPr>
          <w:sz w:val="28"/>
          <w:szCs w:val="28"/>
          <w:rtl w:val="0"/>
        </w:rPr>
        <w:t xml:space="preserve"> et 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nbr_heures</w:t>
      </w:r>
      <w:r w:rsidDel="00000000" w:rsidR="00000000" w:rsidRPr="00000000">
        <w:rPr>
          <w:sz w:val="28"/>
          <w:szCs w:val="28"/>
          <w:rtl w:val="0"/>
        </w:rPr>
        <w:t xml:space="preserve"> par mois, avec un maximum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20 employés</w:t>
      </w:r>
      <w:r w:rsidDel="00000000" w:rsidR="00000000" w:rsidRPr="00000000">
        <w:rPr>
          <w:sz w:val="28"/>
          <w:szCs w:val="28"/>
          <w:rtl w:val="0"/>
        </w:rPr>
        <w:t xml:space="preserve"> par magasin, ce module doit permettre l’ajout des différents types d’employés afin de les affecter à un magasin, tout en tenant compte qu’un vendeur est caractérisé aussi par 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tauxDeVente</w:t>
      </w:r>
      <w:r w:rsidDel="00000000" w:rsidR="00000000" w:rsidRPr="00000000">
        <w:rPr>
          <w:sz w:val="28"/>
          <w:szCs w:val="28"/>
          <w:rtl w:val="0"/>
        </w:rPr>
        <w:t xml:space="preserve">, un caissier par 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numeroDeCaisse</w:t>
      </w:r>
      <w:r w:rsidDel="00000000" w:rsidR="00000000" w:rsidRPr="00000000">
        <w:rPr>
          <w:sz w:val="28"/>
          <w:szCs w:val="28"/>
          <w:rtl w:val="0"/>
        </w:rPr>
        <w:t xml:space="preserve"> et un responsable par une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prime.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Créer dans la méthode main deux magasins :</w:t>
      </w:r>
    </w:p>
    <w:p w:rsidR="00000000" w:rsidDel="00000000" w:rsidP="00000000" w:rsidRDefault="00000000" w:rsidRPr="00000000" w14:paraId="0000000A">
      <w:pPr>
        <w:spacing w:line="360" w:lineRule="auto"/>
        <w:ind w:left="14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 1, 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Carrefour", "Centre-Ville "</w:t>
      </w:r>
    </w:p>
    <w:p w:rsidR="00000000" w:rsidDel="00000000" w:rsidP="00000000" w:rsidRDefault="00000000" w:rsidRPr="00000000" w14:paraId="0000000B">
      <w:pPr>
        <w:spacing w:line="360" w:lineRule="auto"/>
        <w:ind w:left="14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  2, "Monoprix", "Menzah 6"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Créer 2 caissiers, un vendeur et un responsable pour le premier magasin et un caissier, 3 vendeurs et un responsable pour le deuxième magasin.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Afficher les caractéristiques des employés déjà créés (Qu’est-ce que vous avez remarqué ?)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Créer et ajouter quelques produits pour chaque magasin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Afficher tous les détails de chaque magasin (id, nom, adresse, capacité, les produits et les employés).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Calculer et afficher les différents salaires pour les différents employés sachant qu’un salaire se calcule comme suit 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 responsables sont payés suivant 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d'heures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qu'ils ont travaillé dans un mois + une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Ils sont payés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10DT/H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et pour leurs heures supplémentaires (au-delà de 160 heures) ils sont payés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plus que les heures normales.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 caissiers sont payés suivant 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d'heures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qu'ils ont travaillé dans un mois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(5DT/H)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mais pour leurs heures supplémentaires (au-delà de 180 heures) ils sont payés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plus que les heures normales.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 vendeurs sont payés avec une somme fixe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450 DT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multipliée par 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taux_de_vente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(en %) qu'ils ont fait.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