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421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M O D U L E   1 0   ·   M L   L I F E C Y C L E</w:t>
      </w:r>
    </w:p>
    <w:p>
      <w:pPr>
        <w:spacing w:after="360" w:line="240"/>
      </w:pPr>
      <w:r>
        <w:rPr>
          <w:rFonts w:ascii="Liberation Serif" w:cs="Liberation Serif" w:eastAsia="Liberation Serif" w:hAnsi="Liberation Serif"/>
          <w:b/>
          <w:bCs/>
          <w:color w:val="14213D"/>
          <w:sz w:val="56"/>
          <w:szCs w:val="56"/>
        </w:rPr>
        <w:t xml:space="preserve">Retraining</w:t>
      </w:r>
      <w:r>
        <w:rPr>
          <w:rFonts w:ascii="Liberation Serif" w:cs="Liberation Serif" w:eastAsia="Liberation Serif" w:hAnsi="Liberation Serif"/>
          <w:b/>
          <w:bCs/>
          <w:color w:val="C8102E"/>
          <w:sz w:val="56"/>
          <w:szCs w:val="56"/>
        </w:rPr>
        <w:t xml:space="preserve"> Framework</w:t>
      </w:r>
    </w:p>
    <w:p>
      <w:pPr>
        <w:spacing w:after="720" w:line="360"/>
      </w:pPr>
      <w:r>
        <w:rPr>
          <w:rFonts w:ascii="Liberation Serif" w:cs="Liberation Serif" w:eastAsia="Liberation Serif" w:hAnsi="Liberation Serif"/>
          <w:i/>
          <w:iCs/>
          <w:color w:val="4A5568"/>
          <w:sz w:val="24"/>
          <w:szCs w:val="24"/>
        </w:rPr>
        <w:t xml:space="preserve">Weekly + monthly retraining. Model drift detection (PSI). Performance decay detection (Sharpe/F1). Champion-challenger A/B testing. Rollback &lt; 30s. MLflow version control. Governance board + audit trail.</w:t>
      </w:r>
    </w:p>
    <w:p>
      <w:pPr>
        <w:pBdr>
          <w:top w:val="single" w:color="14213D" w:sz="12" w:space="4"/>
        </w:pBdr>
        <w:spacing w:after="120" w:before="240"/>
      </w:pPr>
      <w:r>
        <w:rPr>
          <w:rFonts w:ascii="JetBrains Mono" w:cs="JetBrains Mono" w:eastAsia="JetBrains Mono" w:hAnsi="JetBrains Mono"/>
          <w:b/>
          <w:bCs/>
          <w:color w:val="C8102E"/>
          <w:sz w:val="16"/>
          <w:szCs w:val="16"/>
        </w:rPr>
        <w:t xml:space="preserve">KEY FEATURES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tblGrid>
      <w:tr>
        <w:trPr>
          <w:cantSplit/>
          <w:tblHeader/>
        </w:trPr>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Feature</w:t>
            </w:r>
          </w:p>
        </w:tc>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Value</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Retrain triggers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 (weekly, monthly, emergency)</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Rollback time</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&lt; 30 seconds</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CI gates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 (all must pass)</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PSI threshold</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0.25 (auto-retrain)</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Champion-challenger</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Canary 10% -&gt; A/B 50% -&gt; promote</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Version control</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MLflow registry + full lineage</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CTO · Lead Quant · Risk Officer</w:t>
      </w:r>
    </w:p>
    <w:p>
      <w:pPr>
        <w:spacing w:after="4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INTERNAL — ENGINEERING</w:t>
      </w:r>
    </w:p>
    <w:p>
      <w:pPr>
        <w:pBdr>
          <w:top w:val="single" w:color="14213D" w:sz="6" w:space="4"/>
        </w:pBdr>
        <w:spacing w:after="0"/>
      </w:pPr>
      <w:r>
        <w:rPr>
          <w:rFonts w:ascii="JetBrains Mono" w:cs="JetBrains Mono" w:eastAsia="JetBrains Mono" w:hAnsi="JetBrains Mono"/>
          <w:color w:val="4A5568"/>
          <w:sz w:val="18"/>
          <w:szCs w:val="18"/>
        </w:rPr>
        <w:t xml:space="preserve">Version  </w:t>
      </w:r>
      <w:r>
        <w:rPr>
          <w:rFonts w:ascii="JetBrains Mono" w:cs="JetBrains Mono" w:eastAsia="JetBrains Mono" w:hAnsi="JetBrains Mono"/>
          <w:b/>
          <w:bCs/>
          <w:color w:val="14213D"/>
          <w:sz w:val="18"/>
          <w:szCs w:val="18"/>
        </w:rPr>
        <w:t xml:space="preserve">v1.0  ·  19 June 2026</w:t>
      </w:r>
    </w:p>
    <w:p>
      <w:r>
        <w:br w:type="page"/>
      </w:r>
    </w:p>
    <w:p>
      <w:pPr>
        <w:sectPr>
          <w:pgSz w:w="11906" w:h="16838" w:orient="portrait"/>
          <w:pgMar w:top="1440" w:right="1440" w:bottom="1440" w:left="1440" w:header="708" w:footer="708" w:gutter="0"/>
          <w:pgNumType/>
          <w:docGrid w:linePitch="360"/>
        </w:sectPr>
      </w:pPr>
    </w:p>
    <w:p>
      <w:pPr>
        <w:pBdr>
          <w:bottom w:val="single" w:color="C8102E"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r>
          <w:r>
            <w:instrText xml:space="preserve">TOC \h \o "1-3" </w:instrText>
          </w:r>
          <w:r>
            <w:fldChar w:fldCharType="separate"/>
          </w:r>
        </w:p>
        <w:p>
          <w:pPr>
            <w:pStyle w:val="9"/>
            <w:tabs>
              <w:tab w:val="right" w:leader="dot" w:pos="9026"/>
            </w:tabs>
            <w:spacing w:before="120" w:after="60"/>
          </w:pPr>
          <w:hyperlink w:anchor="_Toc100000" w:history="1">
            <w:r>
              <w:rPr>
                <w:rStyle w:val="Hyperlink"/>
              </w:rPr>
              <w:t>Chapter 1 — Executive Summary</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Chapter 2 — Architecture Overview</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Layer Responsibilities</w:t>
            </w:r>
            <w:r>
              <w:tab/>
            </w:r>
            <w:r>
              <w:fldChar w:fldCharType="begin"/>
            </w:r>
            <w:r>
              <w:instrText xml:space="preserve"> PAGEREF _Toc100002 \h </w:instrText>
            </w:r>
            <w:r>
              <w:fldChar w:fldCharType="separate"/>
            </w:r>
            <w:r>
              <w:t>4</w:t>
            </w:r>
            <w:r>
              <w:fldChar w:fldCharType="end"/>
            </w:r>
          </w:hyperlink>
        </w:p>
        <w:p>
          <w:pPr>
            <w:pStyle w:val="12"/>
            <w:ind w:left="720"/>
            <w:tabs>
              <w:tab w:val="right" w:leader="dot" w:pos="9026"/>
            </w:tabs>
            <w:spacing w:before="120" w:after="60"/>
          </w:pPr>
          <w:hyperlink w:anchor="_Toc100003" w:history="1">
            <w:r>
              <w:rPr>
                <w:rStyle w:val="Hyperlink"/>
              </w:rPr>
              <w:t>L1 — Retrain Scheduler</w:t>
            </w:r>
            <w:r>
              <w:tab/>
            </w:r>
            <w:r>
              <w:fldChar w:fldCharType="begin"/>
            </w:r>
            <w:r>
              <w:instrText xml:space="preserve"> PAGEREF _Toc100003 \h </w:instrText>
            </w:r>
            <w:r>
              <w:fldChar w:fldCharType="separate"/>
            </w:r>
            <w:r>
              <w:t>4</w:t>
            </w:r>
            <w:r>
              <w:fldChar w:fldCharType="end"/>
            </w:r>
          </w:hyperlink>
        </w:p>
        <w:p>
          <w:pPr>
            <w:pStyle w:val="12"/>
            <w:ind w:left="720"/>
            <w:tabs>
              <w:tab w:val="right" w:leader="dot" w:pos="9026"/>
            </w:tabs>
            <w:spacing w:before="120" w:after="60"/>
          </w:pPr>
          <w:hyperlink w:anchor="_Toc100004" w:history="1">
            <w:r>
              <w:rPr>
                <w:rStyle w:val="Hyperlink"/>
              </w:rPr>
              <w:t>L2 — Drift &amp; Decay Detection</w:t>
            </w:r>
            <w:r>
              <w:tab/>
            </w:r>
            <w:r>
              <w:fldChar w:fldCharType="begin"/>
            </w:r>
            <w:r>
              <w:instrText xml:space="preserve"> PAGEREF _Toc100004 \h </w:instrText>
            </w:r>
            <w:r>
              <w:fldChar w:fldCharType="separate"/>
            </w:r>
            <w:r>
              <w:t>4</w:t>
            </w:r>
            <w:r>
              <w:fldChar w:fldCharType="end"/>
            </w:r>
          </w:hyperlink>
        </w:p>
        <w:p>
          <w:pPr>
            <w:pStyle w:val="12"/>
            <w:ind w:left="720"/>
            <w:tabs>
              <w:tab w:val="right" w:leader="dot" w:pos="9026"/>
            </w:tabs>
            <w:spacing w:before="120" w:after="60"/>
          </w:pPr>
          <w:hyperlink w:anchor="_Toc100005" w:history="1">
            <w:r>
              <w:rPr>
                <w:rStyle w:val="Hyperlink"/>
              </w:rPr>
              <w:t>L3 — Retrain Pipeline</w:t>
            </w:r>
            <w:r>
              <w:tab/>
            </w:r>
            <w:r>
              <w:fldChar w:fldCharType="begin"/>
            </w:r>
            <w:r>
              <w:instrText xml:space="preserve"> PAGEREF _Toc100005 \h </w:instrText>
            </w:r>
            <w:r>
              <w:fldChar w:fldCharType="separate"/>
            </w:r>
            <w:r>
              <w:t>5</w:t>
            </w:r>
            <w:r>
              <w:fldChar w:fldCharType="end"/>
            </w:r>
          </w:hyperlink>
        </w:p>
        <w:p>
          <w:pPr>
            <w:pStyle w:val="12"/>
            <w:ind w:left="720"/>
            <w:tabs>
              <w:tab w:val="right" w:leader="dot" w:pos="9026"/>
            </w:tabs>
            <w:spacing w:before="120" w:after="60"/>
          </w:pPr>
          <w:hyperlink w:anchor="_Toc100006" w:history="1">
            <w:r>
              <w:rPr>
                <w:rStyle w:val="Hyperlink"/>
              </w:rPr>
              <w:t>L4 — Champion-Challenger</w:t>
            </w:r>
            <w:r>
              <w:tab/>
            </w:r>
            <w:r>
              <w:fldChar w:fldCharType="begin"/>
            </w:r>
            <w:r>
              <w:instrText xml:space="preserve"> PAGEREF _Toc100006 \h </w:instrText>
            </w:r>
            <w:r>
              <w:fldChar w:fldCharType="separate"/>
            </w:r>
            <w:r>
              <w:t>5</w:t>
            </w:r>
            <w:r>
              <w:fldChar w:fldCharType="end"/>
            </w:r>
          </w:hyperlink>
        </w:p>
        <w:p>
          <w:pPr>
            <w:pStyle w:val="12"/>
            <w:ind w:left="720"/>
            <w:tabs>
              <w:tab w:val="right" w:leader="dot" w:pos="9026"/>
            </w:tabs>
            <w:spacing w:before="120" w:after="60"/>
          </w:pPr>
          <w:hyperlink w:anchor="_Toc100007" w:history="1">
            <w:r>
              <w:rPr>
                <w:rStyle w:val="Hyperlink"/>
              </w:rPr>
              <w:t>L5 — Governance &amp; Monitoring</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Chapter 3 — Retraining Workflow</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Weekly Retraining</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Monthly Retraining</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Chapter 4 — Drift &amp; Decay Detection</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Feature Drift (PSI)</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Concept Drift (F1 Drop)</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Performance Decay (Sharpe)</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Chapter 5 — Champion-Challenger &amp; Version Control</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Rollback Support</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Version Control (MLflow)</w:t>
            </w:r>
            <w:r>
              <w:tab/>
            </w:r>
            <w:r>
              <w:fldChar w:fldCharType="begin"/>
            </w:r>
            <w:r>
              <w:instrText xml:space="preserve"> PAGEREF _Toc100017 \h </w:instrText>
            </w:r>
            <w:r>
              <w:fldChar w:fldCharType="separate"/>
            </w:r>
            <w:r>
              <w:t>8</w:t>
            </w:r>
            <w:r>
              <w:fldChar w:fldCharType="end"/>
            </w:r>
          </w:hyperlink>
        </w:p>
        <w:p>
          <w:pPr>
            <w:pStyle w:val="9"/>
            <w:tabs>
              <w:tab w:val="right" w:leader="dot" w:pos="9026"/>
            </w:tabs>
            <w:spacing w:before="120" w:after="60"/>
          </w:pPr>
          <w:hyperlink w:anchor="_Toc100018" w:history="1">
            <w:r>
              <w:rPr>
                <w:rStyle w:val="Hyperlink"/>
              </w:rPr>
              <w:t>Chapter 6 — Governance Framework</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Approval Matrix</w:t>
            </w:r>
            <w:r>
              <w:tab/>
            </w:r>
            <w:r>
              <w:fldChar w:fldCharType="begin"/>
            </w:r>
            <w:r>
              <w:instrText xml:space="preserve"> PAGEREF _Toc100019 \h </w:instrText>
            </w:r>
            <w:r>
              <w:fldChar w:fldCharType="separate"/>
            </w:r>
            <w:r>
              <w:t>9</w:t>
            </w:r>
            <w:r>
              <w:fldChar w:fldCharType="end"/>
            </w:r>
          </w:hyperlink>
        </w:p>
        <w:p>
          <w:pPr>
            <w:pStyle w:val="9"/>
            <w:tabs>
              <w:tab w:val="right" w:leader="dot" w:pos="9026"/>
            </w:tabs>
            <w:spacing w:before="120" w:after="60"/>
          </w:pPr>
          <w:hyperlink w:anchor="_Toc100020" w:history="1">
            <w:r>
              <w:rPr>
                <w:rStyle w:val="Hyperlink"/>
              </w:rPr>
              <w:t>Chapter 7 — Monitoring Framework</w:t>
            </w:r>
            <w:r>
              <w:tab/>
            </w:r>
            <w:r>
              <w:fldChar w:fldCharType="begin"/>
            </w:r>
            <w:r>
              <w:instrText xml:space="preserve"> PAGEREF _Toc100020 \h </w:instrText>
            </w:r>
            <w:r>
              <w:fldChar w:fldCharType="separate"/>
            </w:r>
            <w:r>
              <w:t>10</w:t>
            </w:r>
            <w:r>
              <w:fldChar w:fldCharType="end"/>
            </w:r>
          </w:hyperlink>
        </w:p>
        <w:p>
          <w:pPr>
            <w:pStyle w:val="9"/>
            <w:tabs>
              <w:tab w:val="right" w:leader="dot" w:pos="9026"/>
            </w:tabs>
            <w:spacing w:before="120" w:after="60"/>
          </w:pPr>
          <w:hyperlink w:anchor="_Toc100021" w:history="1">
            <w:r>
              <w:rPr>
                <w:rStyle w:val="Hyperlink"/>
              </w:rPr>
              <w:t>Chapter 8 — Validation Process</w:t>
            </w:r>
            <w:r>
              <w:tab/>
            </w:r>
            <w:r>
              <w:fldChar w:fldCharType="begin"/>
            </w:r>
            <w:r>
              <w:instrText xml:space="preserve"> PAGEREF _Toc100021 \h </w:instrText>
            </w:r>
            <w:r>
              <w:fldChar w:fldCharType="separate"/>
            </w:r>
            <w:r>
              <w:t>10</w:t>
            </w:r>
            <w:r>
              <w:fldChar w:fldCharType="end"/>
            </w:r>
          </w:hyperlink>
        </w:p>
        <w:p>
          <w:pPr>
            <w:pStyle w:val="9"/>
            <w:tabs>
              <w:tab w:val="right" w:leader="dot" w:pos="9026"/>
            </w:tabs>
            <w:spacing w:before="120" w:after="60"/>
          </w:pPr>
          <w:hyperlink w:anchor="_Toc100022" w:history="1">
            <w:r>
              <w:rPr>
                <w:rStyle w:val="Hyperlink"/>
              </w:rPr>
              <w:t>Chapter 9 — Integration with TITAN Core</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Retrain Calendar</w:t>
            </w:r>
            <w:r>
              <w:tab/>
            </w:r>
            <w:r>
              <w:fldChar w:fldCharType="begin"/>
            </w:r>
            <w:r>
              <w:instrText xml:space="preserve"> PAGEREF _Toc100023 \h </w:instrText>
            </w:r>
            <w:r>
              <w:fldChar w:fldCharType="separate"/>
            </w:r>
            <w:r>
              <w:t>11</w:t>
            </w:r>
            <w:r>
              <w:fldChar w:fldCharType="end"/>
            </w:r>
          </w:hyperlink>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C8102E" w:sz="18" w:space="4"/>
        </w:pBdr>
        <w:spacing w:after="240" w:before="480"/>
      </w:pPr>
      <w:bookmarkStart w:id="100000" w:name="_Toc100000"/>
      <w:r>
        <w:rPr>
          <w:rFonts w:ascii="Liberation Serif" w:cs="Liberation Serif" w:eastAsia="Liberation Serif" w:hAnsi="Liberation Serif"/>
          <w:b/>
          <w:bCs/>
          <w:color w:val="14213D"/>
          <w:sz w:val="40"/>
          <w:szCs w:val="40"/>
        </w:rPr>
        <w:t xml:space="preserve">Chapter 1 — Executive Summary</w:t>
      </w:r>
      <w:bookmarkEnd w:id="100000"/>
    </w:p>
    <w:p>
      <w:pPr>
        <w:spacing w:after="160" w:line="312"/>
        <w:jc w:val="both"/>
      </w:pPr>
      <w:r>
        <w:rPr>
          <w:rFonts w:ascii="Liberation Serif" w:cs="Liberation Serif" w:eastAsia="Liberation Serif" w:hAnsi="Liberation Serif"/>
          <w:color w:val="14213D"/>
          <w:sz w:val="22"/>
          <w:szCs w:val="22"/>
        </w:rPr>
        <w:t xml:space="preserve">The Retraining Framework (RTF) is Module 10 of the TITAN XAU AI trading architecture. It is the system's model lifecycle management layer — an automated framework that schedules, executes, validates, and governs the retraining of all 4 AI models (XGBoost, LSTM, Transformer, RL) plus the HMM regime detector. The RTF ensures that the AI models stay current as market structure evolves, with three retrain triggers: weekly scheduled (XGBoost + LSTM + Transformer), monthly scheduled (RL + HMM), and emergency (triggered by model drift or performance decay).</w:t>
      </w:r>
    </w:p>
    <w:p>
      <w:pPr>
        <w:spacing w:after="160" w:line="312"/>
        <w:jc w:val="both"/>
      </w:pPr>
      <w:r>
        <w:rPr>
          <w:rFonts w:ascii="Liberation Serif" w:cs="Liberation Serif" w:eastAsia="Liberation Serif" w:hAnsi="Liberation Serif"/>
          <w:color w:val="14213D"/>
          <w:sz w:val="22"/>
          <w:szCs w:val="22"/>
        </w:rPr>
        <w:t xml:space="preserve">The framework implements a Champion-Challenger model: the current production model (champion) serves 100% of traffic, while a newly retrained model (challenger) goes through canary (10% for 1 hour) and A/B testing (50% for 24 hours) before promotion. The challenger must beat the champion on Sharpe, MaxDD, and F1 to be promoted. If the challenger fails, the champion is retained. If the challenger is promoted but later underperforms, an automated rollback reverts to the previous champion in under 30 seconds.</w:t>
      </w:r>
    </w:p>
    <w:p>
      <w:pPr>
        <w:spacing w:after="160" w:line="312"/>
        <w:jc w:val="both"/>
      </w:pPr>
      <w:r>
        <w:rPr>
          <w:rFonts w:ascii="Liberation Serif" w:cs="Liberation Serif" w:eastAsia="Liberation Serif" w:hAnsi="Liberation Serif"/>
          <w:color w:val="14213D"/>
          <w:sz w:val="22"/>
          <w:szCs w:val="22"/>
        </w:rPr>
        <w:t xml:space="preserve">Model drift detection runs continuously. Feature drift is measured via Population Stability Index (PSI) per feature, computed daily: PSI &lt; 0.10 is stable, 0.10-0.20 is watch, 0.20-0.25 is alert, and &gt; 0.25 triggers an emergency retrain. Concept drift is measured via rolling F1 drop: a drop &gt; 15% from baseline triggers emergency retrain. Performance decay is measured via rolling Sharpe: a drop &gt; 25% triggers emergency retrain.</w:t>
      </w:r>
    </w:p>
    <w:p>
      <w:pPr>
        <w:spacing w:after="160" w:line="312"/>
        <w:jc w:val="both"/>
      </w:pPr>
      <w:r>
        <w:rPr>
          <w:rFonts w:ascii="Liberation Serif" w:cs="Liberation Serif" w:eastAsia="Liberation Serif" w:hAnsi="Liberation Serif"/>
          <w:color w:val="14213D"/>
          <w:sz w:val="22"/>
          <w:szCs w:val="22"/>
        </w:rPr>
        <w:t xml:space="preserve">Version control is managed by MLflow, which stores every model version with full lineage: data version, feature version, model artifacts, training metrics, validation metrics, and deployment decisions. Rollback is always available — the previous champion's artifacts are pre-cached on inference nodes, enabling a rollback in under 30 seconds with zero downtime and zero data loss.</w:t>
      </w:r>
    </w:p>
    <w:p>
      <w:pPr>
        <w:pStyle w:val="Heading1"/>
        <w:pageBreakBefore/>
        <w:pBdr>
          <w:bottom w:val="single" w:color="C8102E" w:sz="18" w:space="4"/>
        </w:pBdr>
        <w:spacing w:after="240" w:before="480"/>
      </w:pPr>
      <w:bookmarkStart w:id="100001" w:name="_Toc100001"/>
      <w:r>
        <w:rPr>
          <w:rFonts w:ascii="Liberation Serif" w:cs="Liberation Serif" w:eastAsia="Liberation Serif" w:hAnsi="Liberation Serif"/>
          <w:b/>
          <w:bCs/>
          <w:color w:val="14213D"/>
          <w:sz w:val="40"/>
          <w:szCs w:val="40"/>
        </w:rPr>
        <w:t xml:space="preserve">Chapter 2 — Architecture Overview</w:t>
      </w:r>
      <w:bookmarkEnd w:id="100001"/>
    </w:p>
    <w:p>
      <w:pPr>
        <w:spacing w:after="160" w:line="312"/>
        <w:jc w:val="both"/>
      </w:pPr>
      <w:r>
        <w:rPr>
          <w:rFonts w:ascii="Liberation Serif" w:cs="Liberation Serif" w:eastAsia="Liberation Serif" w:hAnsi="Liberation Serif"/>
          <w:color w:val="14213D"/>
          <w:sz w:val="22"/>
          <w:szCs w:val="22"/>
        </w:rPr>
        <w:t xml:space="preserve">The RTF is organized into 6 layers: retrain scheduler, drift and decay detection, retrain pipeline, champion-challenger, governance, and monitoring.</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2.1 — RTF architecture: 6 layers.</w:t>
      </w:r>
    </w:p>
    <w:p>
      <w:pPr>
        <w:pStyle w:val="Heading2"/>
        <w:spacing w:after="160" w:before="320"/>
      </w:pPr>
      <w:bookmarkStart w:id="100002" w:name="_Toc100002"/>
      <w:r>
        <w:rPr>
          <w:rFonts w:ascii="Liberation Serif" w:cs="Liberation Serif" w:eastAsia="Liberation Serif" w:hAnsi="Liberation Serif"/>
          <w:b/>
          <w:bCs/>
          <w:color w:val="14213D"/>
          <w:sz w:val="28"/>
          <w:szCs w:val="28"/>
        </w:rPr>
        <w:t xml:space="preserve">Layer Responsibilities</w:t>
      </w:r>
      <w:bookmarkEnd w:id="100002"/>
    </w:p>
    <w:p>
      <w:pPr>
        <w:pStyle w:val="Heading3"/>
        <w:spacing w:after="120" w:before="240"/>
      </w:pPr>
      <w:bookmarkStart w:id="100003" w:name="_Toc100003"/>
      <w:r>
        <w:rPr>
          <w:rFonts w:ascii="Liberation Serif" w:cs="Liberation Serif" w:eastAsia="Liberation Serif" w:hAnsi="Liberation Serif"/>
          <w:b/>
          <w:bCs/>
          <w:color w:val="C8102E"/>
          <w:sz w:val="24"/>
          <w:szCs w:val="24"/>
        </w:rPr>
        <w:t xml:space="preserve">L1 — Retrain Scheduler</w:t>
      </w:r>
      <w:bookmarkEnd w:id="100003"/>
    </w:p>
    <w:p>
      <w:pPr>
        <w:spacing w:after="160" w:line="312"/>
        <w:jc w:val="both"/>
      </w:pPr>
      <w:r>
        <w:rPr>
          <w:rFonts w:ascii="Liberation Serif" w:cs="Liberation Serif" w:eastAsia="Liberation Serif" w:hAnsi="Liberation Serif"/>
          <w:color w:val="14213D"/>
          <w:sz w:val="22"/>
          <w:szCs w:val="22"/>
        </w:rPr>
        <w:t xml:space="preserve">WeeklyRetrainer: Sunday 22:00 UTC, XGBoost + LSTM + Transformer, ~6h. MonthlyRetrainer: 1st Sunday, RL PPO + HMM, ~12h total.</w:t>
      </w:r>
    </w:p>
    <w:p>
      <w:pPr>
        <w:pStyle w:val="Heading3"/>
        <w:spacing w:after="120" w:before="240"/>
      </w:pPr>
      <w:bookmarkStart w:id="100004" w:name="_Toc100004"/>
      <w:r>
        <w:rPr>
          <w:rFonts w:ascii="Liberation Serif" w:cs="Liberation Serif" w:eastAsia="Liberation Serif" w:hAnsi="Liberation Serif"/>
          <w:b/>
          <w:bCs/>
          <w:color w:val="C8102E"/>
          <w:sz w:val="24"/>
          <w:szCs w:val="24"/>
        </w:rPr>
        <w:t xml:space="preserve">L2 — Drift &amp; Decay Detection</w:t>
      </w:r>
      <w:bookmarkEnd w:id="100004"/>
    </w:p>
    <w:p>
      <w:pPr>
        <w:spacing w:after="160" w:line="312"/>
        <w:jc w:val="both"/>
      </w:pPr>
      <w:r>
        <w:rPr>
          <w:rFonts w:ascii="Liberation Serif" w:cs="Liberation Serif" w:eastAsia="Liberation Serif" w:hAnsi="Liberation Serif"/>
          <w:color w:val="14213D"/>
          <w:sz w:val="22"/>
          <w:szCs w:val="22"/>
        </w:rPr>
        <w:t xml:space="preserve">ModelDriftDetector: PSI per feature (daily, &gt; 0.25 = emergency retrain) + concept drift (F1 drop &gt; 15% = emergency). PerformanceDecayDetector: rolling 100-trade Sharpe (drop &gt; 25% = emergency) + per-model F1 tracking.</w:t>
      </w:r>
    </w:p>
    <w:p>
      <w:pPr>
        <w:pStyle w:val="Heading3"/>
        <w:spacing w:after="120" w:before="240"/>
      </w:pPr>
      <w:bookmarkStart w:id="100005" w:name="_Toc100005"/>
      <w:r>
        <w:rPr>
          <w:rFonts w:ascii="Liberation Serif" w:cs="Liberation Serif" w:eastAsia="Liberation Serif" w:hAnsi="Liberation Serif"/>
          <w:b/>
          <w:bCs/>
          <w:color w:val="C8102E"/>
          <w:sz w:val="24"/>
          <w:szCs w:val="24"/>
        </w:rPr>
        <w:t xml:space="preserve">L3 — Retrain Pipeline</w:t>
      </w:r>
      <w:bookmarkEnd w:id="100005"/>
    </w:p>
    <w:p>
      <w:pPr>
        <w:spacing w:after="160" w:line="312"/>
        <w:jc w:val="both"/>
      </w:pPr>
      <w:r>
        <w:rPr>
          <w:rFonts w:ascii="Liberation Serif" w:cs="Liberation Serif" w:eastAsia="Liberation Serif" w:hAnsi="Liberation Serif"/>
          <w:color w:val="14213D"/>
          <w:sz w:val="22"/>
          <w:szCs w:val="22"/>
        </w:rPr>
        <w:t xml:space="preserve">DataPreparation → ModelTrainer (parallel, Optuna TPE, 200 trials, walk-forward 5 folds) → ValidationGate (F1 &gt; 0.60, Sharpe &gt; 2.0, drop &lt; 5% vs champion).</w:t>
      </w:r>
    </w:p>
    <w:p>
      <w:pPr>
        <w:pStyle w:val="Heading3"/>
        <w:spacing w:after="120" w:before="240"/>
      </w:pPr>
      <w:bookmarkStart w:id="100006" w:name="_Toc100006"/>
      <w:r>
        <w:rPr>
          <w:rFonts w:ascii="Liberation Serif" w:cs="Liberation Serif" w:eastAsia="Liberation Serif" w:hAnsi="Liberation Serif"/>
          <w:b/>
          <w:bCs/>
          <w:color w:val="C8102E"/>
          <w:sz w:val="24"/>
          <w:szCs w:val="24"/>
        </w:rPr>
        <w:t xml:space="preserve">L4 — Champion-Challenger</w:t>
      </w:r>
      <w:bookmarkEnd w:id="100006"/>
    </w:p>
    <w:p>
      <w:pPr>
        <w:spacing w:after="160" w:line="312"/>
        <w:jc w:val="both"/>
      </w:pPr>
      <w:r>
        <w:rPr>
          <w:rFonts w:ascii="Liberation Serif" w:cs="Liberation Serif" w:eastAsia="Liberation Serif" w:hAnsi="Liberation Serif"/>
          <w:color w:val="14213D"/>
          <w:sz w:val="22"/>
          <w:szCs w:val="22"/>
        </w:rPr>
        <w:t xml:space="preserve">Champion (100% traffic) vs Challenger (canary 10% → A/B 50% → promote if beats champion). VersionController: MLflow registry, rollback &lt; 30s.</w:t>
      </w:r>
    </w:p>
    <w:p>
      <w:pPr>
        <w:pStyle w:val="Heading3"/>
        <w:spacing w:after="120" w:before="240"/>
      </w:pPr>
      <w:bookmarkStart w:id="100007" w:name="_Toc100007"/>
      <w:r>
        <w:rPr>
          <w:rFonts w:ascii="Liberation Serif" w:cs="Liberation Serif" w:eastAsia="Liberation Serif" w:hAnsi="Liberation Serif"/>
          <w:b/>
          <w:bCs/>
          <w:color w:val="C8102E"/>
          <w:sz w:val="24"/>
          <w:szCs w:val="24"/>
        </w:rPr>
        <w:t xml:space="preserve">L5 — Governance &amp; Monitoring</w:t>
      </w:r>
      <w:bookmarkEnd w:id="100007"/>
    </w:p>
    <w:p>
      <w:pPr>
        <w:spacing w:after="160" w:line="312"/>
        <w:jc w:val="both"/>
      </w:pPr>
      <w:r>
        <w:rPr>
          <w:rFonts w:ascii="Liberation Serif" w:cs="Liberation Serif" w:eastAsia="Liberation Serif" w:hAnsi="Liberation Serif"/>
          <w:color w:val="14213D"/>
          <w:sz w:val="22"/>
          <w:szCs w:val="22"/>
        </w:rPr>
        <w:t xml:space="preserve">GovernanceBoard: CTO + Lead Quant + Risk Officer + ML Engineer, monthly review. RetrainMonitor: training progress, GPU, validation, canary. AuditTrail: hash-chained WORM, full lineage.</w:t>
      </w:r>
    </w:p>
    <w:p>
      <w:pPr>
        <w:pStyle w:val="Heading1"/>
        <w:pageBreakBefore/>
        <w:pBdr>
          <w:bottom w:val="single" w:color="C8102E" w:sz="18" w:space="4"/>
        </w:pBdr>
        <w:spacing w:after="240" w:before="480"/>
      </w:pPr>
      <w:bookmarkStart w:id="100008" w:name="_Toc100008"/>
      <w:r>
        <w:rPr>
          <w:rFonts w:ascii="Liberation Serif" w:cs="Liberation Serif" w:eastAsia="Liberation Serif" w:hAnsi="Liberation Serif"/>
          <w:b/>
          <w:bCs/>
          <w:color w:val="14213D"/>
          <w:sz w:val="40"/>
          <w:szCs w:val="40"/>
        </w:rPr>
        <w:t xml:space="preserve">Chapter 3 — Retraining Workflow</w:t>
      </w:r>
      <w:bookmarkEnd w:id="100008"/>
    </w:p>
    <w:p>
      <w:pPr>
        <w:spacing w:after="160" w:line="312"/>
        <w:jc w:val="both"/>
      </w:pPr>
      <w:r>
        <w:rPr>
          <w:rFonts w:ascii="Liberation Serif" w:cs="Liberation Serif" w:eastAsia="Liberation Serif" w:hAnsi="Liberation Serif"/>
          <w:color w:val="14213D"/>
          <w:sz w:val="22"/>
          <w:szCs w:val="22"/>
        </w:rPr>
        <w:t xml:space="preserve">The retraining workflow documents the complete end-to-end sequence: trigger → data prep → parallel training → validation → champion-challenger → deploy.</w:t>
      </w:r>
    </w:p>
    <w:p>
      <w:pPr>
        <w:spacing w:after="100" w:before="200"/>
        <w:jc w:val="center"/>
      </w:pPr>
      <w:r>
        <w:drawing>
          <wp:inline distT="0" distB="0" distL="0" distR="0">
            <wp:extent cx="5486400" cy="74458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7445829"/>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3.1 — End-to-end retraining workflow.</w:t>
      </w:r>
    </w:p>
    <w:p>
      <w:pPr>
        <w:pStyle w:val="Heading2"/>
        <w:spacing w:after="160" w:before="320"/>
      </w:pPr>
      <w:bookmarkStart w:id="100009" w:name="_Toc100009"/>
      <w:r>
        <w:rPr>
          <w:rFonts w:ascii="Liberation Serif" w:cs="Liberation Serif" w:eastAsia="Liberation Serif" w:hAnsi="Liberation Serif"/>
          <w:b/>
          <w:bCs/>
          <w:color w:val="14213D"/>
          <w:sz w:val="28"/>
          <w:szCs w:val="28"/>
        </w:rPr>
        <w:t xml:space="preserve">Weekly Retraining</w:t>
      </w:r>
      <w:bookmarkEnd w:id="100009"/>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Weekly Retrain (Sunday 22:00 UTC):
  1. Data Preparation (30 min): 24mo x 6 brokers, features, labels, 80/10/10
  2. Parallel Training (~5h): XGBoost (15min) + LSTM (2h) + Transformer (4h)
  3. Walk-Forward Validation (~30 min): 5 folds, F1 &gt; 0.60, Sharpe &gt; 2.0
  4. Register + Deploy (~30 min): MLflow -&gt; canary 10% -&gt; A/B 50% -&gt; promote
  Total: ~6 hours</w:t>
      </w:r>
    </w:p>
    <w:p>
      <w:pPr>
        <w:pStyle w:val="Heading2"/>
        <w:spacing w:after="160" w:before="320"/>
      </w:pPr>
      <w:bookmarkStart w:id="100010" w:name="_Toc100010"/>
      <w:r>
        <w:rPr>
          <w:rFonts w:ascii="Liberation Serif" w:cs="Liberation Serif" w:eastAsia="Liberation Serif" w:hAnsi="Liberation Serif"/>
          <w:b/>
          <w:bCs/>
          <w:color w:val="14213D"/>
          <w:sz w:val="28"/>
          <w:szCs w:val="28"/>
        </w:rPr>
        <w:t xml:space="preserve">Monthly Retraining</w:t>
      </w:r>
      <w:bookmarkEnd w:id="100010"/>
    </w:p>
    <w:p>
      <w:pPr>
        <w:spacing w:after="160" w:line="312"/>
        <w:jc w:val="both"/>
      </w:pPr>
      <w:r>
        <w:rPr>
          <w:rFonts w:ascii="Liberation Serif" w:cs="Liberation Serif" w:eastAsia="Liberation Serif" w:hAnsi="Liberation Serif"/>
          <w:color w:val="14213D"/>
          <w:sz w:val="22"/>
          <w:szCs w:val="22"/>
        </w:rPr>
        <w:t xml:space="preserve">Monthly (1st Sunday): RL PPO (8h, 10k episodes) + HMM per-session (30min x 3). Total monthly: ~12h. Separate validation: RL reward &gt; no-RL baseline, HMM regime F1 &gt; 0.70.</w:t>
      </w:r>
    </w:p>
    <w:p>
      <w:pPr>
        <w:pStyle w:val="Heading1"/>
        <w:pageBreakBefore/>
        <w:pBdr>
          <w:bottom w:val="single" w:color="C8102E" w:sz="18" w:space="4"/>
        </w:pBdr>
        <w:spacing w:after="240" w:before="480"/>
      </w:pPr>
      <w:bookmarkStart w:id="100011" w:name="_Toc100011"/>
      <w:r>
        <w:rPr>
          <w:rFonts w:ascii="Liberation Serif" w:cs="Liberation Serif" w:eastAsia="Liberation Serif" w:hAnsi="Liberation Serif"/>
          <w:b/>
          <w:bCs/>
          <w:color w:val="14213D"/>
          <w:sz w:val="40"/>
          <w:szCs w:val="40"/>
        </w:rPr>
        <w:t xml:space="preserve">Chapter 4 — Drift &amp; Decay Detection</w:t>
      </w:r>
      <w:bookmarkEnd w:id="100011"/>
    </w:p>
    <w:p>
      <w:pPr>
        <w:spacing w:after="160" w:line="312"/>
        <w:jc w:val="both"/>
      </w:pPr>
      <w:r>
        <w:rPr>
          <w:rFonts w:ascii="Liberation Serif" w:cs="Liberation Serif" w:eastAsia="Liberation Serif" w:hAnsi="Liberation Serif"/>
          <w:color w:val="14213D"/>
          <w:sz w:val="22"/>
          <w:szCs w:val="22"/>
        </w:rPr>
        <w:t xml:space="preserve">Two independent detection systems: ModelDriftDetector (PSI + concept drift) and PerformanceDecayDetector (Sharpe + F1 + PF decay).</w:t>
      </w:r>
    </w:p>
    <w:p>
      <w:pPr>
        <w:spacing w:after="100" w:before="2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4327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4.1 — Drift detection (PSI + F1) and performance decay (Sharpe + DD + PF).</w:t>
      </w:r>
    </w:p>
    <w:p>
      <w:pPr>
        <w:pStyle w:val="Heading2"/>
        <w:spacing w:after="160" w:before="320"/>
      </w:pPr>
      <w:bookmarkStart w:id="100012" w:name="_Toc100012"/>
      <w:r>
        <w:rPr>
          <w:rFonts w:ascii="Liberation Serif" w:cs="Liberation Serif" w:eastAsia="Liberation Serif" w:hAnsi="Liberation Serif"/>
          <w:b/>
          <w:bCs/>
          <w:color w:val="14213D"/>
          <w:sz w:val="28"/>
          <w:szCs w:val="28"/>
        </w:rPr>
        <w:t xml:space="preserve">Feature Drift (PSI)</w:t>
      </w:r>
      <w:bookmarkEnd w:id="100012"/>
    </w:p>
    <w:p>
      <w:pPr>
        <w:spacing w:after="160" w:line="312"/>
        <w:jc w:val="both"/>
      </w:pPr>
      <w:r>
        <w:rPr>
          <w:rFonts w:ascii="Liberation Serif" w:cs="Liberation Serif" w:eastAsia="Liberation Serif" w:hAnsi="Liberation Serif"/>
          <w:color w:val="14213D"/>
          <w:sz w:val="22"/>
          <w:szCs w:val="22"/>
        </w:rPr>
        <w:t xml:space="preserve">PSI = Sum (p_new - p_old) x ln(p_new / p_old), daily per feature. &lt; 0.10 stable, 0.20-0.25 alert, &gt; 0.25 emergency retrain.</w:t>
      </w:r>
    </w:p>
    <w:p>
      <w:pPr>
        <w:pStyle w:val="Heading2"/>
        <w:spacing w:after="160" w:before="320"/>
      </w:pPr>
      <w:bookmarkStart w:id="100013" w:name="_Toc100013"/>
      <w:r>
        <w:rPr>
          <w:rFonts w:ascii="Liberation Serif" w:cs="Liberation Serif" w:eastAsia="Liberation Serif" w:hAnsi="Liberation Serif"/>
          <w:b/>
          <w:bCs/>
          <w:color w:val="14213D"/>
          <w:sz w:val="28"/>
          <w:szCs w:val="28"/>
        </w:rPr>
        <w:t xml:space="preserve">Concept Drift (F1 Drop)</w:t>
      </w:r>
      <w:bookmarkEnd w:id="100013"/>
    </w:p>
    <w:p>
      <w:pPr>
        <w:spacing w:after="160" w:line="312"/>
        <w:jc w:val="both"/>
      </w:pPr>
      <w:r>
        <w:rPr>
          <w:rFonts w:ascii="Liberation Serif" w:cs="Liberation Serif" w:eastAsia="Liberation Serif" w:hAnsi="Liberation Serif"/>
          <w:color w:val="14213D"/>
          <w:sz w:val="22"/>
          <w:szCs w:val="22"/>
        </w:rPr>
        <w:t xml:space="preserve">Rolling 100-trade F1 vs 1000-trade baseline. Drop &gt; 10% alert, &gt; 15% emergency retrain. Per-model tracking.</w:t>
      </w:r>
    </w:p>
    <w:p>
      <w:pPr>
        <w:pStyle w:val="Heading2"/>
        <w:spacing w:after="160" w:before="320"/>
      </w:pPr>
      <w:bookmarkStart w:id="100014" w:name="_Toc100014"/>
      <w:r>
        <w:rPr>
          <w:rFonts w:ascii="Liberation Serif" w:cs="Liberation Serif" w:eastAsia="Liberation Serif" w:hAnsi="Liberation Serif"/>
          <w:b/>
          <w:bCs/>
          <w:color w:val="14213D"/>
          <w:sz w:val="28"/>
          <w:szCs w:val="28"/>
        </w:rPr>
        <w:t xml:space="preserve">Performance Decay (Sharpe)</w:t>
      </w:r>
      <w:bookmarkEnd w:id="100014"/>
    </w:p>
    <w:p>
      <w:pPr>
        <w:spacing w:after="160" w:line="312"/>
        <w:jc w:val="both"/>
      </w:pPr>
      <w:r>
        <w:rPr>
          <w:rFonts w:ascii="Liberation Serif" w:cs="Liberation Serif" w:eastAsia="Liberation Serif" w:hAnsi="Liberation Serif"/>
          <w:color w:val="14213D"/>
          <w:sz w:val="22"/>
          <w:szCs w:val="22"/>
        </w:rPr>
        <w:t xml:space="preserve">Rolling 100-trade Sharpe vs baseline (2.28). Drop &gt; 15% alert, &gt; 25% emergency retrain. Per-model: XGBoost, LSTM, Transformer, RL tracked independently.</w:t>
      </w:r>
    </w:p>
    <w:p>
      <w:pPr>
        <w:pStyle w:val="Heading1"/>
        <w:pageBreakBefore/>
        <w:pBdr>
          <w:bottom w:val="single" w:color="C8102E" w:sz="18" w:space="4"/>
        </w:pBdr>
        <w:spacing w:after="240" w:before="480"/>
      </w:pPr>
      <w:bookmarkStart w:id="100015" w:name="_Toc100015"/>
      <w:r>
        <w:rPr>
          <w:rFonts w:ascii="Liberation Serif" w:cs="Liberation Serif" w:eastAsia="Liberation Serif" w:hAnsi="Liberation Serif"/>
          <w:b/>
          <w:bCs/>
          <w:color w:val="14213D"/>
          <w:sz w:val="40"/>
          <w:szCs w:val="40"/>
        </w:rPr>
        <w:t xml:space="preserve">Chapter 5 — Champion-Challenger &amp; Version Control</w:t>
      </w:r>
      <w:bookmarkEnd w:id="100015"/>
    </w:p>
    <w:p>
      <w:pPr>
        <w:spacing w:after="160" w:line="312"/>
        <w:jc w:val="both"/>
      </w:pPr>
      <w:r>
        <w:rPr>
          <w:rFonts w:ascii="Liberation Serif" w:cs="Liberation Serif" w:eastAsia="Liberation Serif" w:hAnsi="Liberation Serif"/>
          <w:color w:val="14213D"/>
          <w:sz w:val="22"/>
          <w:szCs w:val="22"/>
        </w:rPr>
        <w:t xml:space="preserve">Champion (100% traffic) vs Challenger (canary → A/B → promote). Rollback &lt; 30s. MLflow version control with full lineage.</w:t>
      </w:r>
    </w:p>
    <w:p>
      <w:pPr>
        <w:spacing w:after="100" w:before="20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1475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5.1 — Champion-challenger lifecycle and rollback mechanism.</w:t>
      </w:r>
    </w:p>
    <w:p>
      <w:pPr>
        <w:pStyle w:val="Heading2"/>
        <w:spacing w:after="160" w:before="320"/>
      </w:pPr>
      <w:bookmarkStart w:id="100016" w:name="_Toc100016"/>
      <w:r>
        <w:rPr>
          <w:rFonts w:ascii="Liberation Serif" w:cs="Liberation Serif" w:eastAsia="Liberation Serif" w:hAnsi="Liberation Serif"/>
          <w:b/>
          <w:bCs/>
          <w:color w:val="14213D"/>
          <w:sz w:val="28"/>
          <w:szCs w:val="28"/>
        </w:rPr>
        <w:t xml:space="preserve">Rollback Support</w:t>
      </w:r>
      <w:bookmarkEnd w:id="100016"/>
    </w:p>
    <w:p>
      <w:pPr>
        <w:spacing w:after="160" w:line="312"/>
        <w:jc w:val="both"/>
      </w:pPr>
      <w:r>
        <w:rPr>
          <w:rFonts w:ascii="Liberation Serif" w:cs="Liberation Serif" w:eastAsia="Liberation Serif" w:hAnsi="Liberation Serif"/>
          <w:color w:val="14213D"/>
          <w:sz w:val="22"/>
          <w:szCs w:val="22"/>
        </w:rPr>
        <w:t xml:space="preserve">5 triggers: canary Sharpe drop &gt; 10%, A/B drop &gt; 5%, post-promote drop &gt; 15%, EQS &lt; 40 for 5+ trades, manual (2-person). Rollback: revert to previous champion from MLflow cache, &lt; 30s, zero downtime, zero data loss.</w:t>
      </w:r>
    </w:p>
    <w:p>
      <w:pPr>
        <w:pStyle w:val="Heading2"/>
        <w:spacing w:after="160" w:before="320"/>
      </w:pPr>
      <w:bookmarkStart w:id="100017" w:name="_Toc100017"/>
      <w:r>
        <w:rPr>
          <w:rFonts w:ascii="Liberation Serif" w:cs="Liberation Serif" w:eastAsia="Liberation Serif" w:hAnsi="Liberation Serif"/>
          <w:b/>
          <w:bCs/>
          <w:color w:val="14213D"/>
          <w:sz w:val="28"/>
          <w:szCs w:val="28"/>
        </w:rPr>
        <w:t xml:space="preserve">Version Control (MLflow)</w:t>
      </w:r>
      <w:bookmarkEnd w:id="100017"/>
    </w:p>
    <w:p>
      <w:pPr>
        <w:spacing w:after="160" w:line="312"/>
        <w:jc w:val="both"/>
      </w:pPr>
      <w:r>
        <w:rPr>
          <w:rFonts w:ascii="Liberation Serif" w:cs="Liberation Serif" w:eastAsia="Liberation Serif" w:hAnsi="Liberation Serif"/>
          <w:color w:val="14213D"/>
          <w:sz w:val="22"/>
          <w:szCs w:val="22"/>
        </w:rPr>
        <w:t xml:space="preserve">Every model version stored with: version, data version, feature version, artifacts, training metrics, validation metrics, deploy decision. Full lineage: data -&gt; features -&gt; model -&gt; metrics -&gt; decision. Full reproducibility.</w:t>
      </w:r>
    </w:p>
    <w:p>
      <w:pPr>
        <w:pStyle w:val="Heading1"/>
        <w:pageBreakBefore/>
        <w:pBdr>
          <w:bottom w:val="single" w:color="C8102E" w:sz="18" w:space="4"/>
        </w:pBdr>
        <w:spacing w:after="240" w:before="480"/>
      </w:pPr>
      <w:bookmarkStart w:id="100018" w:name="_Toc100018"/>
      <w:r>
        <w:rPr>
          <w:rFonts w:ascii="Liberation Serif" w:cs="Liberation Serif" w:eastAsia="Liberation Serif" w:hAnsi="Liberation Serif"/>
          <w:b/>
          <w:bCs/>
          <w:color w:val="14213D"/>
          <w:sz w:val="40"/>
          <w:szCs w:val="40"/>
        </w:rPr>
        <w:t xml:space="preserve">Chapter 6 — Governance Framework</w:t>
      </w:r>
      <w:bookmarkEnd w:id="100018"/>
    </w:p>
    <w:p>
      <w:pPr>
        <w:spacing w:after="160" w:line="312"/>
        <w:jc w:val="both"/>
      </w:pPr>
      <w:r>
        <w:rPr>
          <w:rFonts w:ascii="Liberation Serif" w:cs="Liberation Serif" w:eastAsia="Liberation Serif" w:hAnsi="Liberation Serif"/>
          <w:color w:val="14213D"/>
          <w:sz w:val="22"/>
          <w:szCs w:val="22"/>
        </w:rPr>
        <w:t xml:space="preserve">Governance board (CTO + Lead Quant + Risk Officer + ML Engineer) with approval matrix. Monthly review + quarterly audit + emergency review. Full audit trail (hash-chained WORM).</w:t>
      </w:r>
    </w:p>
    <w:p>
      <w:pPr>
        <w:spacing w:after="100" w:before="2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4327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6.1 — Governance board, approval matrix, dashboard, alert routing.</w:t>
      </w:r>
    </w:p>
    <w:p>
      <w:pPr>
        <w:pStyle w:val="Heading2"/>
        <w:spacing w:after="160" w:before="320"/>
      </w:pPr>
      <w:bookmarkStart w:id="100019" w:name="_Toc100019"/>
      <w:r>
        <w:rPr>
          <w:rFonts w:ascii="Liberation Serif" w:cs="Liberation Serif" w:eastAsia="Liberation Serif" w:hAnsi="Liberation Serif"/>
          <w:b/>
          <w:bCs/>
          <w:color w:val="14213D"/>
          <w:sz w:val="28"/>
          <w:szCs w:val="28"/>
        </w:rPr>
        <w:t xml:space="preserve">Approval Matrix</w:t>
      </w:r>
      <w:bookmarkEnd w:id="100019"/>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Weekly retrain: Automatic (CI gate)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Monthly retrain: Lead Quant review (4h SLA)</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Emergency retrain: Automatic + post-hoc review (4h)</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Promote: Automatic (A/B gate)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Auto-rollback: Automatic (&lt; 30s)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Manual rollback: 2-person (TRADER + SUPERVISOR, &lt; 5min)</w:t>
      </w:r>
    </w:p>
    <w:p>
      <w:pPr>
        <w:pStyle w:val="Heading1"/>
        <w:pageBreakBefore/>
        <w:pBdr>
          <w:bottom w:val="single" w:color="C8102E" w:sz="18" w:space="4"/>
        </w:pBdr>
        <w:spacing w:after="240" w:before="480"/>
      </w:pPr>
      <w:bookmarkStart w:id="100020" w:name="_Toc100020"/>
      <w:r>
        <w:rPr>
          <w:rFonts w:ascii="Liberation Serif" w:cs="Liberation Serif" w:eastAsia="Liberation Serif" w:hAnsi="Liberation Serif"/>
          <w:b/>
          <w:bCs/>
          <w:color w:val="14213D"/>
          <w:sz w:val="40"/>
          <w:szCs w:val="40"/>
        </w:rPr>
        <w:t xml:space="preserve">Chapter 7 — Monitoring Framework</w:t>
      </w:r>
      <w:bookmarkEnd w:id="100020"/>
    </w:p>
    <w:p>
      <w:pPr>
        <w:spacing w:after="160" w:line="312"/>
        <w:jc w:val="both"/>
      </w:pPr>
      <w:r>
        <w:rPr>
          <w:rFonts w:ascii="Liberation Serif" w:cs="Liberation Serif" w:eastAsia="Liberation Serif" w:hAnsi="Liberation Serif"/>
          <w:color w:val="14213D"/>
          <w:sz w:val="22"/>
          <w:szCs w:val="22"/>
        </w:rPr>
        <w:t xml:space="preserve">12-panel Grafana dashboard: model versions, PSI, F1, Sharpe, retrain calendar, A/B comparison, rollback history, training progress, GPU, weights, RL actions, alerts. Auto-mitigation: PSI &gt; 0.25 → retrain, canary drop &gt; 10% → rollback.</w:t>
      </w:r>
    </w:p>
    <w:p>
      <w:pPr>
        <w:pStyle w:val="Heading1"/>
        <w:pageBreakBefore/>
        <w:pBdr>
          <w:bottom w:val="single" w:color="C8102E" w:sz="18" w:space="4"/>
        </w:pBdr>
        <w:spacing w:after="240" w:before="480"/>
      </w:pPr>
      <w:bookmarkStart w:id="100021" w:name="_Toc100021"/>
      <w:r>
        <w:rPr>
          <w:rFonts w:ascii="Liberation Serif" w:cs="Liberation Serif" w:eastAsia="Liberation Serif" w:hAnsi="Liberation Serif"/>
          <w:b/>
          <w:bCs/>
          <w:color w:val="14213D"/>
          <w:sz w:val="40"/>
          <w:szCs w:val="40"/>
        </w:rPr>
        <w:t xml:space="preserve">Chapter 8 — Validation Process</w:t>
      </w:r>
      <w:bookmarkEnd w:id="100021"/>
    </w:p>
    <w:p>
      <w:pPr>
        <w:spacing w:after="160" w:line="312"/>
        <w:jc w:val="both"/>
      </w:pPr>
      <w:r>
        <w:rPr>
          <w:rFonts w:ascii="Liberation Serif" w:cs="Liberation Serif" w:eastAsia="Liberation Serif" w:hAnsi="Liberation Serif"/>
          <w:color w:val="14213D"/>
          <w:sz w:val="22"/>
          <w:szCs w:val="22"/>
        </w:rPr>
        <w:t xml:space="preserve">8 CI gates (all must pass): G1 per-model F1 &gt; 0.60, G2 ensemble Sharpe &gt; 2.0, G3 challenger &gt;= champion - 5%, G4 MaxDD &lt; 5% + RoR &lt; 1%, G5 PSI &lt; 0.20, G6 RL reward &gt; baseline, G7 rollback &lt; 30s, G8 audit complete. 150 tests total.</w:t>
      </w:r>
    </w:p>
    <w:p>
      <w:pPr>
        <w:spacing w:after="100" w:before="20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9718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8.1 — Test pyramid and 8 CI gates.</w:t>
      </w:r>
    </w:p>
    <w:p>
      <w:pPr>
        <w:pStyle w:val="Heading1"/>
        <w:pageBreakBefore/>
        <w:pBdr>
          <w:bottom w:val="single" w:color="C8102E" w:sz="18" w:space="4"/>
        </w:pBdr>
        <w:spacing w:after="240" w:before="480"/>
      </w:pPr>
      <w:bookmarkStart w:id="100022" w:name="_Toc100022"/>
      <w:r>
        <w:rPr>
          <w:rFonts w:ascii="Liberation Serif" w:cs="Liberation Serif" w:eastAsia="Liberation Serif" w:hAnsi="Liberation Serif"/>
          <w:b/>
          <w:bCs/>
          <w:color w:val="14213D"/>
          <w:sz w:val="40"/>
          <w:szCs w:val="40"/>
        </w:rPr>
        <w:t xml:space="preserve">Chapter 9 — Integration with TITAN Core</w:t>
      </w:r>
      <w:bookmarkEnd w:id="100022"/>
    </w:p>
    <w:p>
      <w:pPr>
        <w:spacing w:after="160" w:line="312"/>
        <w:jc w:val="both"/>
      </w:pPr>
      <w:r>
        <w:rPr>
          <w:rFonts w:ascii="Liberation Serif" w:cs="Liberation Serif" w:eastAsia="Liberation Serif" w:hAnsi="Liberation Serif"/>
          <w:color w:val="14213D"/>
          <w:sz w:val="22"/>
          <w:szCs w:val="22"/>
        </w:rPr>
        <w:t xml:space="preserve">RTF integrates with: Hybrid AI Stack (Module 7) as model lifecycle manager, Risk Engine (Module 8) for DD-triggered retrain review, Cost Intelligence (Module 9) for cost-aware model evaluation.</w:t>
      </w:r>
    </w:p>
    <w:p>
      <w:pPr>
        <w:pStyle w:val="Heading2"/>
        <w:spacing w:after="160" w:before="320"/>
      </w:pPr>
      <w:bookmarkStart w:id="100023" w:name="_Toc100023"/>
      <w:r>
        <w:rPr>
          <w:rFonts w:ascii="Liberation Serif" w:cs="Liberation Serif" w:eastAsia="Liberation Serif" w:hAnsi="Liberation Serif"/>
          <w:b/>
          <w:bCs/>
          <w:color w:val="14213D"/>
          <w:sz w:val="28"/>
          <w:szCs w:val="28"/>
        </w:rPr>
        <w:t xml:space="preserve">Retrain Calendar</w:t>
      </w:r>
      <w:bookmarkEnd w:id="100023"/>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gridCol w:w="100"/>
      </w:tblGrid>
      <w:tr>
        <w:trPr>
          <w:cantSplit/>
          <w:tblHeader/>
        </w:trPr>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Cadence</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Models</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Trigger</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Duration</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Canary?</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Approval</w:t>
            </w:r>
          </w:p>
        </w:tc>
      </w:tr>
      <w:tr>
        <w:trPr>
          <w:cantSplit/>
        </w:trPr>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Weekly (Sun 22:00)</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XGBoost+LSTM+Transformer</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Scheduled</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~6h</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Yes</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Automatic</w:t>
            </w:r>
          </w:p>
        </w:tc>
      </w:tr>
      <w:tr>
        <w:trPr>
          <w:cantSplit/>
        </w:trPr>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Monthly (1st Sun)</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RL PPO + HMM</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Scheduled</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~12h</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Yes</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Lead Quant</w:t>
            </w:r>
          </w:p>
        </w:tc>
      </w:tr>
      <w:tr>
        <w:trPr>
          <w:cantSplit/>
        </w:trPr>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Emergency (anytime)</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Drifted model(s)</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PSI &gt; 0.25 / F1 drop &gt; 15%</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~2-6h</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No (direct)</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Automatic + post-hoc</w:t>
            </w:r>
          </w:p>
        </w:tc>
      </w:tr>
      <w:tr>
        <w:trPr>
          <w:cantSplit/>
        </w:trPr>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Manual (anytime)</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Specified</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Operator</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~2-6h</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Yes</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2-person</w:t>
            </w:r>
          </w:p>
        </w:tc>
      </w:tr>
    </w:tbl>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Retraining Framework</w:t>
    </w:r>
    <w:r>
      <w:rPr>
        <w:sz w:val="18"/>
        <w:szCs w:val="18"/>
      </w:rPr>
      <w:t xml:space="preserve">		</w:t>
    </w:r>
    <w:r>
      <w:rPr>
        <w:rFonts w:ascii="Liberation Serif" w:cs="Liberation Serif" w:eastAsia="Liberation Serif" w:hAnsi="Liberation Serif"/>
        <w:b/>
        <w:bCs/>
        <w:color w:val="C8102E"/>
        <w:sz w:val="18"/>
        <w:szCs w:val="18"/>
      </w:rPr>
      <w:t xml:space="preserve">v1.0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outlineLvl w:val="1"/>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outlineLvl w:val="2"/>
    </w:pPr>
    <w:rPr>
      <w:rFonts w:ascii="Liberation Serif" w:cs="Liberation Serif" w:eastAsia="Liberation Serif" w:hAnsi="Liberation Serif"/>
      <w:b/>
      <w:bCs/>
      <w:color w:val="C8102E"/>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d2664d5528d989067ecf9444115a805e8d549591.png"/><Relationship Id="rId11" Type="http://schemas.openxmlformats.org/officeDocument/2006/relationships/image" Target="media/d8b52fa948c8680ded247b7092802c5142de2791.png"/><Relationship Id="rId12" Type="http://schemas.openxmlformats.org/officeDocument/2006/relationships/image" Target="media/959a64f2e168cc98361dd2f9ca49f6d55b3852eb.png"/><Relationship Id="rId13" Type="http://schemas.openxmlformats.org/officeDocument/2006/relationships/image" Target="media/1b76085331ac5169a0b1e7fdf3a9ff627bacc828.png"/><Relationship Id="rId14" Type="http://schemas.openxmlformats.org/officeDocument/2006/relationships/image" Target="media/f9c43a1787b9d116c82a1a24612bca5e87e82589.png"/><Relationship Id="rId15" Type="http://schemas.openxmlformats.org/officeDocument/2006/relationships/image" Target="media/465f49d85fd214518714e9bba9eaa02321a1491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Retraining Framework</dc:title>
  <dc:subject>ML lifecycle</dc:subject>
  <dc:creator>TITAN Quant Research</dc:creator>
  <dc:description>Retraining Framework</dc:description>
  <cp:lastModifiedBy>Un-named</cp:lastModifiedBy>
  <cp:revision>1</cp:revision>
  <dcterms:created xsi:type="dcterms:W3CDTF">2026-06-19T10:07:11.821Z</dcterms:created>
  <dcterms:modified xsi:type="dcterms:W3CDTF">2026-06-19T10:07:11.821Z</dcterms:modified>
</cp:coreProperties>
</file>

<file path=docProps/custom.xml><?xml version="1.0" encoding="utf-8"?>
<Properties xmlns="http://schemas.openxmlformats.org/officeDocument/2006/custom-properties" xmlns:vt="http://schemas.openxmlformats.org/officeDocument/2006/docPropsVTypes"/>
</file>