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Ship Framework</w:t>
      </w:r>
    </w:p>
    <w:p>
      <w:pPr>
        <w:spacing w:after="40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Design Enrichment Plan</w:t>
      </w:r>
    </w:p>
    <w:p>
      <w:pPr>
        <w:pBdr>
          <w:bottom w:val="single" w:color="1B4F72" w:sz="6" w:space="8"/>
        </w:pBd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Sources: impeccable (Paul Bakaus) + stitch-skills (Google Labs)</w:t>
      </w:r>
    </w:p>
    <w:p>
      <w:pPr>
        <w:spacing w:after="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fills design gaps and fixes overlap quality across Ship Framework, based on deep analysis of two external design skill repositories. The work is organized in 3 phases by impact, creating 4 new reference files and enhancing 4 existing ones.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Impact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reference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(+4 new)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reference 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~7,500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~8,700 (+1,200)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slop patterns detected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(+8 from impeccable)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states covered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(forms only)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(8-state model)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HSL + semantic tokens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OKLCH + tinted neutrals + HSL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 recommendations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Principles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specific alternatives mapped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case / i18n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hardening guide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 copy patterns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Scattered in forms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copy reference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Phase 1: Critical Gaps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Highest impact work. These gaps affect every web project built with Ship.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1.1 Create interaction-design.md (NEW)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impeccable interaction-design.md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Ship has no unified interaction design reference. Form patterns are in forms-feedback.md, touch in touch-interaction.md, but the 8-state model, focus rings, modals, popovers, and CSS Anchor Positioning are missing entirely.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Content to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interactive states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Table: default, hover, focus, active, disabled, loading, error, success. What each looks like, CSS properties, transition timing.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:focus-visible vs :focus, ring offset, contrast requirements, never outline: none, skip links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patterns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&lt;dialog&gt;, inert attribute, focus trapping, scroll lock, escape to close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Popover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Modern overlays without JavaScript positioning, popover attribute, anchor positioning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Anchor Positioning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tethering, tooltip placement, browser support, fallbacks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Micro-interactions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press (scale 0.97), toggle, checkbox, loading spinner to checkmark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 in skills: </w:t>
      </w:r>
      <w:r>
        <w:rPr>
          <w:rFonts w:ascii="Arial" w:cs="Arial" w:eastAsia="Arial" w:hAnsi="Arial"/>
          <w:sz w:val="22"/>
          <w:szCs w:val="22"/>
        </w:rPr>
        <w:t xml:space="preserve">ship-ux (build section), ship-web (web-specific implementation)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size: </w:t>
      </w:r>
      <w:r>
        <w:rPr>
          <w:rFonts w:ascii="Arial" w:cs="Arial" w:eastAsia="Arial" w:hAnsi="Arial"/>
          <w:sz w:val="22"/>
          <w:szCs w:val="22"/>
        </w:rPr>
        <w:t xml:space="preserve">~150 lines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Enhance typography-color.md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impeccable typography.md + color-and-contrast.md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Ship says “choose distinctive fonts” but doesn’t say which. No OKLCH guidance, no tinted neutrals, no OpenType features, no web font loading strategy.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Typography additions: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 alternatives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→ Instrument Sans, Roboto → Figtree, Open Sans → DM Sans, etc. (12 mappings)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OpenType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tabular-nums for data, small-caps for abbreviations, ligatures, kerning, Wakamai Fondue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font 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font-display: swap, metric overrides, FOUT/FOIT prevention, Fontaine tool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Fluid typography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clamp() formula, when to use (marketing) vs when not (app UIs)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Color additions: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OKLCH vs HSL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perceptually uniform matters, syntax, browser support, when to use each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Tinted neutrals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pure gray: oklch(95% 0.01 60) adds warmth. Specific chroma values.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Palette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Primary, Neutral, Semantic, Surface roles with count guidance (2-3 primary, 8-10 neutral)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60-30-10 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weight not pixel count. Primary (60%), secondary (30%), accent (10%)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WebAIM, DevTools vision deficiency emulation, Polypane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additions: </w:t>
      </w:r>
      <w:r>
        <w:rPr>
          <w:rFonts w:ascii="Arial" w:cs="Arial" w:eastAsia="Arial" w:hAnsi="Arial"/>
          <w:sz w:val="22"/>
          <w:szCs w:val="22"/>
        </w:rPr>
        <w:t xml:space="preserve">~155 lines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 Expand AI slop detection in design-quality.md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impeccable frontend-design AI Slop Test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Ship has 10 patterns. Impeccable has 18+. The 8 missing patterns are specific visual tells that Ship should catch.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Patterns to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detect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fonts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Inter, Roboto, Arial, Open Sans with no customization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 AI fingerprint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Monospace laziness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Monospace used as “technical” without reason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Decoration, not function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black/white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#000 and #fff without tinting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Harsh, unrefined, not real design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color palette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Cyan-on-dark, purple-to-blue gradient, neon accents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2024-2025 AI generation signature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applied to text for “impact”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Decoration over 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Glassmorphism everywhere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 effects and glass cards on everything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Trendy but zero design decisions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Gray on colored bg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Gray text placed on colored backgrounds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Washed out, low contrast, unreadable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metric 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number + small label + gradient accent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Recognizable AI layout pattern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additions: </w:t>
      </w:r>
      <w:r>
        <w:rPr>
          <w:rFonts w:ascii="Arial" w:cs="Arial" w:eastAsia="Arial" w:hAnsi="Arial"/>
          <w:sz w:val="22"/>
          <w:szCs w:val="22"/>
        </w:rPr>
        <w:t xml:space="preserve">~80 lines to Section 2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2: High 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 gaps that affect specific workflows. Build after Phase 1.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2.1 Create hardening-guide.md (NEW)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impeccable harden skill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Ship barely touches i18n, text overflow, or edge case design. This is critical for production-quality products.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overflow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strategies: overflow-wrap, text-overflow, line-clamp, truncation with tooltip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Internationalization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German +30% length, RTL layouts, CJK characters, number/date/currency formatting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data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1000+ item lists (virtualization), long names, extreme inputs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state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failure, validation, permission denied, rate limiting, concurrent ops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inputs, network failures, locale switching, zoom levels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ship-build (implementation), ship-qa (testing)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size: </w:t>
      </w:r>
      <w:r>
        <w:rPr>
          <w:rFonts w:ascii="Arial" w:cs="Arial" w:eastAsia="Arial" w:hAnsi="Arial"/>
          <w:sz w:val="22"/>
          <w:szCs w:val="22"/>
        </w:rPr>
        <w:t xml:space="preserve">~140 lines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Create copy-clarity.md (NEW)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impeccable clarify skill + stitch ux-writing.md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Ship has form label/error patterns in forms-feedback.md but no dedicated UX copy reference. Error messages, empty states, button labels, and tone guidance are scattered or missing.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Pattern: explain → suggest fix → don’t blame. Examples for common errors.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&amp; CTA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Action-oriented, specific (“Save changes” not “Submit”), hierarchy (primary/secondary)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state 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Teaching moments: illustration + headline + explanation + CTA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Loading &amp; 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expectations, celebrate completion, suggest next 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Tone guidance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vs tone, formality scale, when to be playful vs serious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Microcopy patterns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Tooltips, placeholders (not labels), confirmation dialogs, permission requests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ship-build (writing), ship-review (auditing, Pol reads for copy quality)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size: </w:t>
      </w:r>
      <w:r>
        <w:rPr>
          <w:rFonts w:ascii="Arial" w:cs="Arial" w:eastAsia="Arial" w:hAnsi="Arial"/>
          <w:sz w:val="22"/>
          <w:szCs w:val="22"/>
        </w:rPr>
        <w:t xml:space="preserve">~130 lines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Enhance animation.md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impeccable motion-design.md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Ship has timing ranges but not specific cubic-bezier values. Missing the 100/300/500 naming rule, grid-template-rows trick, and CSS stagger pattern.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Named timing 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100/300/500 categories with explicit boundaries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Cubic-bezier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ease-out-quart: (0.25, 1, 0.5, 1), quint-out: (0.22, 1, 0.36, 1), expo-out: (0.16, 1, 0.3,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 animation trick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grid-template-rows: 0fr → 1fr instead of height property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stagger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calc(var(--i, 0) * 50ms) with custom properties per item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bounce/elastic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Explicit: dated, tacky, real objects decelerate smoothly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80ms perception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80ms feels instant. Above 300ms needs feedback.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additions: </w:t>
      </w:r>
      <w:r>
        <w:rPr>
          <w:rFonts w:ascii="Arial" w:cs="Arial" w:eastAsia="Arial" w:hAnsi="Arial"/>
          <w:sz w:val="22"/>
          <w:szCs w:val="22"/>
        </w:rPr>
        <w:t xml:space="preserve">~70 lines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Phase 3: Enhancement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Refinements from stitch-skills and remaining impeccable content. Build after Phase 2.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3.1 Create spatial-design.md (NEW)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impeccable spatial-design.md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Ship’s layout-responsive.md covers breakpoints and spacing scale but misses container queries, optical adjustments, cards philosophy, and grid patterns.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Self-adjusting grids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repeat(auto-fit, minmax(280px, 1fr)) and when to use 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queries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Component-level responsiveness, @container syntax, browser support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philosophy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NOT to use cards, never nest cards, cards only when actionable/comparable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Optical adjustments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margin for text alignment, icon optical centering, visual vs mathematical center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 &amp; elevation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z-index scale, shadow strength as depth signal, shadow color tinting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Hierarchy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Squint test: blur screenshot to 10%, check if hierarchy still reads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ship-ux (planning), ship-components (visual depth)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size: </w:t>
      </w:r>
      <w:r>
        <w:rPr>
          <w:rFonts w:ascii="Arial" w:cs="Arial" w:eastAsia="Arial" w:hAnsi="Arial"/>
          <w:sz w:val="22"/>
          <w:szCs w:val="22"/>
        </w:rPr>
        <w:t xml:space="preserve">~110 lines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Enhance design-research.md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stitch-skills design-md + stitch-design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 </w:t>
      </w:r>
      <w:r>
        <w:rPr>
          <w:rFonts w:ascii="Arial" w:cs="Arial" w:eastAsia="Arial" w:hAnsi="Arial"/>
          <w:sz w:val="22"/>
          <w:szCs w:val="22"/>
        </w:rPr>
        <w:t xml:space="preserve">Ship teaches design system creation from scratch but not extraction from live work. Stitch’s semantic design language approach (evocative + precise) is a better documentation pattern.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system extraction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to pull specs FROM live designs during iteration, not just create upfront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design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visuals as atmosphere + exact values: “warm, breathable with generous whitespace” + #F5F0EB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5-dimension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Atmosphere, Color Strategy, Geometric Language, Depth &amp; Elevation, Layout Principles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enhancement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4-step system: assess → check systems → enhance → format. Makes design intent explicit.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additions: </w:t>
      </w:r>
      <w:r>
        <w:rPr>
          <w:rFonts w:ascii="Arial" w:cs="Arial" w:eastAsia="Arial" w:hAnsi="Arial"/>
          <w:sz w:val="22"/>
          <w:szCs w:val="22"/>
        </w:rPr>
        <w:t xml:space="preserve">~100 lines to Section 3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Overlap Quality Fixes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Places where impeccable or stitch explains something better than Ship’s current version.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fix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design-quality.md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slop section is principle-heavy, needs more “NEVER” statements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explicit prohibitions alongside reasoning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dark-mode.md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 section is vague on color decisions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Add: shadows → surface colors, desaturate accents 10-20%, specific CSS example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animation.md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“Bounce feels dated” is soft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to: “NEVER use bounce or elastic easing — real objects decelerate smoothly”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layout-responsive.md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mention of container queries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10-line section on @container as future-forward pattern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shadcn ownership model could be clearer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Add: “Components are YOUR code. Copy, not import. This is a feature.”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Skill Routing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creating new files, update these routing skills to reference them.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references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commands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ship-ux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interaction-design.md, copy-clarity.md, spatial-design.md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/ship-plan, /ship-build, /ship-review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ship-web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interaction-design.md (web-specific patterns)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/ship-build, /ship-review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ship-components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spatial-design.md (depth/elevation)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/ship-build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ship-motion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changes (animation.md enhanced in place)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Command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ship-team.md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items 15-18: interaction-design, copy-clarity, hardening-guide, spatial-design to shared reference loading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ship-build.md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contextual loads: “When building interactive elements → interaction-design.md”, “When writing copy → copy-clarity.md”, “When handling edge cases → hardening-guide.md”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ship-review.md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 reads copy-clarity.md for copy audit. Crit reads hardening-guide.md for edge case review.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ship-plan.md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spatial-design.md and interaction-design.md to “always load”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ship-qa.md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hardening-guide.md testing checklist to QA workflow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Execution Order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Lines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interaction-design.md (new), typography-color.md (enhance), design-quality.md (enhance)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~385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hardening-guide.md (new), copy-clarity.md (new), animation.md (enhance)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spatial-design.md (new), design-research.md (enhance), overlap fixes (5 files)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4 skills + 5 commands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each phase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new content: ~1,045 lines across 4 new files + 4 enhanced files + routing updates.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Sources &amp; Attribution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take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impeccable (Paul Bakaus)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interactive states, OKLCH color, font alternatives, OpenType features, spatial design, hardening patterns, expanded AI slop detection, UX copy patterns, animation specifics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stitch-skills (Google Labs)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Semantic design language, design system extraction, prompt enhancement methodology, 5-dimension analysis framework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content will be adapted and rewritten for Ship’s architecture (thin skills route to deep references, persona-aware routing headers, priority gates). No content copied verbatim.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Ship Framework — Design Enrichment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2026-03-31T06:47:51.334Z</dcterms:created>
  <dcterms:modified xsi:type="dcterms:W3CDTF">2026-03-31T06:47:51.334Z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