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heading=h.ci6gg25pugp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Климатическое описание пункта.</w:t>
      </w:r>
    </w:p>
    <w:p w:rsidR="00000000" w:rsidDel="00000000" w:rsidP="00000000" w:rsidRDefault="00000000" w:rsidRPr="00000000" w14:paraId="00000002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8y6qfebdqm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Общая географическая характеристика пункта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Пункт: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Метеорологическая станция Ницца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Расположение: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юго-восток Франции, побережье Средиземного моря.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858587" cy="211182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2650" l="10935" r="6055" t="19311"/>
                    <a:stretch>
                      <a:fillRect/>
                    </a:stretch>
                  </pic:blipFill>
                  <pic:spPr>
                    <a:xfrm>
                      <a:off x="0" y="0"/>
                      <a:ext cx="2858587" cy="2111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Рис. 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Географическое положение метеорологической станции Ницца.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Географические координаты станции: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43.6489° с. ш., 7.2089° в. д.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Абсолютная высота над уровнем моря: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2 м. Станция относится к категории прибрежных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метеостанций.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Близость к морю: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Метеостанция находится в непосредственной близости от береговой линии Залива Ангелов Средиземного моря. Данное положение обусловливает определяющее влияние акватории Средиземного моря на формирование местной атмосферной циркуляции и температурного режима.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Окружающий рельеф: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Пункт расположен в узкой прибрежной полосе, ограниченной с севера, северо-запада и северо-востока отрогами Приморских Альп. Высоты рельефа в непосредственной близости от побережья быстро возрастают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нескольких сот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метров и далее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1000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2000 м в глубине континента. Горный массив создает эффективный орографический барьер, защищающий прибрежную зону от прямого вторжения холодных континентальных и арктических воздушных масс с севера и северо-востока.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Период и полнота наблюдений: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Непрерывный ряд метеорологических наблюдений охватывает период с 1 июля 1942 года по 1 июля 2026 года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Атмосферная циркуляция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формировании климатических условий метеорологической станции Ницца определяющую роль играет сезонная смена влияния основных центров действия атмосферы Северо-Атлантического и Европейского секторов, что типично для Средиземноморского региона.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Центры действия атмосферы и циркуляция в июле: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летний период район находится под определяющим влиянием северо-восточной периферии Азорского антициклона. Его отрог распространяется на Южную Европу и акваторию Средиземного моря. Это обусловливает преобладание антициклонального типа погоды с нисходящими токами воздуха, слабыми градиентами давления и блокированием западного переноса.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Центры действия атмосферы и циркуляция в январе: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Зимой Азорский максимум смещается к югу, к экватору, а влияние Исландского минимума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усиливается и распространяется южнее. В результате над районом устанавливается преобладающий западный перенос, обусловленный планетарной высотной фронтальной зоной. Над Средиземным морем активизируется циклоническая деятельность.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Преобладающий тип воздушной массы: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Поскольку Ницца расположена в субтропических широтах, в течение года здесь происходит сезонная смена господствующих воздушных масс, что является главным признаком переходного климатического пояса по классификации Б.П. Алисова. В течение теплого полугодия (летом) преобладает тропический воздух, формирующийся в условиях высокой инсоляции и нисходящих движений в отроге антициклона. Зимой господствующей воздушной массой становится воздух умеренных широт, приходящий преимущественно с запада.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Циклоническая деятельность и распространение воздушных масс: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Положение зон циклонической деятельности резко меняется по сезонам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летом траектории циклонов смещены далеко на север Евразии, а зимой зона фронтального циклогенеза находится в непосредственной близости от станции. В процессе активной зимней циклонической деятельности в данный район проникают следующие воздушные массы: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Морской воздух умеренных широт с Атлантики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приносит основную массу фронтальных осадков.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60" w:lineRule="auto"/>
        <w:ind w:left="709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теплых секторах средиземноморских циклонов происходит адвекция теплого и влажного морского тропического воздуха с юга.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00" w:before="0" w:line="360" w:lineRule="auto"/>
        <w:ind w:left="709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тылу циклонов возможно проникновение континентального умеренного или трансформированного арктического воздуха с севера и северо-востока Европы. Однако, благодаря мощному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орографическому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барьеру Приморских Альп, эти холодные массы задерживаются или поступают на побережье в виде прогретых нисходящих ветров, что защищает Ниццу от резких похолоданий.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Температурный режим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Анализ среднемесячных данных за период 1991–2020 гг. показывает, что наиболее теплым месяцем в Ницце является август со средней многолетней температурой 24,5°С. Наиболее холодный месяц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это январь со средней температурой 9,5°С. Годовая амплитуда среднемесячных температур составляет 15,0°С. Среднегодовая температура воздуха равняется 16,3°С.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Абсолютный максимум средних месячных максимальных температур составил 31,2°С, а абсолютный минимум средних месячных минимальных температур не опускался ниже 3,5°С.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Особенности годового хода: Температурный режим характеризуется плавной, хорошо выраженной сезонностью, но без резких экстремумов. Переход средних температур через 0°С не осуществляется ни в один из месяцев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климат круглогодично безморозный. Это объясняется барьерной ролью Приморских Альп, которые блокируют холодные континентальные воздушные массы, а также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утепляющим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влиянием Средиземного моря, накапливающего тепло летом и медленно отдающего его зимой.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254375" cy="259238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375" cy="2592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Рис. 2.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Годовой ход температуры и осадков метеостанции Ницца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Атмосферные осадки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Годовая сумма осадков составляет 791 мм. Годовой ход осадков характеризуется ярко выраженной неравномерностью распределения.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Максимум осадков приходится на осенний период, достигая пика в ноябре (138,4 мм).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Минимум осадков наблюдается летом, с экстремумом в июле (13,6 мм).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Объяснение особенностей: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Летний минимум обусловлен преобладанием антициклональной погоды на периферии Азорского максимума. Осенне-зимний максимум связан с активизацией полярного фронта и частым прохождением средиземноморских циклонов над еще теплым морем, что вызывает интенсивные дожди. С учетом температурного режима (средние температуры зимы около 9–10 °С), устойчивый снежный покров зимой не устанавливается.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Анализ годового хода экстремальных суточных сумм осадков (PMAX) показывает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ую согласованность с ходом среднемесячных сумм (PAVE). Максимальные суточные осадки также выпадают в осенний период (в октябре и ноябре достигают 40–50 мм в сутки), что характерно для ливневых дождей при прохождении глубоких генуэзских циклонов.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</w:rPr>
        <w:drawing>
          <wp:inline distB="0" distT="0" distL="0" distR="0">
            <wp:extent cx="5154488" cy="285809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488" cy="2858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Рис. 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Годовой ход средних месячных и максимальных суточных осадков.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Анализ трендов температуры и осадков за период 1991–2020 гг.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современном климате Ниццы за анализируемый 30-летний период (1991–2020) наблюдаются разнонаправленные тенденции в изменении температуры и осадков.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Тренд температуры: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Рассчитанная дисперсия ряда среднегодовых температур составляет 0,28. Линейный тренд имеет уравнение </w:t>
      </w:r>
      <m:oMath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 = 0,046x - 76,7</m:t>
        </m:r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(где x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год). Коэффициент наклона положительный, что свидетельствует о направленном потеплении климата в пункте со средней скоростью +0,46 °С за 10 лет.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Тренд осадков: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Дисперсия ряда годовых сумм осадков очень велика и составляет 55210,3, что указывает на крайне высокую межгодовую изменчивость увлажнения. Линейный тренд имеет уравнение y = -3,1x + 7097,9. Коэффициент наклона отрицательный, что указывает на тенденцию к иссушению: средняя скорость уменьшения количества осадков составляет -31,4 мм за 10 лет.</w:t>
      </w:r>
      <w:r w:rsidDel="00000000" w:rsidR="00000000" w:rsidRPr="00000000">
        <w:rPr>
          <w:rtl w:val="0"/>
        </w:rPr>
      </w:r>
    </w:p>
    <w:sdt>
      <w:sdtPr>
        <w:lock w:val="contentLocked"/>
        <w:id w:val="1518254007"/>
        <w:tag w:val="goog_rdk_0"/>
      </w:sdtPr>
      <w:sdtContent>
        <w:tbl>
          <w:tblPr>
            <w:tblStyle w:val="Table1"/>
            <w:tblW w:w="96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45"/>
            <w:gridCol w:w="4845"/>
            <w:tblGridChange w:id="0">
              <w:tblGrid>
                <w:gridCol w:w="4845"/>
                <w:gridCol w:w="48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0" distT="0" distL="0" distR="0">
                      <wp:extent cx="2903121" cy="1587529"/>
                      <wp:effectExtent b="0" l="0" r="0" t="0"/>
                      <wp:docPr id="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03121" cy="158752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0" distT="0" distL="0" distR="0">
                      <wp:extent cx="2943225" cy="1612900"/>
                      <wp:effectExtent b="0" l="0" r="0" t="0"/>
                      <wp:docPr id="9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43225" cy="161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right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Рис. 4 и 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Временная изменчивость и линейные тренды среднегодовой температуры и осадков.</w:t>
      </w:r>
    </w:p>
    <w:p w:rsidR="00000000" w:rsidDel="00000000" w:rsidP="00000000" w:rsidRDefault="00000000" w:rsidRPr="00000000" w14:paraId="00000019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Тип климата по классификации Алисова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Согласно классификации климатов Б.П. Алисова, метеорологическая станция Ницца располагается в субтропическом (переходном) климатическом поясе. Основным критерием для выделения данного пояса является сезонная смена преобладающих воздушных масс: зимой здесь господствует воздух умеренных широт, а летом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тропический воздух.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Внутри пояса пункт относится к подтипу субтропического климата западных побережий материков (также известному как средиземноморский тип климата). Он характеризуется сухим, жарким летом (влияние восточной периферии субтропического антициклона) и мягкой, влажной зимой (активная циклоническая деятельность на полярном фронте).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Тип климата по классификации Кёппена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определения типа климата по классификации Кёппена произведем последовательную проверку критериев, используя климатические данные за 1991–2020 гг. (среднегодовая температура </w:t>
      </w:r>
      <m:oMath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T = 16,3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°C, годовая сумма осадков  </w:t>
      </w:r>
      <m:oMath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P = 791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мм, самый холодный месяц 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= 9,5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°C, самый теплый месяц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max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= 24,5°C).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Шаг 1. Проверка на принадлежность к сухому климату (Группа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Рассчитаем порог сухости </w:t>
      </w:r>
      <m:oMath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S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формуле </w:t>
      </w:r>
      <m:oMath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S = 20T + xT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Даже если принять максимальное значение поправки </w:t>
      </w:r>
      <m:oMath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xT =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</m:t>
        </m:r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(в случае, если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70% осадков выпадает в теплый период), пороговое значение составит: </w:t>
      </w:r>
      <m:oMath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S = 20 * 16,3 +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</m:t>
        </m:r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0 = 326 +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140</m:t>
        </m:r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 =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46</m:t>
        </m:r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мм. Так как фактическая годовая сумма осадков (</w:t>
      </w:r>
      <m:oMath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P = 791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мм) больше максимального порога </w:t>
      </w:r>
      <m:oMath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S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</w:t>
      </w:r>
      <m:oMath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791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&gt;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46</m:t>
        </m:r>
        <m:r>
          <w:rPr>
            <w:rFonts w:ascii="Times New Roman" w:cs="Times New Roman" w:eastAsia="Times New Roman" w:hAnsi="Times New Roman"/>
            <w:color w:val="000000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), климат не является сухим (не группа B).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Шаг 2. Проверка температурных критериев для групп A, C, D,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Средняя температура самого холодного месяца (января) составляет 9,5 °C. Это ниже 18 °C (исключает тропический климат A), но выше 0 °C (исключает континентальный D и полярный E). Температура как минимум одного месяца выше 10 °C (в Ницце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месяцев имеют температуру выше 10 °C).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Климат относится к группе C (умеренно теплый климат).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Шаг 3. Определение режима увлажнения (вторая буква)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Проверим условие для сухого лета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): количество осадков самого сухого летнего месяца должно составлять менее 1/3 от количества осадков самого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влажного месяца холодного полугодия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Самый сухой летний месяц (июль): 13,6 мм.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Самый влажный месяц холо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дного полугодия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(ноябрь): 138,4 мм. Проверка: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13,6</m:t>
        </m:r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(138,4 / 3)</m:t>
        </m:r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есть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13,6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46,1</m:t>
        </m:r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Условие выполняется.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Вторая буква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(сухое лето).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Шаг 4. Определение летнего температурного режима (третья буква)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Проверим условие жаркого лета (a): средняя температура самого жаркого месяца должна быть выше 22 °C.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Самый жаркий месяц (август): 24,5 °C.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24,5</m:t>
        </m:r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m:oMath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22</m:t>
        </m:r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Условие выполняется.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Третья буква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(жаркое лето).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Итог по классификации Кёппена: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совокупности признаков климат метеостанции Ницца классифицируется как Csa (средиземноморский климат с жарким и сухим летом).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09" w:hanging="359.99999999999994"/>
      </w:pPr>
      <w:rPr/>
    </w:lvl>
    <w:lvl w:ilvl="1">
      <w:start w:val="1"/>
      <w:numFmt w:val="decimal"/>
      <w:lvlText w:val="%2."/>
      <w:lvlJc w:val="right"/>
      <w:pPr>
        <w:ind w:left="1429" w:hanging="360"/>
      </w:pPr>
      <w:rPr/>
    </w:lvl>
    <w:lvl w:ilvl="2">
      <w:start w:val="1"/>
      <w:numFmt w:val="decimal"/>
      <w:lvlText w:val="%3."/>
      <w:lvlJc w:val="right"/>
      <w:pPr>
        <w:ind w:left="2149" w:hanging="360"/>
      </w:pPr>
      <w:rPr/>
    </w:lvl>
    <w:lvl w:ilvl="3">
      <w:start w:val="1"/>
      <w:numFmt w:val="decimal"/>
      <w:lvlText w:val="%4."/>
      <w:lvlJc w:val="right"/>
      <w:pPr>
        <w:ind w:left="2869" w:hanging="360"/>
      </w:pPr>
      <w:rPr/>
    </w:lvl>
    <w:lvl w:ilvl="4">
      <w:start w:val="1"/>
      <w:numFmt w:val="decimal"/>
      <w:lvlText w:val="%5."/>
      <w:lvlJc w:val="right"/>
      <w:pPr>
        <w:ind w:left="3589" w:hanging="360"/>
      </w:pPr>
      <w:rPr/>
    </w:lvl>
    <w:lvl w:ilvl="5">
      <w:start w:val="1"/>
      <w:numFmt w:val="decimal"/>
      <w:lvlText w:val="%6."/>
      <w:lvlJc w:val="right"/>
      <w:pPr>
        <w:ind w:left="4309" w:hanging="360"/>
      </w:pPr>
      <w:rPr/>
    </w:lvl>
    <w:lvl w:ilvl="6">
      <w:start w:val="1"/>
      <w:numFmt w:val="decimal"/>
      <w:lvlText w:val="%7."/>
      <w:lvlJc w:val="right"/>
      <w:pPr>
        <w:ind w:left="5029" w:hanging="360"/>
      </w:pPr>
      <w:rPr/>
    </w:lvl>
    <w:lvl w:ilvl="7">
      <w:start w:val="1"/>
      <w:numFmt w:val="decimal"/>
      <w:lvlText w:val="%8."/>
      <w:lvlJc w:val="right"/>
      <w:pPr>
        <w:ind w:left="5749" w:hanging="360"/>
      </w:pPr>
      <w:rPr/>
    </w:lvl>
    <w:lvl w:ilvl="8">
      <w:start w:val="1"/>
      <w:numFmt w:val="decimal"/>
      <w:lvlText w:val="%9."/>
      <w:lvlJc w:val="right"/>
      <w:pPr>
        <w:ind w:left="6469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aa1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335aa1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aa1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7"/>
    <w:basedOn w:val="896"/>
    <w:next w:val="896"/>
    <w:link w:val="853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844">
    <w:name w:val="Heading 8"/>
    <w:basedOn w:val="896"/>
    <w:next w:val="896"/>
    <w:link w:val="854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845">
    <w:name w:val="Heading 9"/>
    <w:basedOn w:val="896"/>
    <w:next w:val="896"/>
    <w:link w:val="855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46" w:default="1">
    <w:name w:val="Default Paragraph Font"/>
    <w:uiPriority w:val="1"/>
    <w:semiHidden w:val="1"/>
    <w:unhideWhenUsed w:val="1"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62">
    <w:name w:val="Intense Emphasis"/>
    <w:basedOn w:val="846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863">
    <w:name w:val="Intense Quote"/>
    <w:basedOn w:val="896"/>
    <w:next w:val="896"/>
    <w:link w:val="864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865">
    <w:name w:val="Intense Reference"/>
    <w:basedOn w:val="846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character" w:styleId="866">
    <w:name w:val="Subtle Emphasis"/>
    <w:basedOn w:val="846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67">
    <w:name w:val="Emphasis"/>
    <w:basedOn w:val="846"/>
    <w:uiPriority w:val="20"/>
    <w:qFormat w:val="1"/>
    <w:pPr>
      <w:pBdr/>
      <w:spacing/>
      <w:ind/>
    </w:pPr>
    <w:rPr>
      <w:i w:val="1"/>
      <w:iCs w:val="1"/>
    </w:rPr>
  </w:style>
  <w:style w:type="character" w:styleId="868">
    <w:name w:val="Strong"/>
    <w:basedOn w:val="846"/>
    <w:uiPriority w:val="22"/>
    <w:qFormat w:val="1"/>
    <w:pPr>
      <w:pBdr/>
      <w:spacing/>
      <w:ind/>
    </w:pPr>
    <w:rPr>
      <w:b w:val="1"/>
      <w:bCs w:val="1"/>
    </w:rPr>
  </w:style>
  <w:style w:type="character" w:styleId="869">
    <w:name w:val="Subtle Reference"/>
    <w:basedOn w:val="846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870">
    <w:name w:val="Book Title"/>
    <w:basedOn w:val="846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871">
    <w:name w:val="Header"/>
    <w:basedOn w:val="896"/>
    <w:link w:val="872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 w:val="1"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 w:val="1"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 w:val="1"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 w:val="1"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 w:val="1"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 w:val="1"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 w:val="1"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 w:val="1"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 w:val="1"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 w:val="1"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 w:val="1"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 w:val="1"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 w:val="1"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 w:val="1"/>
    <w:pPr>
      <w:pBdr/>
      <w:spacing w:after="0" w:afterAutospacing="0"/>
      <w:ind/>
    </w:pPr>
  </w:style>
  <w:style w:type="table" w:styleId="897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 w:val="1"/>
    <w:unhideWhenUsed w:val="1"/>
    <w:pPr>
      <w:pBdr/>
      <w:spacing/>
      <w:ind/>
    </w:pPr>
  </w:style>
  <w:style w:type="paragraph" w:styleId="899">
    <w:name w:val="No Spacing"/>
    <w:basedOn w:val="896"/>
    <w:uiPriority w:val="1"/>
    <w:qFormat w:val="1"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 w:val="1"/>
    <w:pPr>
      <w:pBdr/>
      <w:spacing/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FO9gYAhOxtHGuz8vjgg0ERuWow==">CgMxLjAaHwoBMBIaChgICVIUChJ0YWJsZS4xZWx2YWI1aGd6OGsyDmguY2k2Z2cyNXB1Z3BoMg5oLmI4eTZxZmViZHFtODgAciExX05ZUEZDdDVHSmN0cUlnNE5XY1dsSnZyT24wVXdpanI=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