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04a63cb7a73e401c" /></Relationships>
</file>

<file path=word/document.xml><?xml version="1.0" encoding="utf-8"?>
<w:document xmlns:a="http://schemas.openxmlformats.org/drawingml/2006/main" xmlns:ns5="http://schemas.openxmlformats.org/drawingml/2006/chart"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87865b55fa0f464a"/>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b/>
          <w:color w:val="1A5F7A"/>
          <w:sz w:val="80"/>
        </w:rPr>
        <w:t>MediTravel</w:t>
      </w:r>
    </w:p>
    <w:p>
      <w:pPr>
        <w:spacing w:after="600"/>
        <w:ind w:left="1200" w:right="1200"/>
        <w:jc w:val="left"/>
      </w:pPr>
      <w:r>
        <w:rPr>
          <w:color w:val="57C5B6"/>
          <w:sz w:val="36"/>
        </w:rPr>
        <w:t>Global Medical Tourism Platform</w:t>
      </w:r>
    </w:p>
    <w:p>
      <w:pPr>
        <w:spacing w:after="3000"/>
        <w:ind w:left="1200" w:right="1200"/>
        <w:jc w:val="left"/>
      </w:pPr>
      <w:r>
        <w:rPr>
          <w:color w:val="4a6b75"/>
          <w:sz w:val="24"/>
        </w:rPr>
        <w:t>Comprehensive Product Design Document</w:t>
      </w:r>
    </w:p>
    <w:p>
      <w:pPr>
        <w:spacing w:after="120"/>
        <w:ind w:left="1200"/>
        <w:jc w:val="left"/>
      </w:pPr>
      <w:r>
        <w:rPr>
          <w:color w:val="8a9da3"/>
          <w:sz w:val="20"/>
        </w:rPr>
        <w:t>Version 1.0 | Confidential</w:t>
      </w:r>
    </w:p>
    <w:p>
      <w:pPr>
        <w:ind w:left="1200"/>
        <w:jc w:val="left"/>
      </w:pPr>
      <w:r>
        <w:rPr>
          <w:color w:val="8a9da3"/>
          <w:sz w:val="18"/>
        </w:rPr>
        <w:t>February 2025</w:t>
      </w:r>
    </w:p>
    <w:p>
      <w:pPr>
        <w:sectPr>
          <w:type w:val="nextPage"/>
          <w:pgSz w:w="11906" w:h="16838"/>
          <w:pgMar w:top="0" w:right="0" w:bottom="0" w:left="0" w:header="0" w:footer="0"/>
        </w:sectPr>
      </w:pPr>
    </w:p>
    <w:p>
      <w:pPr>
        <w:pStyle w:val="Heading1"/>
        <w:pageBreakBefore w:val="false"/>
      </w:pPr>
      <w:bookmarkStart w:name="_Toc000" w:id="0"/>
      <w:r>
        <w:t>Table of Contents</w:t>
      </w:r>
      <w:bookmarkEnd w:id="0"/>
    </w:p>
    <w:p>
      <w:pPr>
        <w:spacing w:after="300"/>
      </w:pPr>
      <w:r>
        <w:rPr>
          <w:color w:val="8a9da3"/>
          <w:sz w:val="18"/>
        </w:rPr>
        <w:t>Right-click the TOC and select "Update Field" to refresh page numbers</w:t>
      </w:r>
    </w:p>
    <w:p>
      <w:r>
        <w:fldChar w:fldCharType="begin"/>
      </w:r>
      <w:r>
        <w:instrText xml:space="preserve"> TOC \o "1-3" \h \z \u </w:instrText>
      </w:r>
      <w:r>
        <w:fldChar w:fldCharType="separate"/>
      </w:r>
    </w:p>
    <w:p>
      <w:pPr>
        <w:pStyle w:val="TOC1"/>
      </w:pPr>
      <w:r>
        <w:t>1. Product Vision</w:t>
      </w:r>
      <w:r>
        <w:tab/>
      </w:r>
      <w:r>
        <w:t>3</w:t>
      </w:r>
    </w:p>
    <w:p>
      <w:pPr>
        <w:pStyle w:val="TOC1"/>
      </w:pPr>
      <w:r>
        <w:t>2. User Roles &amp; Permissions</w:t>
      </w:r>
      <w:r>
        <w:tab/>
      </w:r>
      <w:r>
        <w:t>5</w:t>
      </w:r>
    </w:p>
    <w:p>
      <w:pPr>
        <w:pStyle w:val="TOC1"/>
      </w:pPr>
      <w:r>
        <w:t>3. Core Features</w:t>
      </w:r>
      <w:r>
        <w:tab/>
      </w:r>
      <w:r>
        <w:t>8</w:t>
      </w:r>
    </w:p>
    <w:p>
      <w:pPr>
        <w:pStyle w:val="TOC1"/>
      </w:pPr>
      <w:r>
        <w:t>4. AI Assistant Architecture</w:t>
      </w:r>
      <w:r>
        <w:tab/>
      </w:r>
      <w:r>
        <w:t>12</w:t>
      </w:r>
    </w:p>
    <w:p>
      <w:pPr>
        <w:pStyle w:val="TOC1"/>
      </w:pPr>
      <w:r>
        <w:t>5. Countries Comparison Engine</w:t>
      </w:r>
      <w:r>
        <w:tab/>
      </w:r>
      <w:r>
        <w:t>18</w:t>
      </w:r>
    </w:p>
    <w:p>
      <w:pPr>
        <w:pStyle w:val="TOC1"/>
      </w:pPr>
      <w:r>
        <w:t>6. Health Flow &amp; Compliance</w:t>
      </w:r>
      <w:r>
        <w:tab/>
      </w:r>
      <w:r>
        <w:t>22</w:t>
      </w:r>
    </w:p>
    <w:p>
      <w:pPr>
        <w:pStyle w:val="TOC1"/>
      </w:pPr>
      <w:r>
        <w:t>7. Trust &amp; Safety Framework</w:t>
      </w:r>
      <w:r>
        <w:tab/>
      </w:r>
      <w:r>
        <w:t>25</w:t>
      </w:r>
    </w:p>
    <w:p>
      <w:pPr>
        <w:pStyle w:val="TOC1"/>
      </w:pPr>
      <w:r>
        <w:t>8. Smart Packages &amp; Logistics</w:t>
      </w:r>
      <w:r>
        <w:tab/>
      </w:r>
      <w:r>
        <w:t>27</w:t>
      </w:r>
    </w:p>
    <w:p>
      <w:pPr>
        <w:pStyle w:val="TOC1"/>
      </w:pPr>
      <w:r>
        <w:t>9. Search &amp; Recommendation</w:t>
      </w:r>
      <w:r>
        <w:tab/>
      </w:r>
      <w:r>
        <w:t>29</w:t>
      </w:r>
    </w:p>
    <w:p>
      <w:pPr>
        <w:pStyle w:val="TOC1"/>
      </w:pPr>
      <w:r>
        <w:t>10. Data Model &amp; ERD</w:t>
      </w:r>
      <w:r>
        <w:tab/>
      </w:r>
      <w:r>
        <w:t>31</w:t>
      </w:r>
    </w:p>
    <w:p>
      <w:pPr>
        <w:pStyle w:val="TOC1"/>
      </w:pPr>
      <w:r>
        <w:t>11. Monetization Strategy</w:t>
      </w:r>
      <w:r>
        <w:tab/>
      </w:r>
      <w:r>
        <w:t>35</w:t>
      </w:r>
    </w:p>
    <w:p>
      <w:pPr>
        <w:pStyle w:val="TOC1"/>
      </w:pPr>
      <w:r>
        <w:t>12. Admin Dashboard</w:t>
      </w:r>
      <w:r>
        <w:tab/>
      </w:r>
      <w:r>
        <w:t>38</w:t>
      </w:r>
    </w:p>
    <w:p>
      <w:pPr>
        <w:pStyle w:val="TOC1"/>
      </w:pPr>
      <w:r>
        <w:t>13. UX/UI Design</w:t>
      </w:r>
      <w:r>
        <w:tab/>
      </w:r>
      <w:r>
        <w:t>40</w:t>
      </w:r>
    </w:p>
    <w:p>
      <w:pPr>
        <w:pStyle w:val="TOC1"/>
      </w:pPr>
      <w:r>
        <w:t>14. Technology Stack</w:t>
      </w:r>
      <w:r>
        <w:tab/>
      </w:r>
      <w:r>
        <w:t>44</w:t>
      </w:r>
    </w:p>
    <w:p>
      <w:pPr>
        <w:pStyle w:val="TOC1"/>
      </w:pPr>
      <w:r>
        <w:t>15. API Architecture</w:t>
      </w:r>
      <w:r>
        <w:tab/>
      </w:r>
      <w:r>
        <w:t>46</w:t>
      </w:r>
    </w:p>
    <w:p>
      <w:pPr>
        <w:pStyle w:val="TOC1"/>
      </w:pPr>
      <w:r>
        <w:t>16. Roadmap &amp; KPIs</w:t>
      </w:r>
      <w:r>
        <w:tab/>
      </w:r>
      <w:r>
        <w:t>48</w:t>
      </w:r>
    </w:p>
    <w:p>
      <w:r>
        <w:fldChar w:fldCharType="end"/>
      </w:r>
    </w:p>
    <w:p>
      <w:pPr>
        <w:sectPr>
          <w:type w:val="nextPage"/>
          <w:pgSz w:w="11906" w:h="16838"/>
          <w:pgMar w:top="1800" w:right="1440" w:bottom="1440" w:left="1440" w:header="720" w:footer="720"/>
        </w:sectPr>
      </w:pPr>
    </w:p>
    <w:p>
      <w:pPr>
        <w:pStyle w:val="Heading1"/>
      </w:pPr>
      <w:bookmarkStart w:name="_Toc001" w:id="001"/>
      <w:r>
        <w:t>1. Product Vision</w:t>
      </w:r>
      <w:bookmarkEnd w:id="001"/>
    </w:p>
    <w:p>
      <w:pPr>
        <w:pStyle w:val="Heading2"/>
      </w:pPr>
      <w:r>
        <w:t>1.1 Executive Summary</w:t>
      </w:r>
    </w:p>
    <w:p>
      <w:r>
        <w:t>MediTravel is a global digital platform that seamlessly integrates medical tourism, hospitality, and travel experiences into a unified ecosystem. Unlike traditional booking platforms that offer fragmented services, MediTravel sells complete, curated journeys where health, accommodation, and exploration converge.</w:t>
      </w:r>
    </w:p>
    <w:p>
      <w:pPr>
        <w:pStyle w:val="Heading2"/>
      </w:pPr>
      <w:r>
        <w:t>1.2 Value Proposition</w:t>
      </w:r>
    </w:p>
    <w:p>
      <w:pPr>
        <w:numPr>
          <w:ilvl w:val="0"/>
          <w:numId w:val="2"/>
        </w:numPr>
      </w:pPr>
      <w:r>
        <w:t>Integrated Journey: One platform for Hotel + Health + Tours + Transport</w:t>
      </w:r>
    </w:p>
    <w:p>
      <w:pPr>
        <w:numPr>
          <w:ilvl w:val="0"/>
          <w:numId w:val="2"/>
        </w:numPr>
      </w:pPr>
      <w:r>
        <w:t>Global Reach: Multi-country, multi-language (AR/FR/EN), multi-currency</w:t>
      </w:r>
    </w:p>
    <w:p>
      <w:pPr>
        <w:numPr>
          <w:ilvl w:val="0"/>
          <w:numId w:val="2"/>
        </w:numPr>
      </w:pPr>
      <w:r>
        <w:t>AI-Powered: Intelligent recommendations, price comparisons, and package building</w:t>
      </w:r>
    </w:p>
    <w:p>
      <w:pPr>
        <w:numPr>
          <w:ilvl w:val="0"/>
          <w:numId w:val="2"/>
        </w:numPr>
      </w:pPr>
      <w:r>
        <w:t>Trust-First: Verified providers, accreditations, secure payments</w:t>
      </w:r>
    </w:p>
    <w:p>
      <w:pPr>
        <w:numPr>
          <w:ilvl w:val="0"/>
          <w:numId w:val="2"/>
        </w:numPr>
      </w:pPr>
      <w:r>
        <w:t>Transparent Pricing: Exact or estimated prices with confidence indicators</w:t>
      </w:r>
    </w:p>
    <w:p>
      <w:pPr>
        <w:pStyle w:val="Heading2"/>
      </w:pPr>
      <w:r>
        <w:t>1.3 Target Markets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Segment</w:t>
            </w:r>
          </w:p>
        </w:tc>
        <w:tc>
          <w:tcPr>
            <w:tcW w:w="0" w:type="auto"/>
            <w:tcBorders>
              <w:bottom w:val="single" w:color="1A5F7A" w:sz="6"/>
            </w:tcBorders>
            <w:shd w:val="clear" w:fill="e8f4f8"/>
            <w:vAlign w:val="center"/>
          </w:tcPr>
          <w:p>
            <w:pPr>
              <w:spacing w:before="0" w:after="0"/>
              <w:jc w:val="center"/>
            </w:pPr>
            <w:r>
              <w:rPr>
                <w:b/>
                <w:color w:val="1a3a47"/>
                <w:sz w:val="20"/>
              </w:rPr>
              <w:t>Profile</w:t>
            </w:r>
          </w:p>
        </w:tc>
        <w:tc>
          <w:tcPr>
            <w:tcW w:w="0" w:type="auto"/>
            <w:tcBorders>
              <w:bottom w:val="single" w:color="1A5F7A" w:sz="6"/>
            </w:tcBorders>
            <w:shd w:val="clear" w:fill="e8f4f8"/>
            <w:vAlign w:val="center"/>
          </w:tcPr>
          <w:p>
            <w:pPr>
              <w:spacing w:before="0" w:after="0"/>
              <w:jc w:val="center"/>
            </w:pPr>
            <w:r>
              <w:rPr>
                <w:b/>
                <w:color w:val="1a3a47"/>
                <w:sz w:val="20"/>
              </w:rPr>
              <w:t>Key Needs</w:t>
            </w:r>
          </w:p>
        </w:tc>
      </w:tr>
      <w:tr>
        <w:trPr>
          <w:trHeight w:val="350" w:hRule="atLeast"/>
        </w:trPr>
        <w:tc>
          <w:tcPr>
            <w:tcW w:w="0" w:type="auto"/>
            <w:vAlign w:val="center"/>
          </w:tcPr>
          <w:p>
            <w:pPr>
              <w:spacing w:before="0" w:after="0"/>
              <w:jc w:val="left"/>
            </w:pPr>
            <w:r>
              <w:rPr>
                <w:color w:val="1a3a47"/>
                <w:sz w:val="20"/>
              </w:rPr>
              <w:t>Medical Tourists</w:t>
            </w:r>
          </w:p>
        </w:tc>
        <w:tc>
          <w:tcPr>
            <w:tcW w:w="0" w:type="auto"/>
            <w:vAlign w:val="center"/>
          </w:tcPr>
          <w:p>
            <w:pPr>
              <w:spacing w:before="0" w:after="0"/>
              <w:jc w:val="left"/>
            </w:pPr>
            <w:r>
              <w:rPr>
                <w:color w:val="1a3a47"/>
                <w:sz w:val="20"/>
              </w:rPr>
              <w:t>Seeking affordable/quality healthcare abroad</w:t>
            </w:r>
          </w:p>
        </w:tc>
        <w:tc>
          <w:tcPr>
            <w:tcW w:w="0" w:type="auto"/>
            <w:vAlign w:val="center"/>
          </w:tcPr>
          <w:p>
            <w:pPr>
              <w:spacing w:before="0" w:after="0"/>
              <w:jc w:val="left"/>
            </w:pPr>
            <w:r>
              <w:rPr>
                <w:color w:val="1a3a47"/>
                <w:sz w:val="20"/>
              </w:rPr>
              <w:t>Trust, accreditation, price transparency</w:t>
            </w:r>
          </w:p>
        </w:tc>
      </w:tr>
      <w:tr>
        <w:trPr>
          <w:trHeight w:val="350" w:hRule="atLeast"/>
        </w:trPr>
        <w:tc>
          <w:tcPr>
            <w:tcW w:w="0" w:type="auto"/>
            <w:vAlign w:val="center"/>
          </w:tcPr>
          <w:p>
            <w:pPr>
              <w:spacing w:before="0" w:after="0"/>
              <w:jc w:val="left"/>
            </w:pPr>
            <w:r>
              <w:rPr>
                <w:color w:val="1a3a47"/>
                <w:sz w:val="20"/>
              </w:rPr>
              <w:t>Wellness Travelers</w:t>
            </w:r>
          </w:p>
        </w:tc>
        <w:tc>
          <w:tcPr>
            <w:tcW w:w="0" w:type="auto"/>
            <w:vAlign w:val="center"/>
          </w:tcPr>
          <w:p>
            <w:pPr>
              <w:spacing w:before="0" w:after="0"/>
              <w:jc w:val="left"/>
            </w:pPr>
            <w:r>
              <w:rPr>
                <w:color w:val="1a3a47"/>
                <w:sz w:val="20"/>
              </w:rPr>
              <w:t>Cosmetic procedures + vacation</w:t>
            </w:r>
          </w:p>
        </w:tc>
        <w:tc>
          <w:tcPr>
            <w:tcW w:w="0" w:type="auto"/>
            <w:vAlign w:val="center"/>
          </w:tcPr>
          <w:p>
            <w:pPr>
              <w:spacing w:before="0" w:after="0"/>
              <w:jc w:val="left"/>
            </w:pPr>
            <w:r>
              <w:rPr>
                <w:color w:val="1a3a47"/>
                <w:sz w:val="20"/>
              </w:rPr>
              <w:t>Luxury experience, privacy, recovery support</w:t>
            </w:r>
          </w:p>
        </w:tc>
      </w:tr>
      <w:tr>
        <w:trPr>
          <w:trHeight w:val="350" w:hRule="atLeast"/>
        </w:trPr>
        <w:tc>
          <w:tcPr>
            <w:tcW w:w="0" w:type="auto"/>
            <w:vAlign w:val="center"/>
          </w:tcPr>
          <w:p>
            <w:pPr>
              <w:spacing w:before="0" w:after="0"/>
              <w:jc w:val="left"/>
            </w:pPr>
            <w:r>
              <w:rPr>
                <w:color w:val="1a3a47"/>
                <w:sz w:val="20"/>
              </w:rPr>
              <w:t>Adventure Health</w:t>
            </w:r>
          </w:p>
        </w:tc>
        <w:tc>
          <w:tcPr>
            <w:tcW w:w="0" w:type="auto"/>
            <w:vAlign w:val="center"/>
          </w:tcPr>
          <w:p>
            <w:pPr>
              <w:spacing w:before="0" w:after="0"/>
              <w:jc w:val="left"/>
            </w:pPr>
            <w:r>
              <w:rPr>
                <w:color w:val="1a3a47"/>
                <w:sz w:val="20"/>
              </w:rPr>
              <w:t>Dental/vision + exploration</w:t>
            </w:r>
          </w:p>
        </w:tc>
        <w:tc>
          <w:tcPr>
            <w:tcW w:w="0" w:type="auto"/>
            <w:vAlign w:val="center"/>
          </w:tcPr>
          <w:p>
            <w:pPr>
              <w:spacing w:before="0" w:after="0"/>
              <w:jc w:val="left"/>
            </w:pPr>
            <w:r>
              <w:rPr>
                <w:color w:val="1a3a47"/>
                <w:sz w:val="20"/>
              </w:rPr>
              <w:t>Convenience, package deals, local experiences</w:t>
            </w:r>
          </w:p>
        </w:tc>
      </w:tr>
      <w:tr>
        <w:trPr>
          <w:trHeight w:val="350" w:hRule="atLeast"/>
        </w:trPr>
        <w:tc>
          <w:tcPr>
            <w:tcW w:w="0" w:type="auto"/>
            <w:vAlign w:val="center"/>
          </w:tcPr>
          <w:p>
            <w:pPr>
              <w:spacing w:before="0" w:after="0"/>
              <w:jc w:val="left"/>
            </w:pPr>
            <w:r>
              <w:rPr>
                <w:color w:val="1a3a47"/>
                <w:sz w:val="20"/>
              </w:rPr>
              <w:t>Companion Travelers</w:t>
            </w:r>
          </w:p>
        </w:tc>
        <w:tc>
          <w:tcPr>
            <w:tcW w:w="0" w:type="auto"/>
            <w:vAlign w:val="center"/>
          </w:tcPr>
          <w:p>
            <w:pPr>
              <w:spacing w:before="0" w:after="0"/>
              <w:jc w:val="left"/>
            </w:pPr>
            <w:r>
              <w:rPr>
                <w:color w:val="1a3a47"/>
                <w:sz w:val="20"/>
              </w:rPr>
              <w:t>Family/friends of patients</w:t>
            </w:r>
          </w:p>
        </w:tc>
        <w:tc>
          <w:tcPr>
            <w:tcW w:w="0" w:type="auto"/>
            <w:vAlign w:val="center"/>
          </w:tcPr>
          <w:p>
            <w:pPr>
              <w:spacing w:before="0" w:after="0"/>
              <w:jc w:val="left"/>
            </w:pPr>
            <w:r>
              <w:rPr>
                <w:color w:val="1a3a47"/>
                <w:sz w:val="20"/>
              </w:rPr>
              <w:t>Accommodation, activities, support services</w:t>
            </w:r>
          </w:p>
        </w:tc>
      </w:tr>
    </w:tbl>
    <w:p>
      <w:pPr>
        <w:pStyle w:val="Heading2"/>
      </w:pPr>
      <w:r>
        <w:t>1.4 Platform Ecosystem</w:t>
      </w:r>
    </w:p>
    <w:p>
      <w:r>
        <w:t>The platform operates as a three-sided marketplace connecting Visitors (patients/travelers), Providers (hospitals, hotels, tour agencies), and the Platform (MediTravel) which facilitates transactions, ensures quality, and provides AI-powered assistance.</w:t>
      </w:r>
    </w:p>
    <w:p>
      <w:pPr>
        <w:pStyle w:val="Heading1"/>
      </w:pPr>
      <w:bookmarkStart w:name="_Toc002" w:id="002"/>
      <w:r>
        <w:t>2. User Roles &amp; Permissions</w:t>
      </w:r>
      <w:bookmarkEnd w:id="002"/>
    </w:p>
    <w:p>
      <w:pPr>
        <w:pStyle w:val="Heading2"/>
      </w:pPr>
      <w:r>
        <w:t>2.1 Role Overview</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Role</w:t>
            </w:r>
          </w:p>
        </w:tc>
        <w:tc>
          <w:tcPr>
            <w:tcW w:w="0" w:type="auto"/>
            <w:tcBorders>
              <w:bottom w:val="single" w:color="1A5F7A" w:sz="6"/>
            </w:tcBorders>
            <w:shd w:val="clear" w:fill="e8f4f8"/>
            <w:vAlign w:val="center"/>
          </w:tcPr>
          <w:p>
            <w:pPr>
              <w:spacing w:before="0" w:after="0"/>
              <w:jc w:val="center"/>
            </w:pPr>
            <w:r>
              <w:rPr>
                <w:b/>
                <w:color w:val="1a3a47"/>
                <w:sz w:val="20"/>
              </w:rPr>
              <w:t>Description</w:t>
            </w:r>
          </w:p>
        </w:tc>
        <w:tc>
          <w:tcPr>
            <w:tcW w:w="0" w:type="auto"/>
            <w:tcBorders>
              <w:bottom w:val="single" w:color="1A5F7A" w:sz="6"/>
            </w:tcBorders>
            <w:shd w:val="clear" w:fill="e8f4f8"/>
            <w:vAlign w:val="center"/>
          </w:tcPr>
          <w:p>
            <w:pPr>
              <w:spacing w:before="0" w:after="0"/>
              <w:jc w:val="center"/>
            </w:pPr>
            <w:r>
              <w:rPr>
                <w:b/>
                <w:color w:val="1a3a47"/>
                <w:sz w:val="20"/>
              </w:rPr>
              <w:t>Primary Actions</w:t>
            </w:r>
          </w:p>
        </w:tc>
      </w:tr>
      <w:tr>
        <w:trPr>
          <w:trHeight w:val="350" w:hRule="atLeast"/>
        </w:trPr>
        <w:tc>
          <w:tcPr>
            <w:tcW w:w="0" w:type="auto"/>
            <w:vAlign w:val="center"/>
          </w:tcPr>
          <w:p>
            <w:pPr>
              <w:spacing w:before="0" w:after="0"/>
              <w:jc w:val="left"/>
            </w:pPr>
            <w:r>
              <w:rPr>
                <w:color w:val="1a3a47"/>
                <w:sz w:val="20"/>
              </w:rPr>
              <w:t>Visitor</w:t>
            </w:r>
          </w:p>
        </w:tc>
        <w:tc>
          <w:tcPr>
            <w:tcW w:w="0" w:type="auto"/>
            <w:vAlign w:val="center"/>
          </w:tcPr>
          <w:p>
            <w:pPr>
              <w:spacing w:before="0" w:after="0"/>
              <w:jc w:val="left"/>
            </w:pPr>
            <w:r>
              <w:rPr>
                <w:color w:val="1a3a47"/>
                <w:sz w:val="20"/>
              </w:rPr>
              <w:t>End-user seeking medical/travel services</w:t>
            </w:r>
          </w:p>
        </w:tc>
        <w:tc>
          <w:tcPr>
            <w:tcW w:w="0" w:type="auto"/>
            <w:vAlign w:val="center"/>
          </w:tcPr>
          <w:p>
            <w:pPr>
              <w:spacing w:before="0" w:after="0"/>
              <w:jc w:val="left"/>
            </w:pPr>
            <w:r>
              <w:rPr>
                <w:color w:val="1a3a47"/>
                <w:sz w:val="20"/>
              </w:rPr>
              <w:t>Browse, compare, book, review</w:t>
            </w:r>
          </w:p>
        </w:tc>
      </w:tr>
      <w:tr>
        <w:trPr>
          <w:trHeight w:val="350" w:hRule="atLeast"/>
        </w:trPr>
        <w:tc>
          <w:tcPr>
            <w:tcW w:w="0" w:type="auto"/>
            <w:vAlign w:val="center"/>
          </w:tcPr>
          <w:p>
            <w:pPr>
              <w:spacing w:before="0" w:after="0"/>
              <w:jc w:val="left"/>
            </w:pPr>
            <w:r>
              <w:rPr>
                <w:color w:val="1a3a47"/>
                <w:sz w:val="20"/>
              </w:rPr>
              <w:t>Hotel Provider</w:t>
            </w:r>
          </w:p>
        </w:tc>
        <w:tc>
          <w:tcPr>
            <w:tcW w:w="0" w:type="auto"/>
            <w:vAlign w:val="center"/>
          </w:tcPr>
          <w:p>
            <w:pPr>
              <w:spacing w:before="0" w:after="0"/>
              <w:jc w:val="left"/>
            </w:pPr>
            <w:r>
              <w:rPr>
                <w:color w:val="1a3a47"/>
                <w:sz w:val="20"/>
              </w:rPr>
              <w:t>Accommodation partner</w:t>
            </w:r>
          </w:p>
        </w:tc>
        <w:tc>
          <w:tcPr>
            <w:tcW w:w="0" w:type="auto"/>
            <w:vAlign w:val="center"/>
          </w:tcPr>
          <w:p>
            <w:pPr>
              <w:spacing w:before="0" w:after="0"/>
              <w:jc w:val="left"/>
            </w:pPr>
            <w:r>
              <w:rPr>
                <w:color w:val="1a3a47"/>
                <w:sz w:val="20"/>
              </w:rPr>
              <w:t>List properties, manage availability, respond to inquiries</w:t>
            </w:r>
          </w:p>
        </w:tc>
      </w:tr>
      <w:tr>
        <w:trPr>
          <w:trHeight w:val="350" w:hRule="atLeast"/>
        </w:trPr>
        <w:tc>
          <w:tcPr>
            <w:tcW w:w="0" w:type="auto"/>
            <w:vAlign w:val="center"/>
          </w:tcPr>
          <w:p>
            <w:pPr>
              <w:spacing w:before="0" w:after="0"/>
              <w:jc w:val="left"/>
            </w:pPr>
            <w:r>
              <w:rPr>
                <w:color w:val="1a3a47"/>
                <w:sz w:val="20"/>
              </w:rPr>
              <w:t>Clinic Provider</w:t>
            </w:r>
          </w:p>
        </w:tc>
        <w:tc>
          <w:tcPr>
            <w:tcW w:w="0" w:type="auto"/>
            <w:vAlign w:val="center"/>
          </w:tcPr>
          <w:p>
            <w:pPr>
              <w:spacing w:before="0" w:after="0"/>
              <w:jc w:val="left"/>
            </w:pPr>
            <w:r>
              <w:rPr>
                <w:color w:val="1a3a47"/>
                <w:sz w:val="20"/>
              </w:rPr>
              <w:t>Medical facility partner</w:t>
            </w:r>
          </w:p>
        </w:tc>
        <w:tc>
          <w:tcPr>
            <w:tcW w:w="0" w:type="auto"/>
            <w:vAlign w:val="center"/>
          </w:tcPr>
          <w:p>
            <w:pPr>
              <w:spacing w:before="0" w:after="0"/>
              <w:jc w:val="left"/>
            </w:pPr>
            <w:r>
              <w:rPr>
                <w:color w:val="1a3a47"/>
                <w:sz w:val="20"/>
              </w:rPr>
              <w:t>List procedures, request documents, provide quotations</w:t>
            </w:r>
          </w:p>
        </w:tc>
      </w:tr>
      <w:tr>
        <w:trPr>
          <w:trHeight w:val="350" w:hRule="atLeast"/>
        </w:trPr>
        <w:tc>
          <w:tcPr>
            <w:tcW w:w="0" w:type="auto"/>
            <w:vAlign w:val="center"/>
          </w:tcPr>
          <w:p>
            <w:pPr>
              <w:spacing w:before="0" w:after="0"/>
              <w:jc w:val="left"/>
            </w:pPr>
            <w:r>
              <w:rPr>
                <w:color w:val="1a3a47"/>
                <w:sz w:val="20"/>
              </w:rPr>
              <w:t>Tour Provider</w:t>
            </w:r>
          </w:p>
        </w:tc>
        <w:tc>
          <w:tcPr>
            <w:tcW w:w="0" w:type="auto"/>
            <w:vAlign w:val="center"/>
          </w:tcPr>
          <w:p>
            <w:pPr>
              <w:spacing w:before="0" w:after="0"/>
              <w:jc w:val="left"/>
            </w:pPr>
            <w:r>
              <w:rPr>
                <w:color w:val="1a3a47"/>
                <w:sz w:val="20"/>
              </w:rPr>
              <w:t>Tour agency/guide partner</w:t>
            </w:r>
          </w:p>
        </w:tc>
        <w:tc>
          <w:tcPr>
            <w:tcW w:w="0" w:type="auto"/>
            <w:vAlign w:val="center"/>
          </w:tcPr>
          <w:p>
            <w:pPr>
              <w:spacing w:before="0" w:after="0"/>
              <w:jc w:val="left"/>
            </w:pPr>
            <w:r>
              <w:rPr>
                <w:color w:val="1a3a47"/>
                <w:sz w:val="20"/>
              </w:rPr>
              <w:t>Create tours, manage bookings, assign guides</w:t>
            </w:r>
          </w:p>
        </w:tc>
      </w:tr>
      <w:tr>
        <w:trPr>
          <w:trHeight w:val="350" w:hRule="atLeast"/>
        </w:trPr>
        <w:tc>
          <w:tcPr>
            <w:tcW w:w="0" w:type="auto"/>
            <w:vAlign w:val="center"/>
          </w:tcPr>
          <w:p>
            <w:pPr>
              <w:spacing w:before="0" w:after="0"/>
              <w:jc w:val="left"/>
            </w:pPr>
            <w:r>
              <w:rPr>
                <w:color w:val="1a3a47"/>
                <w:sz w:val="20"/>
              </w:rPr>
              <w:t>Transport Provider</w:t>
            </w:r>
          </w:p>
        </w:tc>
        <w:tc>
          <w:tcPr>
            <w:tcW w:w="0" w:type="auto"/>
            <w:vAlign w:val="center"/>
          </w:tcPr>
          <w:p>
            <w:pPr>
              <w:spacing w:before="0" w:after="0"/>
              <w:jc w:val="left"/>
            </w:pPr>
            <w:r>
              <w:rPr>
                <w:color w:val="1a3a47"/>
                <w:sz w:val="20"/>
              </w:rPr>
              <w:t>Transportation service partner</w:t>
            </w:r>
          </w:p>
        </w:tc>
        <w:tc>
          <w:tcPr>
            <w:tcW w:w="0" w:type="auto"/>
            <w:vAlign w:val="center"/>
          </w:tcPr>
          <w:p>
            <w:pPr>
              <w:spacing w:before="0" w:after="0"/>
              <w:jc w:val="left"/>
            </w:pPr>
            <w:r>
              <w:rPr>
                <w:color w:val="1a3a47"/>
                <w:sz w:val="20"/>
              </w:rPr>
              <w:t>Manage fleet, schedule pickups, track rides</w:t>
            </w:r>
          </w:p>
        </w:tc>
      </w:tr>
      <w:tr>
        <w:trPr>
          <w:trHeight w:val="350" w:hRule="atLeast"/>
        </w:trPr>
        <w:tc>
          <w:tcPr>
            <w:tcW w:w="0" w:type="auto"/>
            <w:vAlign w:val="center"/>
          </w:tcPr>
          <w:p>
            <w:pPr>
              <w:spacing w:before="0" w:after="0"/>
              <w:jc w:val="left"/>
            </w:pPr>
            <w:r>
              <w:rPr>
                <w:color w:val="1a3a47"/>
                <w:sz w:val="20"/>
              </w:rPr>
              <w:t>Admin</w:t>
            </w:r>
          </w:p>
        </w:tc>
        <w:tc>
          <w:tcPr>
            <w:tcW w:w="0" w:type="auto"/>
            <w:vAlign w:val="center"/>
          </w:tcPr>
          <w:p>
            <w:pPr>
              <w:spacing w:before="0" w:after="0"/>
              <w:jc w:val="left"/>
            </w:pPr>
            <w:r>
              <w:rPr>
                <w:color w:val="1a3a47"/>
                <w:sz w:val="20"/>
              </w:rPr>
              <w:t>Platform administrator</w:t>
            </w:r>
          </w:p>
        </w:tc>
        <w:tc>
          <w:tcPr>
            <w:tcW w:w="0" w:type="auto"/>
            <w:vAlign w:val="center"/>
          </w:tcPr>
          <w:p>
            <w:pPr>
              <w:spacing w:before="0" w:after="0"/>
              <w:jc w:val="left"/>
            </w:pPr>
            <w:r>
              <w:rPr>
                <w:color w:val="1a3a47"/>
                <w:sz w:val="20"/>
              </w:rPr>
              <w:t>Verify providers, moderate content, manage disputes</w:t>
            </w:r>
          </w:p>
        </w:tc>
      </w:tr>
      <w:tr>
        <w:trPr>
          <w:trHeight w:val="350" w:hRule="atLeast"/>
        </w:trPr>
        <w:tc>
          <w:tcPr>
            <w:tcW w:w="0" w:type="auto"/>
            <w:vAlign w:val="center"/>
          </w:tcPr>
          <w:p>
            <w:pPr>
              <w:spacing w:before="0" w:after="0"/>
              <w:jc w:val="left"/>
            </w:pPr>
            <w:r>
              <w:rPr>
                <w:color w:val="1a3a47"/>
                <w:sz w:val="20"/>
              </w:rPr>
              <w:t>Partner Manager</w:t>
            </w:r>
          </w:p>
        </w:tc>
        <w:tc>
          <w:tcPr>
            <w:tcW w:w="0" w:type="auto"/>
            <w:vAlign w:val="center"/>
          </w:tcPr>
          <w:p>
            <w:pPr>
              <w:spacing w:before="0" w:after="0"/>
              <w:jc w:val="left"/>
            </w:pPr>
            <w:r>
              <w:rPr>
                <w:color w:val="1a3a47"/>
                <w:sz w:val="20"/>
              </w:rPr>
              <w:t>Provider relationship manager</w:t>
            </w:r>
          </w:p>
        </w:tc>
        <w:tc>
          <w:tcPr>
            <w:tcW w:w="0" w:type="auto"/>
            <w:vAlign w:val="center"/>
          </w:tcPr>
          <w:p>
            <w:pPr>
              <w:spacing w:before="0" w:after="0"/>
              <w:jc w:val="left"/>
            </w:pPr>
            <w:r>
              <w:rPr>
                <w:color w:val="1a3a47"/>
                <w:sz w:val="20"/>
              </w:rPr>
              <w:t>Onboard providers, support, performance monitoring</w:t>
            </w:r>
          </w:p>
        </w:tc>
      </w:tr>
      <w:tr>
        <w:trPr>
          <w:trHeight w:val="350" w:hRule="atLeast"/>
        </w:trPr>
        <w:tc>
          <w:tcPr>
            <w:tcW w:w="0" w:type="auto"/>
            <w:vAlign w:val="center"/>
          </w:tcPr>
          <w:p>
            <w:pPr>
              <w:spacing w:before="0" w:after="0"/>
              <w:jc w:val="left"/>
            </w:pPr>
            <w:r>
              <w:rPr>
                <w:color w:val="1a3a47"/>
                <w:sz w:val="20"/>
              </w:rPr>
              <w:t>Support Agent</w:t>
            </w:r>
          </w:p>
        </w:tc>
        <w:tc>
          <w:tcPr>
            <w:tcW w:w="0" w:type="auto"/>
            <w:vAlign w:val="center"/>
          </w:tcPr>
          <w:p>
            <w:pPr>
              <w:spacing w:before="0" w:after="0"/>
              <w:jc w:val="left"/>
            </w:pPr>
            <w:r>
              <w:rPr>
                <w:color w:val="1a3a47"/>
                <w:sz w:val="20"/>
              </w:rPr>
              <w:t>Customer support representative</w:t>
            </w:r>
          </w:p>
        </w:tc>
        <w:tc>
          <w:tcPr>
            <w:tcW w:w="0" w:type="auto"/>
            <w:vAlign w:val="center"/>
          </w:tcPr>
          <w:p>
            <w:pPr>
              <w:spacing w:before="0" w:after="0"/>
              <w:jc w:val="left"/>
            </w:pPr>
            <w:r>
              <w:rPr>
                <w:color w:val="1a3a47"/>
                <w:sz w:val="20"/>
              </w:rPr>
              <w:t>Handle tickets, resolve issues, assist users</w:t>
            </w:r>
          </w:p>
        </w:tc>
      </w:tr>
    </w:tbl>
    <w:p>
      <w:pPr>
        <w:pStyle w:val="Heading2"/>
      </w:pPr>
      <w:r>
        <w:t>2.2 Detailed Permissions Matrix</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2000"/>
        <w:gridCol w:w="1200"/>
        <w:gridCol w:w="1200"/>
        <w:gridCol w:w="1200"/>
        <w:gridCol w:w="1200"/>
        <w:gridCol w:w="1200"/>
        <w:gridCol w:w="12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Feature</w:t>
            </w:r>
          </w:p>
        </w:tc>
        <w:tc>
          <w:tcPr>
            <w:tcW w:w="0" w:type="auto"/>
            <w:tcBorders>
              <w:bottom w:val="single" w:color="1A5F7A" w:sz="6"/>
            </w:tcBorders>
            <w:shd w:val="clear" w:fill="e8f4f8"/>
            <w:vAlign w:val="center"/>
          </w:tcPr>
          <w:p>
            <w:pPr>
              <w:spacing w:before="0" w:after="0"/>
              <w:jc w:val="center"/>
            </w:pPr>
            <w:r>
              <w:rPr>
                <w:b/>
                <w:color w:val="1a3a47"/>
                <w:sz w:val="20"/>
              </w:rPr>
              <w:t>Visitor</w:t>
            </w:r>
          </w:p>
        </w:tc>
        <w:tc>
          <w:tcPr>
            <w:tcW w:w="0" w:type="auto"/>
            <w:tcBorders>
              <w:bottom w:val="single" w:color="1A5F7A" w:sz="6"/>
            </w:tcBorders>
            <w:shd w:val="clear" w:fill="e8f4f8"/>
            <w:vAlign w:val="center"/>
          </w:tcPr>
          <w:p>
            <w:pPr>
              <w:spacing w:before="0" w:after="0"/>
              <w:jc w:val="center"/>
            </w:pPr>
            <w:r>
              <w:rPr>
                <w:b/>
                <w:color w:val="1a3a47"/>
                <w:sz w:val="20"/>
              </w:rPr>
              <w:t>Hotel</w:t>
            </w:r>
          </w:p>
        </w:tc>
        <w:tc>
          <w:tcPr>
            <w:tcW w:w="0" w:type="auto"/>
            <w:tcBorders>
              <w:bottom w:val="single" w:color="1A5F7A" w:sz="6"/>
            </w:tcBorders>
            <w:shd w:val="clear" w:fill="e8f4f8"/>
            <w:vAlign w:val="center"/>
          </w:tcPr>
          <w:p>
            <w:pPr>
              <w:spacing w:before="0" w:after="0"/>
              <w:jc w:val="center"/>
            </w:pPr>
            <w:r>
              <w:rPr>
                <w:b/>
                <w:color w:val="1a3a47"/>
                <w:sz w:val="20"/>
              </w:rPr>
              <w:t>Clinic</w:t>
            </w:r>
          </w:p>
        </w:tc>
        <w:tc>
          <w:tcPr>
            <w:tcW w:w="0" w:type="auto"/>
            <w:tcBorders>
              <w:bottom w:val="single" w:color="1A5F7A" w:sz="6"/>
            </w:tcBorders>
            <w:shd w:val="clear" w:fill="e8f4f8"/>
            <w:vAlign w:val="center"/>
          </w:tcPr>
          <w:p>
            <w:pPr>
              <w:spacing w:before="0" w:after="0"/>
              <w:jc w:val="center"/>
            </w:pPr>
            <w:r>
              <w:rPr>
                <w:b/>
                <w:color w:val="1a3a47"/>
                <w:sz w:val="20"/>
              </w:rPr>
              <w:t>Tour</w:t>
            </w:r>
          </w:p>
        </w:tc>
        <w:tc>
          <w:tcPr>
            <w:tcW w:w="0" w:type="auto"/>
            <w:tcBorders>
              <w:bottom w:val="single" w:color="1A5F7A" w:sz="6"/>
            </w:tcBorders>
            <w:shd w:val="clear" w:fill="e8f4f8"/>
            <w:vAlign w:val="center"/>
          </w:tcPr>
          <w:p>
            <w:pPr>
              <w:spacing w:before="0" w:after="0"/>
              <w:jc w:val="center"/>
            </w:pPr>
            <w:r>
              <w:rPr>
                <w:b/>
                <w:color w:val="1a3a47"/>
                <w:sz w:val="20"/>
              </w:rPr>
              <w:t>Admin</w:t>
            </w:r>
          </w:p>
        </w:tc>
        <w:tc>
          <w:tcPr>
            <w:tcW w:w="0" w:type="auto"/>
            <w:tcBorders>
              <w:bottom w:val="single" w:color="1A5F7A" w:sz="6"/>
            </w:tcBorders>
            <w:shd w:val="clear" w:fill="e8f4f8"/>
            <w:vAlign w:val="center"/>
          </w:tcPr>
          <w:p>
            <w:pPr>
              <w:spacing w:before="0" w:after="0"/>
              <w:jc w:val="center"/>
            </w:pPr>
            <w:r>
              <w:rPr>
                <w:b/>
                <w:color w:val="1a3a47"/>
                <w:sz w:val="20"/>
              </w:rPr>
              <w:t>Support</w:t>
            </w:r>
          </w:p>
        </w:tc>
      </w:tr>
      <w:tr>
        <w:trPr>
          <w:trHeight w:val="350" w:hRule="atLeast"/>
        </w:trPr>
        <w:tc>
          <w:tcPr>
            <w:tcW w:w="0" w:type="auto"/>
            <w:vAlign w:val="center"/>
          </w:tcPr>
          <w:p>
            <w:pPr>
              <w:spacing w:before="0" w:after="0"/>
              <w:jc w:val="left"/>
            </w:pPr>
            <w:r>
              <w:rPr>
                <w:color w:val="1a3a47"/>
                <w:sz w:val="20"/>
              </w:rPr>
              <w:t>Browse/Search</w:t>
            </w:r>
          </w:p>
        </w:tc>
        <w:tc>
          <w:tcPr>
            <w:tcW w:w="0" w:type="auto"/>
            <w:vAlign w:val="center"/>
          </w:tcPr>
          <w:p>
            <w:pPr>
              <w:spacing w:before="0" w:after="0"/>
              <w:jc w:val="left"/>
            </w:pPr>
            <w:r>
              <w:rPr>
                <w:color w:val="1a3a47"/>
                <w:sz w:val="20"/>
              </w:rPr>
              <w:t>Read</w:t>
            </w:r>
          </w:p>
        </w:tc>
        <w:tc>
          <w:tcPr>
            <w:tcW w:w="0" w:type="auto"/>
            <w:vAlign w:val="center"/>
          </w:tcPr>
          <w:p>
            <w:pPr>
              <w:spacing w:before="0" w:after="0"/>
              <w:jc w:val="left"/>
            </w:pPr>
            <w:r>
              <w:rPr>
                <w:color w:val="1a3a47"/>
                <w:sz w:val="20"/>
              </w:rPr>
              <w:t>Read</w:t>
            </w:r>
          </w:p>
        </w:tc>
        <w:tc>
          <w:tcPr>
            <w:tcW w:w="0" w:type="auto"/>
            <w:vAlign w:val="center"/>
          </w:tcPr>
          <w:p>
            <w:pPr>
              <w:spacing w:before="0" w:after="0"/>
              <w:jc w:val="left"/>
            </w:pPr>
            <w:r>
              <w:rPr>
                <w:color w:val="1a3a47"/>
                <w:sz w:val="20"/>
              </w:rPr>
              <w:t>Read</w:t>
            </w:r>
          </w:p>
        </w:tc>
        <w:tc>
          <w:tcPr>
            <w:tcW w:w="0" w:type="auto"/>
            <w:vAlign w:val="center"/>
          </w:tcPr>
          <w:p>
            <w:pPr>
              <w:spacing w:before="0" w:after="0"/>
              <w:jc w:val="left"/>
            </w:pPr>
            <w:r>
              <w:rPr>
                <w:color w:val="1a3a47"/>
                <w:sz w:val="20"/>
              </w:rPr>
              <w:t>Read</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Read</w:t>
            </w:r>
          </w:p>
        </w:tc>
      </w:tr>
      <w:tr>
        <w:trPr>
          <w:trHeight w:val="350" w:hRule="atLeast"/>
        </w:trPr>
        <w:tc>
          <w:tcPr>
            <w:tcW w:w="0" w:type="auto"/>
            <w:vAlign w:val="center"/>
          </w:tcPr>
          <w:p>
            <w:pPr>
              <w:spacing w:before="0" w:after="0"/>
              <w:jc w:val="left"/>
            </w:pPr>
            <w:r>
              <w:rPr>
                <w:color w:val="1a3a47"/>
                <w:sz w:val="20"/>
              </w:rPr>
              <w:t>Book Services</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r>
      <w:tr>
        <w:trPr>
          <w:trHeight w:val="350" w:hRule="atLeast"/>
        </w:trPr>
        <w:tc>
          <w:tcPr>
            <w:tcW w:w="0" w:type="auto"/>
            <w:vAlign w:val="center"/>
          </w:tcPr>
          <w:p>
            <w:pPr>
              <w:spacing w:before="0" w:after="0"/>
              <w:jc w:val="left"/>
            </w:pPr>
            <w:r>
              <w:rPr>
                <w:color w:val="1a3a47"/>
                <w:sz w:val="20"/>
              </w:rPr>
              <w:t>Request Quote</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r>
      <w:tr>
        <w:trPr>
          <w:trHeight w:val="350" w:hRule="atLeast"/>
        </w:trPr>
        <w:tc>
          <w:tcPr>
            <w:tcW w:w="0" w:type="auto"/>
            <w:vAlign w:val="center"/>
          </w:tcPr>
          <w:p>
            <w:pPr>
              <w:spacing w:before="0" w:after="0"/>
              <w:jc w:val="left"/>
            </w:pPr>
            <w:r>
              <w:rPr>
                <w:color w:val="1a3a47"/>
                <w:sz w:val="20"/>
              </w:rPr>
              <w:t>Manage Listings</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Read</w:t>
            </w:r>
          </w:p>
        </w:tc>
      </w:tr>
      <w:tr>
        <w:trPr>
          <w:trHeight w:val="350" w:hRule="atLeast"/>
        </w:trPr>
        <w:tc>
          <w:tcPr>
            <w:tcW w:w="0" w:type="auto"/>
            <w:vAlign w:val="center"/>
          </w:tcPr>
          <w:p>
            <w:pPr>
              <w:spacing w:before="0" w:after="0"/>
              <w:jc w:val="left"/>
            </w:pPr>
            <w:r>
              <w:rPr>
                <w:color w:val="1a3a47"/>
                <w:sz w:val="20"/>
              </w:rPr>
              <w:t>View Analytics</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Own</w:t>
            </w:r>
          </w:p>
        </w:tc>
        <w:tc>
          <w:tcPr>
            <w:tcW w:w="0" w:type="auto"/>
            <w:vAlign w:val="center"/>
          </w:tcPr>
          <w:p>
            <w:pPr>
              <w:spacing w:before="0" w:after="0"/>
              <w:jc w:val="left"/>
            </w:pPr>
            <w:r>
              <w:rPr>
                <w:color w:val="1a3a47"/>
                <w:sz w:val="20"/>
              </w:rPr>
              <w:t>Own</w:t>
            </w:r>
          </w:p>
        </w:tc>
        <w:tc>
          <w:tcPr>
            <w:tcW w:w="0" w:type="auto"/>
            <w:vAlign w:val="center"/>
          </w:tcPr>
          <w:p>
            <w:pPr>
              <w:spacing w:before="0" w:after="0"/>
              <w:jc w:val="left"/>
            </w:pPr>
            <w:r>
              <w:rPr>
                <w:color w:val="1a3a47"/>
                <w:sz w:val="20"/>
              </w:rPr>
              <w:t>Own</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Read</w:t>
            </w:r>
          </w:p>
        </w:tc>
      </w:tr>
      <w:tr>
        <w:trPr>
          <w:trHeight w:val="350" w:hRule="atLeast"/>
        </w:trPr>
        <w:tc>
          <w:tcPr>
            <w:tcW w:w="0" w:type="auto"/>
            <w:vAlign w:val="center"/>
          </w:tcPr>
          <w:p>
            <w:pPr>
              <w:spacing w:before="0" w:after="0"/>
              <w:jc w:val="left"/>
            </w:pPr>
            <w:r>
              <w:rPr>
                <w:color w:val="1a3a47"/>
                <w:sz w:val="20"/>
              </w:rPr>
              <w:t>Verify Providers</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w:t>
            </w:r>
          </w:p>
        </w:tc>
      </w:tr>
      <w:tr>
        <w:trPr>
          <w:trHeight w:val="350" w:hRule="atLeast"/>
        </w:trPr>
        <w:tc>
          <w:tcPr>
            <w:tcW w:w="0" w:type="auto"/>
            <w:vAlign w:val="center"/>
          </w:tcPr>
          <w:p>
            <w:pPr>
              <w:spacing w:before="0" w:after="0"/>
              <w:jc w:val="left"/>
            </w:pPr>
            <w:r>
              <w:rPr>
                <w:color w:val="1a3a47"/>
                <w:sz w:val="20"/>
              </w:rPr>
              <w:t>Handle Disputes</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Full</w:t>
            </w:r>
          </w:p>
        </w:tc>
      </w:tr>
      <w:tr>
        <w:trPr>
          <w:trHeight w:val="350" w:hRule="atLeast"/>
        </w:trPr>
        <w:tc>
          <w:tcPr>
            <w:tcW w:w="0" w:type="auto"/>
            <w:vAlign w:val="center"/>
          </w:tcPr>
          <w:p>
            <w:pPr>
              <w:spacing w:before="0" w:after="0"/>
              <w:jc w:val="left"/>
            </w:pPr>
            <w:r>
              <w:rPr>
                <w:color w:val="1a3a47"/>
                <w:sz w:val="20"/>
              </w:rPr>
              <w:t>Process Refunds</w:t>
            </w:r>
          </w:p>
        </w:tc>
        <w:tc>
          <w:tcPr>
            <w:tcW w:w="0" w:type="auto"/>
            <w:vAlign w:val="center"/>
          </w:tcPr>
          <w:p>
            <w:pPr>
              <w:spacing w:before="0" w:after="0"/>
              <w:jc w:val="left"/>
            </w:pPr>
            <w:r>
              <w:rPr>
                <w:color w:val="1a3a47"/>
                <w:sz w:val="20"/>
              </w:rPr>
              <w:t>Request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Full</w:t>
            </w:r>
          </w:p>
        </w:tc>
      </w:tr>
      <w:tr>
        <w:trPr>
          <w:trHeight w:val="350" w:hRule="atLeast"/>
        </w:trPr>
        <w:tc>
          <w:tcPr>
            <w:tcW w:w="0" w:type="auto"/>
            <w:vAlign w:val="center"/>
          </w:tcPr>
          <w:p>
            <w:pPr>
              <w:spacing w:before="0" w:after="0"/>
              <w:jc w:val="left"/>
            </w:pPr>
            <w:r>
              <w:rPr>
                <w:color w:val="1a3a47"/>
                <w:sz w:val="20"/>
              </w:rPr>
              <w:t>Moderate Reviews</w:t>
            </w:r>
          </w:p>
        </w:tc>
        <w:tc>
          <w:tcPr>
            <w:tcW w:w="0" w:type="auto"/>
            <w:vAlign w:val="center"/>
          </w:tcPr>
          <w:p>
            <w:pPr>
              <w:spacing w:before="0" w:after="0"/>
              <w:jc w:val="left"/>
            </w:pPr>
            <w:r>
              <w:rPr>
                <w:color w:val="1a3a47"/>
                <w:sz w:val="20"/>
              </w:rPr>
              <w:t>Report</w:t>
            </w:r>
          </w:p>
        </w:tc>
        <w:tc>
          <w:tcPr>
            <w:tcW w:w="0" w:type="auto"/>
            <w:vAlign w:val="center"/>
          </w:tcPr>
          <w:p>
            <w:pPr>
              <w:spacing w:before="0" w:after="0"/>
              <w:jc w:val="left"/>
            </w:pPr>
            <w:r>
              <w:rPr>
                <w:color w:val="1a3a47"/>
                <w:sz w:val="20"/>
              </w:rPr>
              <w:t>Respond</w:t>
            </w:r>
          </w:p>
        </w:tc>
        <w:tc>
          <w:tcPr>
            <w:tcW w:w="0" w:type="auto"/>
            <w:vAlign w:val="center"/>
          </w:tcPr>
          <w:p>
            <w:pPr>
              <w:spacing w:before="0" w:after="0"/>
              <w:jc w:val="left"/>
            </w:pPr>
            <w:r>
              <w:rPr>
                <w:color w:val="1a3a47"/>
                <w:sz w:val="20"/>
              </w:rPr>
              <w:t>Respond</w:t>
            </w:r>
          </w:p>
        </w:tc>
        <w:tc>
          <w:tcPr>
            <w:tcW w:w="0" w:type="auto"/>
            <w:vAlign w:val="center"/>
          </w:tcPr>
          <w:p>
            <w:pPr>
              <w:spacing w:before="0" w:after="0"/>
              <w:jc w:val="left"/>
            </w:pPr>
            <w:r>
              <w:rPr>
                <w:color w:val="1a3a47"/>
                <w:sz w:val="20"/>
              </w:rPr>
              <w:t>Respond</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Full</w:t>
            </w:r>
          </w:p>
        </w:tc>
      </w:tr>
      <w:tr>
        <w:trPr>
          <w:trHeight w:val="350" w:hRule="atLeast"/>
        </w:trPr>
        <w:tc>
          <w:tcPr>
            <w:tcW w:w="0" w:type="auto"/>
            <w:vAlign w:val="center"/>
          </w:tcPr>
          <w:p>
            <w:pPr>
              <w:spacing w:before="0" w:after="0"/>
              <w:jc w:val="left"/>
            </w:pPr>
            <w:r>
              <w:rPr>
                <w:color w:val="1a3a47"/>
                <w:sz w:val="20"/>
              </w:rPr>
              <w:t>Access AI Chatbot</w:t>
            </w:r>
          </w:p>
        </w:tc>
        <w:tc>
          <w:tcPr>
            <w:tcW w:w="0" w:type="auto"/>
            <w:vAlign w:val="center"/>
          </w:tcPr>
          <w:p>
            <w:pPr>
              <w:spacing w:before="0" w:after="0"/>
              <w:jc w:val="left"/>
            </w:pPr>
            <w:r>
              <w:rPr>
                <w:color w:val="1a3a47"/>
                <w:sz w:val="20"/>
              </w:rPr>
              <w:t>Full</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c>
          <w:tcPr>
            <w:tcW w:w="0" w:type="auto"/>
            <w:vAlign w:val="center"/>
          </w:tcPr>
          <w:p>
            <w:pPr>
              <w:spacing w:before="0" w:after="0"/>
              <w:jc w:val="left"/>
            </w:pPr>
            <w:r>
              <w:rPr>
                <w:color w:val="1a3a47"/>
                <w:sz w:val="20"/>
              </w:rPr>
              <w:t>-</w:t>
            </w:r>
          </w:p>
        </w:tc>
      </w:tr>
    </w:tbl>
    <w:p>
      <w:pPr>
        <w:pStyle w:val="Heading2"/>
      </w:pPr>
      <w:r>
        <w:t>2.3 Role Hierarchy</w:t>
      </w:r>
    </w:p>
    <w:p>
      <w:r>
        <w:t>Super Admin &gt; Regional Admin &gt; Partner Manager &gt; Support Agent (horizontal: Provider roles with limited cross-access)</w:t>
      </w:r>
    </w:p>
    <w:p>
      <w:pPr>
        <w:pStyle w:val="Heading1"/>
      </w:pPr>
      <w:bookmarkStart w:name="_Toc003" w:id="003"/>
      <w:r>
        <w:t>3. Core Features</w:t>
      </w:r>
      <w:bookmarkEnd w:id="003"/>
    </w:p>
    <w:p>
      <w:pPr>
        <w:pStyle w:val="Heading2"/>
      </w:pPr>
      <w:r>
        <w:t>3.1 Feature Categories</w:t>
      </w:r>
    </w:p>
    <w:p>
      <w:pPr>
        <w:pStyle w:val="Heading3"/>
      </w:pPr>
      <w:r>
        <w:t>Explore Module</w:t>
      </w:r>
    </w:p>
    <w:p>
      <w:pPr>
        <w:numPr>
          <w:ilvl w:val="0"/>
          <w:numId w:val="2"/>
        </w:numPr>
      </w:pPr>
      <w:r>
        <w:t>Interactive map with provider clusters</w:t>
      </w:r>
    </w:p>
    <w:p>
      <w:pPr>
        <w:numPr>
          <w:ilvl w:val="0"/>
          <w:numId w:val="2"/>
        </w:numPr>
      </w:pPr>
      <w:r>
        <w:t>Category browsing: Hotels, Health, Tours, Places</w:t>
      </w:r>
    </w:p>
    <w:p>
      <w:pPr>
        <w:numPr>
          <w:ilvl w:val="0"/>
          <w:numId w:val="2"/>
        </w:numPr>
      </w:pPr>
      <w:r>
        <w:t>Featured destinations and trending procedures</w:t>
      </w:r>
    </w:p>
    <w:p>
      <w:pPr>
        <w:numPr>
          <w:ilvl w:val="0"/>
          <w:numId w:val="2"/>
        </w:numPr>
      </w:pPr>
      <w:r>
        <w:t>Seasonal recommendations</w:t>
      </w:r>
    </w:p>
    <w:p>
      <w:pPr>
        <w:pStyle w:val="Heading3"/>
      </w:pPr>
      <w:r>
        <w:t>Advanced Search &amp; Filters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4500"/>
        <w:gridCol w:w="45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Category</w:t>
            </w:r>
          </w:p>
        </w:tc>
        <w:tc>
          <w:tcPr>
            <w:tcW w:w="0" w:type="auto"/>
            <w:tcBorders>
              <w:bottom w:val="single" w:color="1A5F7A" w:sz="6"/>
            </w:tcBorders>
            <w:shd w:val="clear" w:fill="e8f4f8"/>
            <w:vAlign w:val="center"/>
          </w:tcPr>
          <w:p>
            <w:pPr>
              <w:spacing w:before="0" w:after="0"/>
              <w:jc w:val="center"/>
            </w:pPr>
            <w:r>
              <w:rPr>
                <w:b/>
                <w:color w:val="1a3a47"/>
                <w:sz w:val="20"/>
              </w:rPr>
              <w:t>Filters Available</w:t>
            </w:r>
          </w:p>
        </w:tc>
      </w:tr>
      <w:tr>
        <w:trPr>
          <w:trHeight w:val="350" w:hRule="atLeast"/>
        </w:trPr>
        <w:tc>
          <w:tcPr>
            <w:tcW w:w="0" w:type="auto"/>
            <w:vAlign w:val="center"/>
          </w:tcPr>
          <w:p>
            <w:pPr>
              <w:spacing w:before="0" w:after="0"/>
              <w:jc w:val="left"/>
            </w:pPr>
            <w:r>
              <w:rPr>
                <w:color w:val="1a3a47"/>
                <w:sz w:val="20"/>
              </w:rPr>
              <w:t>Hotels</w:t>
            </w:r>
          </w:p>
        </w:tc>
        <w:tc>
          <w:tcPr>
            <w:tcW w:w="0" w:type="auto"/>
            <w:vAlign w:val="center"/>
          </w:tcPr>
          <w:p>
            <w:pPr>
              <w:spacing w:before="0" w:after="0"/>
              <w:jc w:val="left"/>
            </w:pPr>
            <w:r>
              <w:rPr>
                <w:color w:val="1a3a47"/>
                <w:sz w:val="20"/>
              </w:rPr>
              <w:t>Price, Stars, Location, Amenities (spa/pool/sauna), Rating, Availability</w:t>
            </w:r>
          </w:p>
        </w:tc>
      </w:tr>
      <w:tr>
        <w:trPr>
          <w:trHeight w:val="350" w:hRule="atLeast"/>
        </w:trPr>
        <w:tc>
          <w:tcPr>
            <w:tcW w:w="0" w:type="auto"/>
            <w:vAlign w:val="center"/>
          </w:tcPr>
          <w:p>
            <w:pPr>
              <w:spacing w:before="0" w:after="0"/>
              <w:jc w:val="left"/>
            </w:pPr>
            <w:r>
              <w:rPr>
                <w:color w:val="1a3a47"/>
                <w:sz w:val="20"/>
              </w:rPr>
              <w:t>Health</w:t>
            </w:r>
          </w:p>
        </w:tc>
        <w:tc>
          <w:tcPr>
            <w:tcW w:w="0" w:type="auto"/>
            <w:vAlign w:val="center"/>
          </w:tcPr>
          <w:p>
            <w:pPr>
              <w:spacing w:before="0" w:after="0"/>
              <w:jc w:val="left"/>
            </w:pPr>
            <w:r>
              <w:rPr>
                <w:color w:val="1a3a47"/>
                <w:sz w:val="20"/>
              </w:rPr>
              <w:t>Procedure type, Price range, Clinic rating, Doctor specialty, Recovery days</w:t>
            </w:r>
          </w:p>
        </w:tc>
      </w:tr>
      <w:tr>
        <w:trPr>
          <w:trHeight w:val="350" w:hRule="atLeast"/>
        </w:trPr>
        <w:tc>
          <w:tcPr>
            <w:tcW w:w="0" w:type="auto"/>
            <w:vAlign w:val="center"/>
          </w:tcPr>
          <w:p>
            <w:pPr>
              <w:spacing w:before="0" w:after="0"/>
              <w:jc w:val="left"/>
            </w:pPr>
            <w:r>
              <w:rPr>
                <w:color w:val="1a3a47"/>
                <w:sz w:val="20"/>
              </w:rPr>
              <w:t>Tours</w:t>
            </w:r>
          </w:p>
        </w:tc>
        <w:tc>
          <w:tcPr>
            <w:tcW w:w="0" w:type="auto"/>
            <w:vAlign w:val="center"/>
          </w:tcPr>
          <w:p>
            <w:pPr>
              <w:spacing w:before="0" w:after="0"/>
              <w:jc w:val="left"/>
            </w:pPr>
            <w:r>
              <w:rPr>
                <w:color w:val="1a3a47"/>
                <w:sz w:val="20"/>
              </w:rPr>
              <w:t>Duration, Category, Season, Group size, Difficulty, Language</w:t>
            </w:r>
          </w:p>
        </w:tc>
      </w:tr>
      <w:tr>
        <w:trPr>
          <w:trHeight w:val="350" w:hRule="atLeast"/>
        </w:trPr>
        <w:tc>
          <w:tcPr>
            <w:tcW w:w="0" w:type="auto"/>
            <w:vAlign w:val="center"/>
          </w:tcPr>
          <w:p>
            <w:pPr>
              <w:spacing w:before="0" w:after="0"/>
              <w:jc w:val="left"/>
            </w:pPr>
            <w:r>
              <w:rPr>
                <w:color w:val="1a3a47"/>
                <w:sz w:val="20"/>
              </w:rPr>
              <w:t>Packages</w:t>
            </w:r>
          </w:p>
        </w:tc>
        <w:tc>
          <w:tcPr>
            <w:tcW w:w="0" w:type="auto"/>
            <w:vAlign w:val="center"/>
          </w:tcPr>
          <w:p>
            <w:pPr>
              <w:spacing w:before="0" w:after="0"/>
              <w:jc w:val="left"/>
            </w:pPr>
            <w:r>
              <w:rPr>
                <w:color w:val="1a3a47"/>
                <w:sz w:val="20"/>
              </w:rPr>
              <w:t>Total budget, Duration, Countries, Health + Leisure ratio</w:t>
            </w:r>
          </w:p>
        </w:tc>
      </w:tr>
    </w:tbl>
    <w:p>
      <w:pPr>
        <w:pStyle w:val="Heading3"/>
      </w:pPr>
      <w:r>
        <w:t>Comparison Engine</w:t>
      </w:r>
    </w:p>
    <w:p>
      <w:pPr>
        <w:numPr>
          <w:ilvl w:val="0"/>
          <w:numId w:val="2"/>
        </w:numPr>
      </w:pPr>
      <w:r>
        <w:t>Side-by-side service comparison</w:t>
      </w:r>
    </w:p>
    <w:p>
      <w:pPr>
        <w:numPr>
          <w:ilvl w:val="0"/>
          <w:numId w:val="2"/>
        </w:numPr>
      </w:pPr>
      <w:r>
        <w:t>Country vs Country analysis</w:t>
      </w:r>
    </w:p>
    <w:p>
      <w:pPr>
        <w:numPr>
          <w:ilvl w:val="0"/>
          <w:numId w:val="2"/>
        </w:numPr>
      </w:pPr>
      <w:r>
        <w:t>Price breakdown with confidence indicators</w:t>
      </w:r>
    </w:p>
    <w:p>
      <w:pPr>
        <w:numPr>
          <w:ilvl w:val="0"/>
          <w:numId w:val="2"/>
        </w:numPr>
      </w:pPr>
      <w:r>
        <w:t>Quality metrics and accreditation badges</w:t>
      </w:r>
    </w:p>
    <w:p>
      <w:pPr>
        <w:pStyle w:val="Heading3"/>
      </w:pPr>
      <w:r>
        <w:t>Smart Package Builder</w:t>
      </w:r>
    </w:p>
    <w:p>
      <w:r>
        <w:t>The package builder allows visitors to create custom itineraries combining hotel stays, medical procedures, tours, and transportation. AI suggests optimal combinations based on recovery times, proximity, and budget constraints.</w:t>
      </w:r>
    </w:p>
    <w:p>
      <w:pPr>
        <w:pStyle w:val="Heading3"/>
      </w:pPr>
      <w:r>
        <w:t>Health Quotation System</w:t>
      </w:r>
    </w:p>
    <w:p>
      <w:pPr>
        <w:numPr>
          <w:ilvl w:val="0"/>
          <w:numId w:val="2"/>
        </w:numPr>
      </w:pPr>
      <w:r>
        <w:t>NO direct medical booking - Request Quotation only</w:t>
      </w:r>
    </w:p>
    <w:p>
      <w:pPr>
        <w:numPr>
          <w:ilvl w:val="0"/>
          <w:numId w:val="2"/>
        </w:numPr>
      </w:pPr>
      <w:r>
        <w:t>Secure document upload for medical history</w:t>
      </w:r>
    </w:p>
    <w:p>
      <w:pPr>
        <w:numPr>
          <w:ilvl w:val="0"/>
          <w:numId w:val="2"/>
        </w:numPr>
      </w:pPr>
      <w:r>
        <w:t>Clinic response SLA: 24-48 hours</w:t>
      </w:r>
    </w:p>
    <w:p>
      <w:pPr>
        <w:numPr>
          <w:ilvl w:val="0"/>
          <w:numId w:val="2"/>
        </w:numPr>
      </w:pPr>
      <w:r>
        <w:t>Before/After gallery with patient consent</w:t>
      </w:r>
    </w:p>
    <w:p>
      <w:pPr>
        <w:pStyle w:val="Heading3"/>
      </w:pPr>
      <w:r>
        <w:t>Booking &amp; Checkout</w:t>
      </w:r>
    </w:p>
    <w:p>
      <w:pPr>
        <w:numPr>
          <w:ilvl w:val="0"/>
          <w:numId w:val="2"/>
        </w:numPr>
      </w:pPr>
      <w:r>
        <w:t>Secure payment gateway integration</w:t>
      </w:r>
    </w:p>
    <w:p>
      <w:pPr>
        <w:numPr>
          <w:ilvl w:val="0"/>
          <w:numId w:val="2"/>
        </w:numPr>
      </w:pPr>
      <w:r>
        <w:t>Multi-currency support with real-time conversion</w:t>
      </w:r>
    </w:p>
    <w:p>
      <w:pPr>
        <w:numPr>
          <w:ilvl w:val="0"/>
          <w:numId w:val="2"/>
        </w:numPr>
      </w:pPr>
      <w:r>
        <w:t>Installment payment options for high-value procedures</w:t>
      </w:r>
    </w:p>
    <w:p>
      <w:pPr>
        <w:numPr>
          <w:ilvl w:val="0"/>
          <w:numId w:val="2"/>
        </w:numPr>
      </w:pPr>
      <w:r>
        <w:t>Booking confirmation with itinerary generation</w:t>
      </w:r>
    </w:p>
    <w:p>
      <w:pPr>
        <w:pStyle w:val="Heading3"/>
      </w:pPr>
      <w:r>
        <w:t>Reviews &amp; Ratings</w:t>
      </w:r>
    </w:p>
    <w:p>
      <w:pPr>
        <w:numPr>
          <w:ilvl w:val="0"/>
          <w:numId w:val="2"/>
        </w:numPr>
      </w:pPr>
      <w:r>
        <w:t>Verified reviews only (completed bookings)</w:t>
      </w:r>
    </w:p>
    <w:p>
      <w:pPr>
        <w:numPr>
          <w:ilvl w:val="0"/>
          <w:numId w:val="2"/>
        </w:numPr>
      </w:pPr>
      <w:r>
        <w:t>Multi-dimensional rating: Service, Value, Communication</w:t>
      </w:r>
    </w:p>
    <w:p>
      <w:pPr>
        <w:numPr>
          <w:ilvl w:val="0"/>
          <w:numId w:val="2"/>
        </w:numPr>
      </w:pPr>
      <w:r>
        <w:t>Photo/video review attachments</w:t>
      </w:r>
    </w:p>
    <w:p>
      <w:pPr>
        <w:numPr>
          <w:ilvl w:val="0"/>
          <w:numId w:val="2"/>
        </w:numPr>
      </w:pPr>
      <w:r>
        <w:t>Fake review detection algorithm</w:t>
      </w:r>
    </w:p>
    <w:p>
      <w:pPr>
        <w:pStyle w:val="Heading1"/>
      </w:pPr>
      <w:bookmarkStart w:name="_Toc004" w:id="004"/>
      <w:r>
        <w:t>4. AI Assistant Architecture</w:t>
      </w:r>
      <w:bookmarkEnd w:id="004"/>
    </w:p>
    <w:p>
      <w:pPr>
        <w:pStyle w:val="Heading2"/>
      </w:pPr>
      <w:r>
        <w:t>4.1 AI Assistant Overview</w:t>
      </w:r>
    </w:p>
    <w:p>
      <w:r>
        <w:t>The AI Assistant is a central feature with READ-ONLY access to all platform data. It serves as a knowledgeable concierge, helping visitors navigate the platform, compare options, and make informed decisions without ever inventing information.</w:t>
      </w:r>
    </w:p>
    <w:p>
      <w:pPr>
        <w:pStyle w:val="Heading2"/>
      </w:pPr>
      <w:r>
        <w:t>4.2 Data Access Scope</w:t>
      </w:r>
    </w:p>
    <w:p>
      <w:pPr>
        <w:numPr>
          <w:ilvl w:val="0"/>
          <w:numId w:val="2"/>
        </w:numPr>
      </w:pPr>
      <w:r>
        <w:t>Hotels: Full inventory, pricing, availability, amenities, reviews</w:t>
      </w:r>
    </w:p>
    <w:p>
      <w:pPr>
        <w:numPr>
          <w:ilvl w:val="0"/>
          <w:numId w:val="2"/>
        </w:numPr>
      </w:pPr>
      <w:r>
        <w:t>Health: Procedures, clinics, doctors, price ranges, accreditations</w:t>
      </w:r>
    </w:p>
    <w:p>
      <w:pPr>
        <w:numPr>
          <w:ilvl w:val="0"/>
          <w:numId w:val="2"/>
        </w:numPr>
      </w:pPr>
      <w:r>
        <w:t>Tours: All tour listings, schedules, guides, pricing</w:t>
      </w:r>
    </w:p>
    <w:p>
      <w:pPr>
        <w:numPr>
          <w:ilvl w:val="0"/>
          <w:numId w:val="2"/>
        </w:numPr>
      </w:pPr>
      <w:r>
        <w:t>Packages: Pre-built and custom package templates</w:t>
      </w:r>
    </w:p>
    <w:p>
      <w:pPr>
        <w:numPr>
          <w:ilvl w:val="0"/>
          <w:numId w:val="2"/>
        </w:numPr>
      </w:pPr>
      <w:r>
        <w:t>Countries: Cost indices, visa info, seasonal data</w:t>
      </w:r>
    </w:p>
    <w:p>
      <w:pPr>
        <w:numPr>
          <w:ilvl w:val="0"/>
          <w:numId w:val="2"/>
        </w:numPr>
      </w:pPr>
      <w:r>
        <w:t>Historical: Past bookings, price trends, seasonal patterns</w:t>
      </w:r>
    </w:p>
    <w:p>
      <w:pPr>
        <w:pStyle w:val="Heading2"/>
      </w:pPr>
      <w:r>
        <w:t>4.3 Price Confidence System</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Confidence Level</w:t>
            </w:r>
          </w:p>
        </w:tc>
        <w:tc>
          <w:tcPr>
            <w:tcW w:w="0" w:type="auto"/>
            <w:tcBorders>
              <w:bottom w:val="single" w:color="1A5F7A" w:sz="6"/>
            </w:tcBorders>
            <w:shd w:val="clear" w:fill="e8f4f8"/>
            <w:vAlign w:val="center"/>
          </w:tcPr>
          <w:p>
            <w:pPr>
              <w:spacing w:before="0" w:after="0"/>
              <w:jc w:val="center"/>
            </w:pPr>
            <w:r>
              <w:rPr>
                <w:b/>
                <w:color w:val="1a3a47"/>
                <w:sz w:val="20"/>
              </w:rPr>
              <w:t>Criteria</w:t>
            </w:r>
          </w:p>
        </w:tc>
        <w:tc>
          <w:tcPr>
            <w:tcW w:w="0" w:type="auto"/>
            <w:tcBorders>
              <w:bottom w:val="single" w:color="1A5F7A" w:sz="6"/>
            </w:tcBorders>
            <w:shd w:val="clear" w:fill="e8f4f8"/>
            <w:vAlign w:val="center"/>
          </w:tcPr>
          <w:p>
            <w:pPr>
              <w:spacing w:before="0" w:after="0"/>
              <w:jc w:val="center"/>
            </w:pPr>
            <w:r>
              <w:rPr>
                <w:b/>
                <w:color w:val="1a3a47"/>
                <w:sz w:val="20"/>
              </w:rPr>
              <w:t>Display</w:t>
            </w:r>
          </w:p>
        </w:tc>
      </w:tr>
      <w:tr>
        <w:trPr>
          <w:trHeight w:val="350" w:hRule="atLeast"/>
        </w:trPr>
        <w:tc>
          <w:tcPr>
            <w:tcW w:w="0" w:type="auto"/>
            <w:vAlign w:val="center"/>
          </w:tcPr>
          <w:p>
            <w:pPr>
              <w:spacing w:before="0" w:after="0"/>
              <w:jc w:val="left"/>
            </w:pPr>
            <w:r>
              <w:rPr>
                <w:color w:val="1a3a47"/>
                <w:sz w:val="20"/>
              </w:rPr>
              <w:t>High</w:t>
            </w:r>
          </w:p>
        </w:tc>
        <w:tc>
          <w:tcPr>
            <w:tcW w:w="0" w:type="auto"/>
            <w:vAlign w:val="center"/>
          </w:tcPr>
          <w:p>
            <w:pPr>
              <w:spacing w:before="0" w:after="0"/>
              <w:jc w:val="left"/>
            </w:pPr>
            <w:r>
              <w:rPr>
                <w:color w:val="1a3a47"/>
                <w:sz w:val="20"/>
              </w:rPr>
              <w:t>Exact price from provider + &lt;30 days validity</w:t>
            </w:r>
          </w:p>
        </w:tc>
        <w:tc>
          <w:tcPr>
            <w:tcW w:w="0" w:type="auto"/>
            <w:vAlign w:val="center"/>
          </w:tcPr>
          <w:p>
            <w:pPr>
              <w:spacing w:before="0" w:after="0"/>
              <w:jc w:val="left"/>
            </w:pPr>
            <w:r>
              <w:rPr>
                <w:color w:val="1a3a47"/>
                <w:sz w:val="20"/>
              </w:rPr>
              <w:t>Green badge with exact amount</w:t>
            </w:r>
          </w:p>
        </w:tc>
      </w:tr>
      <w:tr>
        <w:trPr>
          <w:trHeight w:val="350" w:hRule="atLeast"/>
        </w:trPr>
        <w:tc>
          <w:tcPr>
            <w:tcW w:w="0" w:type="auto"/>
            <w:vAlign w:val="center"/>
          </w:tcPr>
          <w:p>
            <w:pPr>
              <w:spacing w:before="0" w:after="0"/>
              <w:jc w:val="left"/>
            </w:pPr>
            <w:r>
              <w:rPr>
                <w:color w:val="1a3a47"/>
                <w:sz w:val="20"/>
              </w:rPr>
              <w:t>Medium</w:t>
            </w:r>
          </w:p>
        </w:tc>
        <w:tc>
          <w:tcPr>
            <w:tcW w:w="0" w:type="auto"/>
            <w:vAlign w:val="center"/>
          </w:tcPr>
          <w:p>
            <w:pPr>
              <w:spacing w:before="0" w:after="0"/>
              <w:jc w:val="left"/>
            </w:pPr>
            <w:r>
              <w:rPr>
                <w:color w:val="1a3a47"/>
                <w:sz w:val="20"/>
              </w:rPr>
              <w:t>Historical data + similar procedure averages</w:t>
            </w:r>
          </w:p>
        </w:tc>
        <w:tc>
          <w:tcPr>
            <w:tcW w:w="0" w:type="auto"/>
            <w:vAlign w:val="center"/>
          </w:tcPr>
          <w:p>
            <w:pPr>
              <w:spacing w:before="0" w:after="0"/>
              <w:jc w:val="left"/>
            </w:pPr>
            <w:r>
              <w:rPr>
                <w:color w:val="1a3a47"/>
                <w:sz w:val="20"/>
              </w:rPr>
              <w:t>Yellow badge with price range</w:t>
            </w:r>
          </w:p>
        </w:tc>
      </w:tr>
      <w:tr>
        <w:trPr>
          <w:trHeight w:val="350" w:hRule="atLeast"/>
        </w:trPr>
        <w:tc>
          <w:tcPr>
            <w:tcW w:w="0" w:type="auto"/>
            <w:vAlign w:val="center"/>
          </w:tcPr>
          <w:p>
            <w:pPr>
              <w:spacing w:before="0" w:after="0"/>
              <w:jc w:val="left"/>
            </w:pPr>
            <w:r>
              <w:rPr>
                <w:color w:val="1a3a47"/>
                <w:sz w:val="20"/>
              </w:rPr>
              <w:t>Low</w:t>
            </w:r>
          </w:p>
        </w:tc>
        <w:tc>
          <w:tcPr>
            <w:tcW w:w="0" w:type="auto"/>
            <w:vAlign w:val="center"/>
          </w:tcPr>
          <w:p>
            <w:pPr>
              <w:spacing w:before="0" w:after="0"/>
              <w:jc w:val="left"/>
            </w:pPr>
            <w:r>
              <w:rPr>
                <w:color w:val="1a3a47"/>
                <w:sz w:val="20"/>
              </w:rPr>
              <w:t>Limited data, cost-of-living estimates only</w:t>
            </w:r>
          </w:p>
        </w:tc>
        <w:tc>
          <w:tcPr>
            <w:tcW w:w="0" w:type="auto"/>
            <w:vAlign w:val="center"/>
          </w:tcPr>
          <w:p>
            <w:pPr>
              <w:spacing w:before="0" w:after="0"/>
              <w:jc w:val="left"/>
            </w:pPr>
            <w:r>
              <w:rPr>
                <w:color w:val="1a3a47"/>
                <w:sz w:val="20"/>
              </w:rPr>
              <w:t>Orange badge with wide estimate</w:t>
            </w:r>
          </w:p>
        </w:tc>
      </w:tr>
    </w:tbl>
    <w:p>
      <w:pPr>
        <w:pStyle w:val="Heading2"/>
      </w:pPr>
      <w:r>
        <w:t>4.4 Conversation Flows (10 Examples)</w:t>
      </w:r>
    </w:p>
    <w:p>
      <w:pPr>
        <w:pStyle w:val="Heading3"/>
      </w:pPr>
      <w:r>
        <w:t>Flow 1: Initial Discovery</w:t>
      </w:r>
    </w:p>
    <w:p>
      <w:r>
        <w:rPr>
          <w:i/>
        </w:rPr>
        <w:t>User: "I want dental work and a vacation" | AI: "Great! For dental tourism, I recommend Turkey, Hungary, or Thailand. Turkey offers the best value (High confidence: $800-1,200 for crowns), Hungary has EU-quality standards, Thailand combines treatment with beach recovery. Which interests you?"</w:t>
      </w:r>
    </w:p>
    <w:p>
      <w:pPr>
        <w:pStyle w:val="Heading3"/>
      </w:pPr>
      <w:r>
        <w:t>Flow 2: Country Comparison</w:t>
      </w:r>
    </w:p>
    <w:p>
      <w:r>
        <w:rPr>
          <w:i/>
        </w:rPr>
        <w:t>User: "Compare Turkey and Thailand for hair transplant" | AI: "Turkey: $1,500-2,500 (High confidence), 3-5 days stay, JCI clinics available. Thailand: $2,000-3,500 (Medium confidence), 5-7 days, tropical recovery. Turkey wins on cost; Thailand offers vacation value. View comparison table?"</w:t>
      </w:r>
    </w:p>
    <w:p>
      <w:pPr>
        <w:pStyle w:val="Heading3"/>
      </w:pPr>
      <w:r>
        <w:t>Flow 3: Package Building</w:t>
      </w:r>
    </w:p>
    <w:p>
      <w:r>
        <w:rPr>
          <w:i/>
        </w:rPr>
        <w:t>User: "Build me a package for rhinoplasty in Istanbul" | AI: "I'll create a 7-day package: 4-star recovery hotel (5 nights, $450), JCI-accredited clinic consultation + surgery ($2,800-3,500), airport transfers ($60), Bosphorus tour post-recovery ($45). Total estimate: $3,355-4,055. Proceed to customize?"</w:t>
      </w:r>
    </w:p>
    <w:p>
      <w:pPr>
        <w:pStyle w:val="Heading3"/>
      </w:pPr>
      <w:r>
        <w:t>Flow 4: Price Inquiry</w:t>
      </w:r>
    </w:p>
    <w:p>
      <w:r>
        <w:rPr>
          <w:i/>
        </w:rPr>
        <w:t>User: "How much is IVF in Spain?" | AI: "IVF in Spain: $4,500-6,000 (Medium confidence - based on 12 provider averages). This includes consultation, medication, retrieval, and transfer. Additional cycles often discounted. Note: Prices vary by clinic reputation and included services. Request exact quotes from specific clinics?"</w:t>
      </w:r>
    </w:p>
    <w:p>
      <w:pPr>
        <w:pStyle w:val="Heading3"/>
      </w:pPr>
      <w:r>
        <w:t>Flow 5: Recovery Planning</w:t>
      </w:r>
    </w:p>
    <w:p>
      <w:r>
        <w:rPr>
          <w:i/>
        </w:rPr>
        <w:t>User: "What can I do during recovery from facelift?" | AI: "Post-facelift (7-10 days recovery): Days 1-3: Rest in hotel, room service. Days 4-7: Light walks, audiobooks, streaming. Days 8-10: Gentle sightseeing, spa treatments (non-facial). I'll suggest recovery-friendly hotels with in-room dining and nearby quiet attractions."</w:t>
      </w:r>
    </w:p>
    <w:p>
      <w:pPr>
        <w:pStyle w:val="Heading3"/>
      </w:pPr>
      <w:r>
        <w:t>Flow 6: Accreditation Verification</w:t>
      </w:r>
    </w:p>
    <w:p>
      <w:r>
        <w:rPr>
          <w:i/>
        </w:rPr>
        <w:t>User: "Is this clinic accredited?" | AI: "Yes - Istanbul Aesthetic Center holds JCI accreditation (verified: JCI#12345, valid until 2026) and ISO 9001. They have 4.8/5 rating from 234 verified patients. Their lead surgeon Dr. Ahmet Yilmaz is board-certified with 15+ years experience. View full credentials?"</w:t>
      </w:r>
    </w:p>
    <w:p>
      <w:pPr>
        <w:pStyle w:val="Heading3"/>
      </w:pPr>
      <w:r>
        <w:t>Flow 7: Seasonal Recommendations</w:t>
      </w:r>
    </w:p>
    <w:p>
      <w:r>
        <w:rPr>
          <w:i/>
        </w:rPr>
        <w:t>User: "Best time for dental work in Budapest?" | AI: "March-May and September-November offer ideal weather (15-22°C) and lower tourist crowds. December-February has lowest hotel prices (20% off) but cold weather. Summer (June-August) is peak tourist season - book 60 days ahead."</w:t>
      </w:r>
    </w:p>
    <w:p>
      <w:pPr>
        <w:pStyle w:val="Heading3"/>
      </w:pPr>
      <w:r>
        <w:t>Flow 8: Document Requirements</w:t>
      </w:r>
    </w:p>
    <w:p>
      <w:r>
        <w:rPr>
          <w:i/>
        </w:rPr>
        <w:t>User: "What documents do I need for consultation?" | AI: "For your requested hair transplant consultation, prepare: 1) Recent blood tests (CBC, HIV, Hepatitis), 2) Photos of donor and recipient areas, 3) Medical history summary, 4) Current medications list. Upload securely through your account - clinics typically respond within 24-48 hours."</w:t>
      </w:r>
    </w:p>
    <w:p>
      <w:pPr>
        <w:pStyle w:val="Heading3"/>
      </w:pPr>
      <w:r>
        <w:t>Flow 9: Payment &amp; Insurance</w:t>
      </w:r>
    </w:p>
    <w:p>
      <w:r>
        <w:rPr>
          <w:i/>
        </w:rPr>
        <w:t>User: "Is the price all-inclusive?" | AI: "The quoted $2,800 includes: surgery, anesthesia, 1-night hospital stay, post-op medications, and 1-year follow-up. NOT included: Pre-op tests ($150-200), travel costs, accommodation beyond 1 night, additional procedures. I can help estimate total trip cost including these."</w:t>
      </w:r>
    </w:p>
    <w:p>
      <w:pPr>
        <w:pStyle w:val="Heading3"/>
      </w:pPr>
      <w:r>
        <w:t>Flow 10: Emergency Guidance</w:t>
      </w:r>
    </w:p>
    <w:p>
      <w:r>
        <w:rPr>
          <w:i/>
        </w:rPr>
        <w:t>User: "I have complications after surgery" | AI: "I'm sorry to hear that. For post-operative concerns: 1) Contact your clinic immediately - they have 24/7 hotlines, 2) Use the in-app emergency button for immediate assistance, 3) Your travel insurance (if purchased) covers emergency treatment. I'm connecting you to our medical support team now."</w:t>
      </w:r>
    </w:p>
    <w:p>
      <w:pPr>
        <w:pStyle w:val="Heading2"/>
      </w:pPr>
      <w:r>
        <w:t>4.5 RAG Architecture</w:t>
      </w:r>
    </w:p>
    <w:p>
      <w:r>
        <w:t>Retrieval-Augmented Generation (RAG) ensures AI responses are grounded in platform data:</w:t>
      </w:r>
    </w:p>
    <w:p>
      <w:pPr>
        <w:numPr>
          <w:ilvl w:val="0"/>
          <w:numId w:val="2"/>
        </w:numPr>
      </w:pPr>
      <w:r>
        <w:t>Vector Database: All provider data, prices, reviews embedded</w:t>
      </w:r>
    </w:p>
    <w:p>
      <w:pPr>
        <w:numPr>
          <w:ilvl w:val="0"/>
          <w:numId w:val="2"/>
        </w:numPr>
      </w:pPr>
      <w:r>
        <w:t>Query Embedding: User questions converted to vectors</w:t>
      </w:r>
    </w:p>
    <w:p>
      <w:pPr>
        <w:numPr>
          <w:ilvl w:val="0"/>
          <w:numId w:val="2"/>
        </w:numPr>
      </w:pPr>
      <w:r>
        <w:t>Semantic Search: Top-K relevant documents retrieved</w:t>
      </w:r>
    </w:p>
    <w:p>
      <w:pPr>
        <w:numPr>
          <w:ilvl w:val="0"/>
          <w:numId w:val="2"/>
        </w:numPr>
      </w:pPr>
      <w:r>
        <w:t>Context Assembly: Retrieved data + conversation history</w:t>
      </w:r>
    </w:p>
    <w:p>
      <w:pPr>
        <w:numPr>
          <w:ilvl w:val="0"/>
          <w:numId w:val="2"/>
        </w:numPr>
      </w:pPr>
      <w:r>
        <w:t>LLM Generation: GPT-4 with strict grounding rules</w:t>
      </w:r>
    </w:p>
    <w:p>
      <w:pPr>
        <w:numPr>
          <w:ilvl w:val="0"/>
          <w:numId w:val="2"/>
        </w:numPr>
      </w:pPr>
      <w:r>
        <w:t>Safety Filter: Medical disclaimer addition, price validation</w:t>
      </w:r>
    </w:p>
    <w:p>
      <w:pPr>
        <w:pStyle w:val="Heading2"/>
      </w:pPr>
      <w:r>
        <w:t>4.6 UI Placement</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Location</w:t>
            </w:r>
          </w:p>
        </w:tc>
        <w:tc>
          <w:tcPr>
            <w:tcW w:w="0" w:type="auto"/>
            <w:tcBorders>
              <w:bottom w:val="single" w:color="1A5F7A" w:sz="6"/>
            </w:tcBorders>
            <w:shd w:val="clear" w:fill="e8f4f8"/>
            <w:vAlign w:val="center"/>
          </w:tcPr>
          <w:p>
            <w:pPr>
              <w:spacing w:before="0" w:after="0"/>
              <w:jc w:val="center"/>
            </w:pPr>
            <w:r>
              <w:rPr>
                <w:b/>
                <w:color w:val="1a3a47"/>
                <w:sz w:val="20"/>
              </w:rPr>
              <w:t>Trigger</w:t>
            </w:r>
          </w:p>
        </w:tc>
        <w:tc>
          <w:tcPr>
            <w:tcW w:w="0" w:type="auto"/>
            <w:tcBorders>
              <w:bottom w:val="single" w:color="1A5F7A" w:sz="6"/>
            </w:tcBorders>
            <w:shd w:val="clear" w:fill="e8f4f8"/>
            <w:vAlign w:val="center"/>
          </w:tcPr>
          <w:p>
            <w:pPr>
              <w:spacing w:before="0" w:after="0"/>
              <w:jc w:val="center"/>
            </w:pPr>
            <w:r>
              <w:rPr>
                <w:b/>
                <w:color w:val="1a3a47"/>
                <w:sz w:val="20"/>
              </w:rPr>
              <w:t>Function</w:t>
            </w:r>
          </w:p>
        </w:tc>
      </w:tr>
      <w:tr>
        <w:trPr>
          <w:trHeight w:val="350" w:hRule="atLeast"/>
        </w:trPr>
        <w:tc>
          <w:tcPr>
            <w:tcW w:w="0" w:type="auto"/>
            <w:vAlign w:val="center"/>
          </w:tcPr>
          <w:p>
            <w:pPr>
              <w:spacing w:before="0" w:after="0"/>
              <w:jc w:val="left"/>
            </w:pPr>
            <w:r>
              <w:rPr>
                <w:color w:val="1a3a47"/>
                <w:sz w:val="20"/>
              </w:rPr>
              <w:t>Homepage Hero</w:t>
            </w:r>
          </w:p>
        </w:tc>
        <w:tc>
          <w:tcPr>
            <w:tcW w:w="0" w:type="auto"/>
            <w:vAlign w:val="center"/>
          </w:tcPr>
          <w:p>
            <w:pPr>
              <w:spacing w:before="0" w:after="0"/>
              <w:jc w:val="left"/>
            </w:pPr>
            <w:r>
              <w:rPr>
                <w:color w:val="1a3a47"/>
                <w:sz w:val="20"/>
              </w:rPr>
              <w:t>Auto-open for new visitors</w:t>
            </w:r>
          </w:p>
        </w:tc>
        <w:tc>
          <w:tcPr>
            <w:tcW w:w="0" w:type="auto"/>
            <w:vAlign w:val="center"/>
          </w:tcPr>
          <w:p>
            <w:pPr>
              <w:spacing w:before="0" w:after="0"/>
              <w:jc w:val="left"/>
            </w:pPr>
            <w:r>
              <w:rPr>
                <w:color w:val="1a3a47"/>
                <w:sz w:val="20"/>
              </w:rPr>
              <w:t>Welcome + quick discovery</w:t>
            </w:r>
          </w:p>
        </w:tc>
      </w:tr>
      <w:tr>
        <w:trPr>
          <w:trHeight w:val="350" w:hRule="atLeast"/>
        </w:trPr>
        <w:tc>
          <w:tcPr>
            <w:tcW w:w="0" w:type="auto"/>
            <w:vAlign w:val="center"/>
          </w:tcPr>
          <w:p>
            <w:pPr>
              <w:spacing w:before="0" w:after="0"/>
              <w:jc w:val="left"/>
            </w:pPr>
            <w:r>
              <w:rPr>
                <w:color w:val="1a3a47"/>
                <w:sz w:val="20"/>
              </w:rPr>
              <w:t>Search Results</w:t>
            </w:r>
          </w:p>
        </w:tc>
        <w:tc>
          <w:tcPr>
            <w:tcW w:w="0" w:type="auto"/>
            <w:vAlign w:val="center"/>
          </w:tcPr>
          <w:p>
            <w:pPr>
              <w:spacing w:before="0" w:after="0"/>
              <w:jc w:val="left"/>
            </w:pPr>
            <w:r>
              <w:rPr>
                <w:color w:val="1a3a47"/>
                <w:sz w:val="20"/>
              </w:rPr>
              <w:t>Floating button</w:t>
            </w:r>
          </w:p>
        </w:tc>
        <w:tc>
          <w:tcPr>
            <w:tcW w:w="0" w:type="auto"/>
            <w:vAlign w:val="center"/>
          </w:tcPr>
          <w:p>
            <w:pPr>
              <w:spacing w:before="0" w:after="0"/>
              <w:jc w:val="left"/>
            </w:pPr>
            <w:r>
              <w:rPr>
                <w:color w:val="1a3a47"/>
                <w:sz w:val="20"/>
              </w:rPr>
              <w:t>Filter assistance, comparison help</w:t>
            </w:r>
          </w:p>
        </w:tc>
      </w:tr>
      <w:tr>
        <w:trPr>
          <w:trHeight w:val="350" w:hRule="atLeast"/>
        </w:trPr>
        <w:tc>
          <w:tcPr>
            <w:tcW w:w="0" w:type="auto"/>
            <w:vAlign w:val="center"/>
          </w:tcPr>
          <w:p>
            <w:pPr>
              <w:spacing w:before="0" w:after="0"/>
              <w:jc w:val="left"/>
            </w:pPr>
            <w:r>
              <w:rPr>
                <w:color w:val="1a3a47"/>
                <w:sz w:val="20"/>
              </w:rPr>
              <w:t>Provider Page</w:t>
            </w:r>
          </w:p>
        </w:tc>
        <w:tc>
          <w:tcPr>
            <w:tcW w:w="0" w:type="auto"/>
            <w:vAlign w:val="center"/>
          </w:tcPr>
          <w:p>
            <w:pPr>
              <w:spacing w:before="0" w:after="0"/>
              <w:jc w:val="left"/>
            </w:pPr>
            <w:r>
              <w:rPr>
                <w:color w:val="1a3a47"/>
                <w:sz w:val="20"/>
              </w:rPr>
              <w:t>Embedded widget</w:t>
            </w:r>
          </w:p>
        </w:tc>
        <w:tc>
          <w:tcPr>
            <w:tcW w:w="0" w:type="auto"/>
            <w:vAlign w:val="center"/>
          </w:tcPr>
          <w:p>
            <w:pPr>
              <w:spacing w:before="0" w:after="0"/>
              <w:jc w:val="left"/>
            </w:pPr>
            <w:r>
              <w:rPr>
                <w:color w:val="1a3a47"/>
                <w:sz w:val="20"/>
              </w:rPr>
              <w:t>Q&amp;A about specific provider</w:t>
            </w:r>
          </w:p>
        </w:tc>
      </w:tr>
      <w:tr>
        <w:trPr>
          <w:trHeight w:val="350" w:hRule="atLeast"/>
        </w:trPr>
        <w:tc>
          <w:tcPr>
            <w:tcW w:w="0" w:type="auto"/>
            <w:vAlign w:val="center"/>
          </w:tcPr>
          <w:p>
            <w:pPr>
              <w:spacing w:before="0" w:after="0"/>
              <w:jc w:val="left"/>
            </w:pPr>
            <w:r>
              <w:rPr>
                <w:color w:val="1a3a47"/>
                <w:sz w:val="20"/>
              </w:rPr>
              <w:t>Package Builder</w:t>
            </w:r>
          </w:p>
        </w:tc>
        <w:tc>
          <w:tcPr>
            <w:tcW w:w="0" w:type="auto"/>
            <w:vAlign w:val="center"/>
          </w:tcPr>
          <w:p>
            <w:pPr>
              <w:spacing w:before="0" w:after="0"/>
              <w:jc w:val="left"/>
            </w:pPr>
            <w:r>
              <w:rPr>
                <w:color w:val="1a3a47"/>
                <w:sz w:val="20"/>
              </w:rPr>
              <w:t>Sidebar panel</w:t>
            </w:r>
          </w:p>
        </w:tc>
        <w:tc>
          <w:tcPr>
            <w:tcW w:w="0" w:type="auto"/>
            <w:vAlign w:val="center"/>
          </w:tcPr>
          <w:p>
            <w:pPr>
              <w:spacing w:before="0" w:after="0"/>
              <w:jc w:val="left"/>
            </w:pPr>
            <w:r>
              <w:rPr>
                <w:color w:val="1a3a47"/>
                <w:sz w:val="20"/>
              </w:rPr>
              <w:t>Real-time suggestions</w:t>
            </w:r>
          </w:p>
        </w:tc>
      </w:tr>
      <w:tr>
        <w:trPr>
          <w:trHeight w:val="350" w:hRule="atLeast"/>
        </w:trPr>
        <w:tc>
          <w:tcPr>
            <w:tcW w:w="0" w:type="auto"/>
            <w:vAlign w:val="center"/>
          </w:tcPr>
          <w:p>
            <w:pPr>
              <w:spacing w:before="0" w:after="0"/>
              <w:jc w:val="left"/>
            </w:pPr>
            <w:r>
              <w:rPr>
                <w:color w:val="1a3a47"/>
                <w:sz w:val="20"/>
              </w:rPr>
              <w:t>Checkout</w:t>
            </w:r>
          </w:p>
        </w:tc>
        <w:tc>
          <w:tcPr>
            <w:tcW w:w="0" w:type="auto"/>
            <w:vAlign w:val="center"/>
          </w:tcPr>
          <w:p>
            <w:pPr>
              <w:spacing w:before="0" w:after="0"/>
              <w:jc w:val="left"/>
            </w:pPr>
            <w:r>
              <w:rPr>
                <w:color w:val="1a3a47"/>
                <w:sz w:val="20"/>
              </w:rPr>
              <w:t>Help icon</w:t>
            </w:r>
          </w:p>
        </w:tc>
        <w:tc>
          <w:tcPr>
            <w:tcW w:w="0" w:type="auto"/>
            <w:vAlign w:val="center"/>
          </w:tcPr>
          <w:p>
            <w:pPr>
              <w:spacing w:before="0" w:after="0"/>
              <w:jc w:val="left"/>
            </w:pPr>
            <w:r>
              <w:rPr>
                <w:color w:val="1a3a47"/>
                <w:sz w:val="20"/>
              </w:rPr>
              <w:t>Payment, insurance questions</w:t>
            </w:r>
          </w:p>
        </w:tc>
      </w:tr>
      <w:tr>
        <w:trPr>
          <w:trHeight w:val="350" w:hRule="atLeast"/>
        </w:trPr>
        <w:tc>
          <w:tcPr>
            <w:tcW w:w="0" w:type="auto"/>
            <w:vAlign w:val="center"/>
          </w:tcPr>
          <w:p>
            <w:pPr>
              <w:spacing w:before="0" w:after="0"/>
              <w:jc w:val="left"/>
            </w:pPr>
            <w:r>
              <w:rPr>
                <w:color w:val="1a3a47"/>
                <w:sz w:val="20"/>
              </w:rPr>
              <w:t>Mobile App</w:t>
            </w:r>
          </w:p>
        </w:tc>
        <w:tc>
          <w:tcPr>
            <w:tcW w:w="0" w:type="auto"/>
            <w:vAlign w:val="center"/>
          </w:tcPr>
          <w:p>
            <w:pPr>
              <w:spacing w:before="0" w:after="0"/>
              <w:jc w:val="left"/>
            </w:pPr>
            <w:r>
              <w:rPr>
                <w:color w:val="1a3a47"/>
                <w:sz w:val="20"/>
              </w:rPr>
              <w:t>Bottom tab</w:t>
            </w:r>
          </w:p>
        </w:tc>
        <w:tc>
          <w:tcPr>
            <w:tcW w:w="0" w:type="auto"/>
            <w:vAlign w:val="center"/>
          </w:tcPr>
          <w:p>
            <w:pPr>
              <w:spacing w:before="0" w:after="0"/>
              <w:jc w:val="left"/>
            </w:pPr>
            <w:r>
              <w:rPr>
                <w:color w:val="1a3a47"/>
                <w:sz w:val="20"/>
              </w:rPr>
              <w:t>Full-featured chat interface</w:t>
            </w:r>
          </w:p>
        </w:tc>
      </w:tr>
    </w:tbl>
    <w:p>
      <w:pPr>
        <w:pStyle w:val="Heading2"/>
      </w:pPr>
      <w:r>
        <w:t>4.7 Safety Rules (Health)</w:t>
      </w:r>
    </w:p>
    <w:p>
      <w:pPr>
        <w:numPr>
          <w:ilvl w:val="0"/>
          <w:numId w:val="2"/>
        </w:numPr>
      </w:pPr>
      <w:r>
        <w:t>NEVER provide medical diagnosis or treatment advice</w:t>
      </w:r>
    </w:p>
    <w:p>
      <w:pPr>
        <w:numPr>
          <w:ilvl w:val="0"/>
          <w:numId w:val="2"/>
        </w:numPr>
      </w:pPr>
      <w:r>
        <w:t>Always redirect medical questions to licensed professionals</w:t>
      </w:r>
    </w:p>
    <w:p>
      <w:pPr>
        <w:numPr>
          <w:ilvl w:val="0"/>
          <w:numId w:val="2"/>
        </w:numPr>
      </w:pPr>
      <w:r>
        <w:t>Include medical disclaimer on all health-related responses</w:t>
      </w:r>
    </w:p>
    <w:p>
      <w:pPr>
        <w:numPr>
          <w:ilvl w:val="0"/>
          <w:numId w:val="2"/>
        </w:numPr>
      </w:pPr>
      <w:r>
        <w:t>Flag emergency situations for human support</w:t>
      </w:r>
    </w:p>
    <w:p>
      <w:pPr>
        <w:numPr>
          <w:ilvl w:val="0"/>
          <w:numId w:val="2"/>
        </w:numPr>
      </w:pPr>
      <w:r>
        <w:t>Never guarantee outcomes or success rates</w:t>
      </w:r>
    </w:p>
    <w:p>
      <w:pPr>
        <w:pStyle w:val="Heading1"/>
      </w:pPr>
      <w:bookmarkStart w:name="_Toc005" w:id="005"/>
      <w:r>
        <w:t>5. Countries Comparison Engine</w:t>
      </w:r>
      <w:bookmarkEnd w:id="005"/>
    </w:p>
    <w:p>
      <w:pPr>
        <w:pStyle w:val="Heading2"/>
      </w:pPr>
      <w:r>
        <w:t>5.1 Comparison Dimensions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Dimension</w:t>
            </w:r>
          </w:p>
        </w:tc>
        <w:tc>
          <w:tcPr>
            <w:tcW w:w="0" w:type="auto"/>
            <w:tcBorders>
              <w:bottom w:val="single" w:color="1A5F7A" w:sz="6"/>
            </w:tcBorders>
            <w:shd w:val="clear" w:fill="e8f4f8"/>
            <w:vAlign w:val="center"/>
          </w:tcPr>
          <w:p>
            <w:pPr>
              <w:spacing w:before="0" w:after="0"/>
              <w:jc w:val="center"/>
            </w:pPr>
            <w:r>
              <w:rPr>
                <w:b/>
                <w:color w:val="1a3a47"/>
                <w:sz w:val="20"/>
              </w:rPr>
              <w:t>Data Source</w:t>
            </w:r>
          </w:p>
        </w:tc>
        <w:tc>
          <w:tcPr>
            <w:tcW w:w="0" w:type="auto"/>
            <w:tcBorders>
              <w:bottom w:val="single" w:color="1A5F7A" w:sz="6"/>
            </w:tcBorders>
            <w:shd w:val="clear" w:fill="e8f4f8"/>
            <w:vAlign w:val="center"/>
          </w:tcPr>
          <w:p>
            <w:pPr>
              <w:spacing w:before="0" w:after="0"/>
              <w:jc w:val="center"/>
            </w:pPr>
            <w:r>
              <w:rPr>
                <w:b/>
                <w:color w:val="1a3a47"/>
                <w:sz w:val="20"/>
              </w:rPr>
              <w:t>Update Frequency</w:t>
            </w:r>
          </w:p>
        </w:tc>
      </w:tr>
      <w:tr>
        <w:trPr>
          <w:trHeight w:val="350" w:hRule="atLeast"/>
        </w:trPr>
        <w:tc>
          <w:tcPr>
            <w:tcW w:w="0" w:type="auto"/>
            <w:vAlign w:val="center"/>
          </w:tcPr>
          <w:p>
            <w:pPr>
              <w:spacing w:before="0" w:after="0"/>
              <w:jc w:val="left"/>
            </w:pPr>
            <w:r>
              <w:rPr>
                <w:color w:val="1a3a47"/>
                <w:sz w:val="20"/>
              </w:rPr>
              <w:t>Health Procedure Prices</w:t>
            </w:r>
          </w:p>
        </w:tc>
        <w:tc>
          <w:tcPr>
            <w:tcW w:w="0" w:type="auto"/>
            <w:vAlign w:val="center"/>
          </w:tcPr>
          <w:p>
            <w:pPr>
              <w:spacing w:before="0" w:after="0"/>
              <w:jc w:val="left"/>
            </w:pPr>
            <w:r>
              <w:rPr>
                <w:color w:val="1a3a47"/>
                <w:sz w:val="20"/>
              </w:rPr>
              <w:t>Provider submissions + historical data</w:t>
            </w:r>
          </w:p>
        </w:tc>
        <w:tc>
          <w:tcPr>
            <w:tcW w:w="0" w:type="auto"/>
            <w:vAlign w:val="center"/>
          </w:tcPr>
          <w:p>
            <w:pPr>
              <w:spacing w:before="0" w:after="0"/>
              <w:jc w:val="left"/>
            </w:pPr>
            <w:r>
              <w:rPr>
                <w:color w:val="1a3a47"/>
                <w:sz w:val="20"/>
              </w:rPr>
              <w:t>Weekly</w:t>
            </w:r>
          </w:p>
        </w:tc>
      </w:tr>
      <w:tr>
        <w:trPr>
          <w:trHeight w:val="350" w:hRule="atLeast"/>
        </w:trPr>
        <w:tc>
          <w:tcPr>
            <w:tcW w:w="0" w:type="auto"/>
            <w:vAlign w:val="center"/>
          </w:tcPr>
          <w:p>
            <w:pPr>
              <w:spacing w:before="0" w:after="0"/>
              <w:jc w:val="left"/>
            </w:pPr>
            <w:r>
              <w:rPr>
                <w:color w:val="1a3a47"/>
                <w:sz w:val="20"/>
              </w:rPr>
              <w:t>Hotel Average Prices</w:t>
            </w:r>
          </w:p>
        </w:tc>
        <w:tc>
          <w:tcPr>
            <w:tcW w:w="0" w:type="auto"/>
            <w:vAlign w:val="center"/>
          </w:tcPr>
          <w:p>
            <w:pPr>
              <w:spacing w:before="0" w:after="0"/>
              <w:jc w:val="left"/>
            </w:pPr>
            <w:r>
              <w:rPr>
                <w:color w:val="1a3a47"/>
                <w:sz w:val="20"/>
              </w:rPr>
              <w:t>OTA feeds + direct provider data</w:t>
            </w:r>
          </w:p>
        </w:tc>
        <w:tc>
          <w:tcPr>
            <w:tcW w:w="0" w:type="auto"/>
            <w:vAlign w:val="center"/>
          </w:tcPr>
          <w:p>
            <w:pPr>
              <w:spacing w:before="0" w:after="0"/>
              <w:jc w:val="left"/>
            </w:pPr>
            <w:r>
              <w:rPr>
                <w:color w:val="1a3a47"/>
                <w:sz w:val="20"/>
              </w:rPr>
              <w:t>Daily</w:t>
            </w:r>
          </w:p>
        </w:tc>
      </w:tr>
      <w:tr>
        <w:trPr>
          <w:trHeight w:val="350" w:hRule="atLeast"/>
        </w:trPr>
        <w:tc>
          <w:tcPr>
            <w:tcW w:w="0" w:type="auto"/>
            <w:vAlign w:val="center"/>
          </w:tcPr>
          <w:p>
            <w:pPr>
              <w:spacing w:before="0" w:after="0"/>
              <w:jc w:val="left"/>
            </w:pPr>
            <w:r>
              <w:rPr>
                <w:color w:val="1a3a47"/>
                <w:sz w:val="20"/>
              </w:rPr>
              <w:t>Tour Average Cost</w:t>
            </w:r>
          </w:p>
        </w:tc>
        <w:tc>
          <w:tcPr>
            <w:tcW w:w="0" w:type="auto"/>
            <w:vAlign w:val="center"/>
          </w:tcPr>
          <w:p>
            <w:pPr>
              <w:spacing w:before="0" w:after="0"/>
              <w:jc w:val="left"/>
            </w:pPr>
            <w:r>
              <w:rPr>
                <w:color w:val="1a3a47"/>
                <w:sz w:val="20"/>
              </w:rPr>
              <w:t>Provider listings + booking data</w:t>
            </w:r>
          </w:p>
        </w:tc>
        <w:tc>
          <w:tcPr>
            <w:tcW w:w="0" w:type="auto"/>
            <w:vAlign w:val="center"/>
          </w:tcPr>
          <w:p>
            <w:pPr>
              <w:spacing w:before="0" w:after="0"/>
              <w:jc w:val="left"/>
            </w:pPr>
            <w:r>
              <w:rPr>
                <w:color w:val="1a3a47"/>
                <w:sz w:val="20"/>
              </w:rPr>
              <w:t>Weekly</w:t>
            </w:r>
          </w:p>
        </w:tc>
      </w:tr>
      <w:tr>
        <w:trPr>
          <w:trHeight w:val="350" w:hRule="atLeast"/>
        </w:trPr>
        <w:tc>
          <w:tcPr>
            <w:tcW w:w="0" w:type="auto"/>
            <w:vAlign w:val="center"/>
          </w:tcPr>
          <w:p>
            <w:pPr>
              <w:spacing w:before="0" w:after="0"/>
              <w:jc w:val="left"/>
            </w:pPr>
            <w:r>
              <w:rPr>
                <w:color w:val="1a3a47"/>
                <w:sz w:val="20"/>
              </w:rPr>
              <w:t>Quality Rating</w:t>
            </w:r>
          </w:p>
        </w:tc>
        <w:tc>
          <w:tcPr>
            <w:tcW w:w="0" w:type="auto"/>
            <w:vAlign w:val="center"/>
          </w:tcPr>
          <w:p>
            <w:pPr>
              <w:spacing w:before="0" w:after="0"/>
              <w:jc w:val="left"/>
            </w:pPr>
            <w:r>
              <w:rPr>
                <w:color w:val="1a3a47"/>
                <w:sz w:val="20"/>
              </w:rPr>
              <w:t>Verified reviews + accreditations</w:t>
            </w:r>
          </w:p>
        </w:tc>
        <w:tc>
          <w:tcPr>
            <w:tcW w:w="0" w:type="auto"/>
            <w:vAlign w:val="center"/>
          </w:tcPr>
          <w:p>
            <w:pPr>
              <w:spacing w:before="0" w:after="0"/>
              <w:jc w:val="left"/>
            </w:pPr>
            <w:r>
              <w:rPr>
                <w:color w:val="1a3a47"/>
                <w:sz w:val="20"/>
              </w:rPr>
              <w:t>Real-time</w:t>
            </w:r>
          </w:p>
        </w:tc>
      </w:tr>
      <w:tr>
        <w:trPr>
          <w:trHeight w:val="350" w:hRule="atLeast"/>
        </w:trPr>
        <w:tc>
          <w:tcPr>
            <w:tcW w:w="0" w:type="auto"/>
            <w:vAlign w:val="center"/>
          </w:tcPr>
          <w:p>
            <w:pPr>
              <w:spacing w:before="0" w:after="0"/>
              <w:jc w:val="left"/>
            </w:pPr>
            <w:r>
              <w:rPr>
                <w:color w:val="1a3a47"/>
                <w:sz w:val="20"/>
              </w:rPr>
              <w:t>Recovery Duration</w:t>
            </w:r>
          </w:p>
        </w:tc>
        <w:tc>
          <w:tcPr>
            <w:tcW w:w="0" w:type="auto"/>
            <w:vAlign w:val="center"/>
          </w:tcPr>
          <w:p>
            <w:pPr>
              <w:spacing w:before="0" w:after="0"/>
              <w:jc w:val="left"/>
            </w:pPr>
            <w:r>
              <w:rPr>
                <w:color w:val="1a3a47"/>
                <w:sz w:val="20"/>
              </w:rPr>
              <w:t>Medical guidelines + provider data</w:t>
            </w:r>
          </w:p>
        </w:tc>
        <w:tc>
          <w:tcPr>
            <w:tcW w:w="0" w:type="auto"/>
            <w:vAlign w:val="center"/>
          </w:tcPr>
          <w:p>
            <w:pPr>
              <w:spacing w:before="0" w:after="0"/>
              <w:jc w:val="left"/>
            </w:pPr>
            <w:r>
              <w:rPr>
                <w:color w:val="1a3a47"/>
                <w:sz w:val="20"/>
              </w:rPr>
              <w:t>Monthly</w:t>
            </w:r>
          </w:p>
        </w:tc>
      </w:tr>
      <w:tr>
        <w:trPr>
          <w:trHeight w:val="350" w:hRule="atLeast"/>
        </w:trPr>
        <w:tc>
          <w:tcPr>
            <w:tcW w:w="0" w:type="auto"/>
            <w:vAlign w:val="center"/>
          </w:tcPr>
          <w:p>
            <w:pPr>
              <w:spacing w:before="0" w:after="0"/>
              <w:jc w:val="left"/>
            </w:pPr>
            <w:r>
              <w:rPr>
                <w:color w:val="1a3a47"/>
                <w:sz w:val="20"/>
              </w:rPr>
              <w:t>Average Stay Cost</w:t>
            </w:r>
          </w:p>
        </w:tc>
        <w:tc>
          <w:tcPr>
            <w:tcW w:w="0" w:type="auto"/>
            <w:vAlign w:val="center"/>
          </w:tcPr>
          <w:p>
            <w:pPr>
              <w:spacing w:before="0" w:after="0"/>
              <w:jc w:val="left"/>
            </w:pPr>
            <w:r>
              <w:rPr>
                <w:color w:val="1a3a47"/>
                <w:sz w:val="20"/>
              </w:rPr>
              <w:t>Calculated: hotel + food + transport</w:t>
            </w:r>
          </w:p>
        </w:tc>
        <w:tc>
          <w:tcPr>
            <w:tcW w:w="0" w:type="auto"/>
            <w:vAlign w:val="center"/>
          </w:tcPr>
          <w:p>
            <w:pPr>
              <w:spacing w:before="0" w:after="0"/>
              <w:jc w:val="left"/>
            </w:pPr>
            <w:r>
              <w:rPr>
                <w:color w:val="1a3a47"/>
                <w:sz w:val="20"/>
              </w:rPr>
              <w:t>Weekly</w:t>
            </w:r>
          </w:p>
        </w:tc>
      </w:tr>
      <w:tr>
        <w:trPr>
          <w:trHeight w:val="350" w:hRule="atLeast"/>
        </w:trPr>
        <w:tc>
          <w:tcPr>
            <w:tcW w:w="0" w:type="auto"/>
            <w:vAlign w:val="center"/>
          </w:tcPr>
          <w:p>
            <w:pPr>
              <w:spacing w:before="0" w:after="0"/>
              <w:jc w:val="left"/>
            </w:pPr>
            <w:r>
              <w:rPr>
                <w:color w:val="1a3a47"/>
                <w:sz w:val="20"/>
              </w:rPr>
              <w:t>Best Season</w:t>
            </w:r>
          </w:p>
        </w:tc>
        <w:tc>
          <w:tcPr>
            <w:tcW w:w="0" w:type="auto"/>
            <w:vAlign w:val="center"/>
          </w:tcPr>
          <w:p>
            <w:pPr>
              <w:spacing w:before="0" w:after="0"/>
              <w:jc w:val="left"/>
            </w:pPr>
            <w:r>
              <w:rPr>
                <w:color w:val="1a3a47"/>
                <w:sz w:val="20"/>
              </w:rPr>
              <w:t>Weather data + tourism patterns</w:t>
            </w:r>
          </w:p>
        </w:tc>
        <w:tc>
          <w:tcPr>
            <w:tcW w:w="0" w:type="auto"/>
            <w:vAlign w:val="center"/>
          </w:tcPr>
          <w:p>
            <w:pPr>
              <w:spacing w:before="0" w:after="0"/>
              <w:jc w:val="left"/>
            </w:pPr>
            <w:r>
              <w:rPr>
                <w:color w:val="1a3a47"/>
                <w:sz w:val="20"/>
              </w:rPr>
              <w:t>Seasonal</w:t>
            </w:r>
          </w:p>
        </w:tc>
      </w:tr>
      <w:tr>
        <w:trPr>
          <w:trHeight w:val="350" w:hRule="atLeast"/>
        </w:trPr>
        <w:tc>
          <w:tcPr>
            <w:tcW w:w="0" w:type="auto"/>
            <w:vAlign w:val="center"/>
          </w:tcPr>
          <w:p>
            <w:pPr>
              <w:spacing w:before="0" w:after="0"/>
              <w:jc w:val="left"/>
            </w:pPr>
            <w:r>
              <w:rPr>
                <w:color w:val="1a3a47"/>
                <w:sz w:val="20"/>
              </w:rPr>
              <w:t>Visa Friendliness</w:t>
            </w:r>
          </w:p>
        </w:tc>
        <w:tc>
          <w:tcPr>
            <w:tcW w:w="0" w:type="auto"/>
            <w:vAlign w:val="center"/>
          </w:tcPr>
          <w:p>
            <w:pPr>
              <w:spacing w:before="0" w:after="0"/>
              <w:jc w:val="left"/>
            </w:pPr>
            <w:r>
              <w:rPr>
                <w:color w:val="1a3a47"/>
                <w:sz w:val="20"/>
              </w:rPr>
              <w:t>Government sources + user reports</w:t>
            </w:r>
          </w:p>
        </w:tc>
        <w:tc>
          <w:tcPr>
            <w:tcW w:w="0" w:type="auto"/>
            <w:vAlign w:val="center"/>
          </w:tcPr>
          <w:p>
            <w:pPr>
              <w:spacing w:before="0" w:after="0"/>
              <w:jc w:val="left"/>
            </w:pPr>
            <w:r>
              <w:rPr>
                <w:color w:val="1a3a47"/>
                <w:sz w:val="20"/>
              </w:rPr>
              <w:t>Monthly</w:t>
            </w:r>
          </w:p>
        </w:tc>
      </w:tr>
      <w:tr>
        <w:trPr>
          <w:trHeight w:val="350" w:hRule="atLeast"/>
        </w:trPr>
        <w:tc>
          <w:tcPr>
            <w:tcW w:w="0" w:type="auto"/>
            <w:vAlign w:val="center"/>
          </w:tcPr>
          <w:p>
            <w:pPr>
              <w:spacing w:before="0" w:after="0"/>
              <w:jc w:val="left"/>
            </w:pPr>
            <w:r>
              <w:rPr>
                <w:color w:val="1a3a47"/>
                <w:sz w:val="20"/>
              </w:rPr>
              <w:t>Language Support</w:t>
            </w:r>
          </w:p>
        </w:tc>
        <w:tc>
          <w:tcPr>
            <w:tcW w:w="0" w:type="auto"/>
            <w:vAlign w:val="center"/>
          </w:tcPr>
          <w:p>
            <w:pPr>
              <w:spacing w:before="0" w:after="0"/>
              <w:jc w:val="left"/>
            </w:pPr>
            <w:r>
              <w:rPr>
                <w:color w:val="1a3a47"/>
                <w:sz w:val="20"/>
              </w:rPr>
              <w:t>Provider survey + AI translation avail</w:t>
            </w:r>
          </w:p>
        </w:tc>
        <w:tc>
          <w:tcPr>
            <w:tcW w:w="0" w:type="auto"/>
            <w:vAlign w:val="center"/>
          </w:tcPr>
          <w:p>
            <w:pPr>
              <w:spacing w:before="0" w:after="0"/>
              <w:jc w:val="left"/>
            </w:pPr>
            <w:r>
              <w:rPr>
                <w:color w:val="1a3a47"/>
                <w:sz w:val="20"/>
              </w:rPr>
              <w:t>Quarterly</w:t>
            </w:r>
          </w:p>
        </w:tc>
      </w:tr>
    </w:tbl>
    <w:p>
      <w:pPr>
        <w:pStyle w:val="Heading2"/>
      </w:pPr>
      <w:r>
        <w:t>5.2 Estimated Pricing Logic</w:t>
      </w:r>
    </w:p>
    <w:p>
      <w:r>
        <w:t>When exact prices are unavailable, the system calculates estimates using:</w:t>
      </w:r>
    </w:p>
    <w:p>
      <w:pPr>
        <w:numPr>
          <w:ilvl w:val="0"/>
          <w:numId w:val="2"/>
        </w:numPr>
      </w:pPr>
      <w:r>
        <w:t>Historical Platform Data: Weighted average of similar procedures (60% weight)</w:t>
      </w:r>
    </w:p>
    <w:p>
      <w:pPr>
        <w:numPr>
          <w:ilvl w:val="0"/>
          <w:numId w:val="2"/>
        </w:numPr>
      </w:pPr>
      <w:r>
        <w:t>Provider Averages: Mean of submitted price ranges (25% weight)</w:t>
      </w:r>
    </w:p>
    <w:p>
      <w:pPr>
        <w:numPr>
          <w:ilvl w:val="0"/>
          <w:numId w:val="2"/>
        </w:numPr>
      </w:pPr>
      <w:r>
        <w:t>Cost of Living Index: Adjusted by country economics (10% weight)</w:t>
      </w:r>
    </w:p>
    <w:p>
      <w:pPr>
        <w:numPr>
          <w:ilvl w:val="0"/>
          <w:numId w:val="2"/>
        </w:numPr>
      </w:pPr>
      <w:r>
        <w:t>Seasonality Factor: Peak/off-peak adjustments (5% weight)</w:t>
      </w:r>
    </w:p>
    <w:p>
      <w:pPr>
        <w:pStyle w:val="Heading2"/>
      </w:pPr>
      <w:r>
        <w:t>5.3 Comparison Table Example</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1800"/>
        <w:gridCol w:w="1800"/>
        <w:gridCol w:w="1800"/>
        <w:gridCol w:w="1800"/>
        <w:gridCol w:w="18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Metric</w:t>
            </w:r>
          </w:p>
        </w:tc>
        <w:tc>
          <w:tcPr>
            <w:tcW w:w="0" w:type="auto"/>
            <w:tcBorders>
              <w:bottom w:val="single" w:color="1A5F7A" w:sz="6"/>
            </w:tcBorders>
            <w:shd w:val="clear" w:fill="e8f4f8"/>
            <w:vAlign w:val="center"/>
          </w:tcPr>
          <w:p>
            <w:pPr>
              <w:spacing w:before="0" w:after="0"/>
              <w:jc w:val="center"/>
            </w:pPr>
            <w:r>
              <w:rPr>
                <w:b/>
                <w:color w:val="1a3a47"/>
                <w:sz w:val="20"/>
              </w:rPr>
              <w:t>Turkey</w:t>
            </w:r>
          </w:p>
        </w:tc>
        <w:tc>
          <w:tcPr>
            <w:tcW w:w="0" w:type="auto"/>
            <w:tcBorders>
              <w:bottom w:val="single" w:color="1A5F7A" w:sz="6"/>
            </w:tcBorders>
            <w:shd w:val="clear" w:fill="e8f4f8"/>
            <w:vAlign w:val="center"/>
          </w:tcPr>
          <w:p>
            <w:pPr>
              <w:spacing w:before="0" w:after="0"/>
              <w:jc w:val="center"/>
            </w:pPr>
            <w:r>
              <w:rPr>
                <w:b/>
                <w:color w:val="1a3a47"/>
                <w:sz w:val="20"/>
              </w:rPr>
              <w:t>Thailand</w:t>
            </w:r>
          </w:p>
        </w:tc>
        <w:tc>
          <w:tcPr>
            <w:tcW w:w="0" w:type="auto"/>
            <w:tcBorders>
              <w:bottom w:val="single" w:color="1A5F7A" w:sz="6"/>
            </w:tcBorders>
            <w:shd w:val="clear" w:fill="e8f4f8"/>
            <w:vAlign w:val="center"/>
          </w:tcPr>
          <w:p>
            <w:pPr>
              <w:spacing w:before="0" w:after="0"/>
              <w:jc w:val="center"/>
            </w:pPr>
            <w:r>
              <w:rPr>
                <w:b/>
                <w:color w:val="1a3a47"/>
                <w:sz w:val="20"/>
              </w:rPr>
              <w:t>Hungary</w:t>
            </w:r>
          </w:p>
        </w:tc>
        <w:tc>
          <w:tcPr>
            <w:tcW w:w="0" w:type="auto"/>
            <w:tcBorders>
              <w:bottom w:val="single" w:color="1A5F7A" w:sz="6"/>
            </w:tcBorders>
            <w:shd w:val="clear" w:fill="e8f4f8"/>
            <w:vAlign w:val="center"/>
          </w:tcPr>
          <w:p>
            <w:pPr>
              <w:spacing w:before="0" w:after="0"/>
              <w:jc w:val="center"/>
            </w:pPr>
            <w:r>
              <w:rPr>
                <w:b/>
                <w:color w:val="1a3a47"/>
                <w:sz w:val="20"/>
              </w:rPr>
              <w:t>Mexico</w:t>
            </w:r>
          </w:p>
        </w:tc>
      </w:tr>
      <w:tr>
        <w:trPr>
          <w:trHeight w:val="350" w:hRule="atLeast"/>
        </w:trPr>
        <w:tc>
          <w:tcPr>
            <w:tcW w:w="0" w:type="auto"/>
            <w:vAlign w:val="center"/>
          </w:tcPr>
          <w:p>
            <w:pPr>
              <w:spacing w:before="0" w:after="0"/>
              <w:jc w:val="left"/>
            </w:pPr>
            <w:r>
              <w:rPr>
                <w:color w:val="1a3a47"/>
                <w:sz w:val="20"/>
              </w:rPr>
              <w:t>Hair Transplant</w:t>
            </w:r>
          </w:p>
        </w:tc>
        <w:tc>
          <w:tcPr>
            <w:tcW w:w="0" w:type="auto"/>
            <w:vAlign w:val="center"/>
          </w:tcPr>
          <w:p>
            <w:pPr>
              <w:spacing w:before="0" w:after="0"/>
              <w:jc w:val="left"/>
            </w:pPr>
            <w:r>
              <w:rPr>
                <w:color w:val="1a3a47"/>
                <w:sz w:val="20"/>
              </w:rPr>
              <w:t>$1,800-2,500</w:t>
            </w:r>
          </w:p>
        </w:tc>
        <w:tc>
          <w:tcPr>
            <w:tcW w:w="0" w:type="auto"/>
            <w:vAlign w:val="center"/>
          </w:tcPr>
          <w:p>
            <w:pPr>
              <w:spacing w:before="0" w:after="0"/>
              <w:jc w:val="left"/>
            </w:pPr>
            <w:r>
              <w:rPr>
                <w:color w:val="1a3a47"/>
                <w:sz w:val="20"/>
              </w:rPr>
              <w:t>$2,200-3,200</w:t>
            </w:r>
          </w:p>
        </w:tc>
        <w:tc>
          <w:tcPr>
            <w:tcW w:w="0" w:type="auto"/>
            <w:vAlign w:val="center"/>
          </w:tcPr>
          <w:p>
            <w:pPr>
              <w:spacing w:before="0" w:after="0"/>
              <w:jc w:val="left"/>
            </w:pPr>
            <w:r>
              <w:rPr>
                <w:color w:val="1a3a47"/>
                <w:sz w:val="20"/>
              </w:rPr>
              <w:t>$2,500-3,500</w:t>
            </w:r>
          </w:p>
        </w:tc>
        <w:tc>
          <w:tcPr>
            <w:tcW w:w="0" w:type="auto"/>
            <w:vAlign w:val="center"/>
          </w:tcPr>
          <w:p>
            <w:pPr>
              <w:spacing w:before="0" w:after="0"/>
              <w:jc w:val="left"/>
            </w:pPr>
            <w:r>
              <w:rPr>
                <w:color w:val="1a3a47"/>
                <w:sz w:val="20"/>
              </w:rPr>
              <w:t>$2,000-2,800</w:t>
            </w:r>
          </w:p>
        </w:tc>
      </w:tr>
      <w:tr>
        <w:trPr>
          <w:trHeight w:val="350" w:hRule="atLeast"/>
        </w:trPr>
        <w:tc>
          <w:tcPr>
            <w:tcW w:w="0" w:type="auto"/>
            <w:vAlign w:val="center"/>
          </w:tcPr>
          <w:p>
            <w:pPr>
              <w:spacing w:before="0" w:after="0"/>
              <w:jc w:val="left"/>
            </w:pPr>
            <w:r>
              <w:rPr>
                <w:color w:val="1a3a47"/>
                <w:sz w:val="20"/>
              </w:rPr>
              <w:t>Dental Crown</w:t>
            </w:r>
          </w:p>
        </w:tc>
        <w:tc>
          <w:tcPr>
            <w:tcW w:w="0" w:type="auto"/>
            <w:vAlign w:val="center"/>
          </w:tcPr>
          <w:p>
            <w:pPr>
              <w:spacing w:before="0" w:after="0"/>
              <w:jc w:val="left"/>
            </w:pPr>
            <w:r>
              <w:rPr>
                <w:color w:val="1a3a47"/>
                <w:sz w:val="20"/>
              </w:rPr>
              <w:t>$150-250</w:t>
            </w:r>
          </w:p>
        </w:tc>
        <w:tc>
          <w:tcPr>
            <w:tcW w:w="0" w:type="auto"/>
            <w:vAlign w:val="center"/>
          </w:tcPr>
          <w:p>
            <w:pPr>
              <w:spacing w:before="0" w:after="0"/>
              <w:jc w:val="left"/>
            </w:pPr>
            <w:r>
              <w:rPr>
                <w:color w:val="1a3a47"/>
                <w:sz w:val="20"/>
              </w:rPr>
              <w:t>$200-350</w:t>
            </w:r>
          </w:p>
        </w:tc>
        <w:tc>
          <w:tcPr>
            <w:tcW w:w="0" w:type="auto"/>
            <w:vAlign w:val="center"/>
          </w:tcPr>
          <w:p>
            <w:pPr>
              <w:spacing w:before="0" w:after="0"/>
              <w:jc w:val="left"/>
            </w:pPr>
            <w:r>
              <w:rPr>
                <w:color w:val="1a3a47"/>
                <w:sz w:val="20"/>
              </w:rPr>
              <w:t>$300-450</w:t>
            </w:r>
          </w:p>
        </w:tc>
        <w:tc>
          <w:tcPr>
            <w:tcW w:w="0" w:type="auto"/>
            <w:vAlign w:val="center"/>
          </w:tcPr>
          <w:p>
            <w:pPr>
              <w:spacing w:before="0" w:after="0"/>
              <w:jc w:val="left"/>
            </w:pPr>
            <w:r>
              <w:rPr>
                <w:color w:val="1a3a47"/>
                <w:sz w:val="20"/>
              </w:rPr>
              <w:t>$250-400</w:t>
            </w:r>
          </w:p>
        </w:tc>
      </w:tr>
      <w:tr>
        <w:trPr>
          <w:trHeight w:val="350" w:hRule="atLeast"/>
        </w:trPr>
        <w:tc>
          <w:tcPr>
            <w:tcW w:w="0" w:type="auto"/>
            <w:vAlign w:val="center"/>
          </w:tcPr>
          <w:p>
            <w:pPr>
              <w:spacing w:before="0" w:after="0"/>
              <w:jc w:val="left"/>
            </w:pPr>
            <w:r>
              <w:rPr>
                <w:color w:val="1a3a47"/>
                <w:sz w:val="20"/>
              </w:rPr>
              <w:t>Rhinoplasty</w:t>
            </w:r>
          </w:p>
        </w:tc>
        <w:tc>
          <w:tcPr>
            <w:tcW w:w="0" w:type="auto"/>
            <w:vAlign w:val="center"/>
          </w:tcPr>
          <w:p>
            <w:pPr>
              <w:spacing w:before="0" w:after="0"/>
              <w:jc w:val="left"/>
            </w:pPr>
            <w:r>
              <w:rPr>
                <w:color w:val="1a3a47"/>
                <w:sz w:val="20"/>
              </w:rPr>
              <w:t>$2,500-4,000</w:t>
            </w:r>
          </w:p>
        </w:tc>
        <w:tc>
          <w:tcPr>
            <w:tcW w:w="0" w:type="auto"/>
            <w:vAlign w:val="center"/>
          </w:tcPr>
          <w:p>
            <w:pPr>
              <w:spacing w:before="0" w:after="0"/>
              <w:jc w:val="left"/>
            </w:pPr>
            <w:r>
              <w:rPr>
                <w:color w:val="1a3a47"/>
                <w:sz w:val="20"/>
              </w:rPr>
              <w:t>$3,000-5,000</w:t>
            </w:r>
          </w:p>
        </w:tc>
        <w:tc>
          <w:tcPr>
            <w:tcW w:w="0" w:type="auto"/>
            <w:vAlign w:val="center"/>
          </w:tcPr>
          <w:p>
            <w:pPr>
              <w:spacing w:before="0" w:after="0"/>
              <w:jc w:val="left"/>
            </w:pPr>
            <w:r>
              <w:rPr>
                <w:color w:val="1a3a47"/>
                <w:sz w:val="20"/>
              </w:rPr>
              <w:t>$4,000-6,000</w:t>
            </w:r>
          </w:p>
        </w:tc>
        <w:tc>
          <w:tcPr>
            <w:tcW w:w="0" w:type="auto"/>
            <w:vAlign w:val="center"/>
          </w:tcPr>
          <w:p>
            <w:pPr>
              <w:spacing w:before="0" w:after="0"/>
              <w:jc w:val="left"/>
            </w:pPr>
            <w:r>
              <w:rPr>
                <w:color w:val="1a3a47"/>
                <w:sz w:val="20"/>
              </w:rPr>
              <w:t>$3,500-5,500</w:t>
            </w:r>
          </w:p>
        </w:tc>
      </w:tr>
      <w:tr>
        <w:trPr>
          <w:trHeight w:val="350" w:hRule="atLeast"/>
        </w:trPr>
        <w:tc>
          <w:tcPr>
            <w:tcW w:w="0" w:type="auto"/>
            <w:vAlign w:val="center"/>
          </w:tcPr>
          <w:p>
            <w:pPr>
              <w:spacing w:before="0" w:after="0"/>
              <w:jc w:val="left"/>
            </w:pPr>
            <w:r>
              <w:rPr>
                <w:color w:val="1a3a47"/>
                <w:sz w:val="20"/>
              </w:rPr>
              <w:t>IVF Cycle</w:t>
            </w:r>
          </w:p>
        </w:tc>
        <w:tc>
          <w:tcPr>
            <w:tcW w:w="0" w:type="auto"/>
            <w:vAlign w:val="center"/>
          </w:tcPr>
          <w:p>
            <w:pPr>
              <w:spacing w:before="0" w:after="0"/>
              <w:jc w:val="left"/>
            </w:pPr>
            <w:r>
              <w:rPr>
                <w:color w:val="1a3a47"/>
                <w:sz w:val="20"/>
              </w:rPr>
              <w:t>$3,500-5,000</w:t>
            </w:r>
          </w:p>
        </w:tc>
        <w:tc>
          <w:tcPr>
            <w:tcW w:w="0" w:type="auto"/>
            <w:vAlign w:val="center"/>
          </w:tcPr>
          <w:p>
            <w:pPr>
              <w:spacing w:before="0" w:after="0"/>
              <w:jc w:val="left"/>
            </w:pPr>
            <w:r>
              <w:rPr>
                <w:color w:val="1a3a47"/>
                <w:sz w:val="20"/>
              </w:rPr>
              <w:t>$5,000-7,000</w:t>
            </w:r>
          </w:p>
        </w:tc>
        <w:tc>
          <w:tcPr>
            <w:tcW w:w="0" w:type="auto"/>
            <w:vAlign w:val="center"/>
          </w:tcPr>
          <w:p>
            <w:pPr>
              <w:spacing w:before="0" w:after="0"/>
              <w:jc w:val="left"/>
            </w:pPr>
            <w:r>
              <w:rPr>
                <w:color w:val="1a3a47"/>
                <w:sz w:val="20"/>
              </w:rPr>
              <w:t>$4,500-6,500</w:t>
            </w:r>
          </w:p>
        </w:tc>
        <w:tc>
          <w:tcPr>
            <w:tcW w:w="0" w:type="auto"/>
            <w:vAlign w:val="center"/>
          </w:tcPr>
          <w:p>
            <w:pPr>
              <w:spacing w:before="0" w:after="0"/>
              <w:jc w:val="left"/>
            </w:pPr>
            <w:r>
              <w:rPr>
                <w:color w:val="1a3a47"/>
                <w:sz w:val="20"/>
              </w:rPr>
              <w:t>$4,000-6,000</w:t>
            </w:r>
          </w:p>
        </w:tc>
      </w:tr>
      <w:tr>
        <w:trPr>
          <w:trHeight w:val="350" w:hRule="atLeast"/>
        </w:trPr>
        <w:tc>
          <w:tcPr>
            <w:tcW w:w="0" w:type="auto"/>
            <w:vAlign w:val="center"/>
          </w:tcPr>
          <w:p>
            <w:pPr>
              <w:spacing w:before="0" w:after="0"/>
              <w:jc w:val="left"/>
            </w:pPr>
            <w:r>
              <w:rPr>
                <w:color w:val="1a3a47"/>
                <w:sz w:val="20"/>
              </w:rPr>
              <w:t>4-Star Hotel/Night</w:t>
            </w:r>
          </w:p>
        </w:tc>
        <w:tc>
          <w:tcPr>
            <w:tcW w:w="0" w:type="auto"/>
            <w:vAlign w:val="center"/>
          </w:tcPr>
          <w:p>
            <w:pPr>
              <w:spacing w:before="0" w:after="0"/>
              <w:jc w:val="left"/>
            </w:pPr>
            <w:r>
              <w:rPr>
                <w:color w:val="1a3a47"/>
                <w:sz w:val="20"/>
              </w:rPr>
              <w:t>$60-100</w:t>
            </w:r>
          </w:p>
        </w:tc>
        <w:tc>
          <w:tcPr>
            <w:tcW w:w="0" w:type="auto"/>
            <w:vAlign w:val="center"/>
          </w:tcPr>
          <w:p>
            <w:pPr>
              <w:spacing w:before="0" w:after="0"/>
              <w:jc w:val="left"/>
            </w:pPr>
            <w:r>
              <w:rPr>
                <w:color w:val="1a3a47"/>
                <w:sz w:val="20"/>
              </w:rPr>
              <w:t>$50-90</w:t>
            </w:r>
          </w:p>
        </w:tc>
        <w:tc>
          <w:tcPr>
            <w:tcW w:w="0" w:type="auto"/>
            <w:vAlign w:val="center"/>
          </w:tcPr>
          <w:p>
            <w:pPr>
              <w:spacing w:before="0" w:after="0"/>
              <w:jc w:val="left"/>
            </w:pPr>
            <w:r>
              <w:rPr>
                <w:color w:val="1a3a47"/>
                <w:sz w:val="20"/>
              </w:rPr>
              <w:t>$80-130</w:t>
            </w:r>
          </w:p>
        </w:tc>
        <w:tc>
          <w:tcPr>
            <w:tcW w:w="0" w:type="auto"/>
            <w:vAlign w:val="center"/>
          </w:tcPr>
          <w:p>
            <w:pPr>
              <w:spacing w:before="0" w:after="0"/>
              <w:jc w:val="left"/>
            </w:pPr>
            <w:r>
              <w:rPr>
                <w:color w:val="1a3a47"/>
                <w:sz w:val="20"/>
              </w:rPr>
              <w:t>$70-110</w:t>
            </w:r>
          </w:p>
        </w:tc>
      </w:tr>
      <w:tr>
        <w:trPr>
          <w:trHeight w:val="350" w:hRule="atLeast"/>
        </w:trPr>
        <w:tc>
          <w:tcPr>
            <w:tcW w:w="0" w:type="auto"/>
            <w:vAlign w:val="center"/>
          </w:tcPr>
          <w:p>
            <w:pPr>
              <w:spacing w:before="0" w:after="0"/>
              <w:jc w:val="left"/>
            </w:pPr>
            <w:r>
              <w:rPr>
                <w:color w:val="1a3a47"/>
                <w:sz w:val="20"/>
              </w:rPr>
              <w:t>Daily Tour Cost</w:t>
            </w:r>
          </w:p>
        </w:tc>
        <w:tc>
          <w:tcPr>
            <w:tcW w:w="0" w:type="auto"/>
            <w:vAlign w:val="center"/>
          </w:tcPr>
          <w:p>
            <w:pPr>
              <w:spacing w:before="0" w:after="0"/>
              <w:jc w:val="left"/>
            </w:pPr>
            <w:r>
              <w:rPr>
                <w:color w:val="1a3a47"/>
                <w:sz w:val="20"/>
              </w:rPr>
              <w:t>$40-80</w:t>
            </w:r>
          </w:p>
        </w:tc>
        <w:tc>
          <w:tcPr>
            <w:tcW w:w="0" w:type="auto"/>
            <w:vAlign w:val="center"/>
          </w:tcPr>
          <w:p>
            <w:pPr>
              <w:spacing w:before="0" w:after="0"/>
              <w:jc w:val="left"/>
            </w:pPr>
            <w:r>
              <w:rPr>
                <w:color w:val="1a3a47"/>
                <w:sz w:val="20"/>
              </w:rPr>
              <w:t>$35-70</w:t>
            </w:r>
          </w:p>
        </w:tc>
        <w:tc>
          <w:tcPr>
            <w:tcW w:w="0" w:type="auto"/>
            <w:vAlign w:val="center"/>
          </w:tcPr>
          <w:p>
            <w:pPr>
              <w:spacing w:before="0" w:after="0"/>
              <w:jc w:val="left"/>
            </w:pPr>
            <w:r>
              <w:rPr>
                <w:color w:val="1a3a47"/>
                <w:sz w:val="20"/>
              </w:rPr>
              <w:t>$50-100</w:t>
            </w:r>
          </w:p>
        </w:tc>
        <w:tc>
          <w:tcPr>
            <w:tcW w:w="0" w:type="auto"/>
            <w:vAlign w:val="center"/>
          </w:tcPr>
          <w:p>
            <w:pPr>
              <w:spacing w:before="0" w:after="0"/>
              <w:jc w:val="left"/>
            </w:pPr>
            <w:r>
              <w:rPr>
                <w:color w:val="1a3a47"/>
                <w:sz w:val="20"/>
              </w:rPr>
              <w:t>$45-85</w:t>
            </w:r>
          </w:p>
        </w:tc>
      </w:tr>
    </w:tbl>
    <w:p>
      <w:pPr>
        <w:pStyle w:val="Heading2"/>
      </w:pPr>
      <w:r>
        <w:t>5.4 Badge System</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Badge</w:t>
            </w:r>
          </w:p>
        </w:tc>
        <w:tc>
          <w:tcPr>
            <w:tcW w:w="0" w:type="auto"/>
            <w:tcBorders>
              <w:bottom w:val="single" w:color="1A5F7A" w:sz="6"/>
            </w:tcBorders>
            <w:shd w:val="clear" w:fill="e8f4f8"/>
            <w:vAlign w:val="center"/>
          </w:tcPr>
          <w:p>
            <w:pPr>
              <w:spacing w:before="0" w:after="0"/>
              <w:jc w:val="center"/>
            </w:pPr>
            <w:r>
              <w:rPr>
                <w:b/>
                <w:color w:val="1a3a47"/>
                <w:sz w:val="20"/>
              </w:rPr>
              <w:t>Criteria</w:t>
            </w:r>
          </w:p>
        </w:tc>
        <w:tc>
          <w:tcPr>
            <w:tcW w:w="0" w:type="auto"/>
            <w:tcBorders>
              <w:bottom w:val="single" w:color="1A5F7A" w:sz="6"/>
            </w:tcBorders>
            <w:shd w:val="clear" w:fill="e8f4f8"/>
            <w:vAlign w:val="center"/>
          </w:tcPr>
          <w:p>
            <w:pPr>
              <w:spacing w:before="0" w:after="0"/>
              <w:jc w:val="center"/>
            </w:pPr>
            <w:r>
              <w:rPr>
                <w:b/>
                <w:color w:val="1a3a47"/>
                <w:sz w:val="20"/>
              </w:rPr>
              <w:t>Color</w:t>
            </w:r>
          </w:p>
        </w:tc>
      </w:tr>
      <w:tr>
        <w:trPr>
          <w:trHeight w:val="350" w:hRule="atLeast"/>
        </w:trPr>
        <w:tc>
          <w:tcPr>
            <w:tcW w:w="0" w:type="auto"/>
            <w:vAlign w:val="center"/>
          </w:tcPr>
          <w:p>
            <w:pPr>
              <w:spacing w:before="0" w:after="0"/>
              <w:jc w:val="left"/>
            </w:pPr>
            <w:r>
              <w:rPr>
                <w:color w:val="1a3a47"/>
                <w:sz w:val="20"/>
              </w:rPr>
              <w:t>Best Value</w:t>
            </w:r>
          </w:p>
        </w:tc>
        <w:tc>
          <w:tcPr>
            <w:tcW w:w="0" w:type="auto"/>
            <w:vAlign w:val="center"/>
          </w:tcPr>
          <w:p>
            <w:pPr>
              <w:spacing w:before="0" w:after="0"/>
              <w:jc w:val="left"/>
            </w:pPr>
            <w:r>
              <w:rPr>
                <w:color w:val="1a3a47"/>
                <w:sz w:val="20"/>
              </w:rPr>
              <w:t>Lowest total cost + rating &gt;4.0</w:t>
            </w:r>
          </w:p>
        </w:tc>
        <w:tc>
          <w:tcPr>
            <w:tcW w:w="0" w:type="auto"/>
            <w:vAlign w:val="center"/>
          </w:tcPr>
          <w:p>
            <w:pPr>
              <w:spacing w:before="0" w:after="0"/>
              <w:jc w:val="left"/>
            </w:pPr>
            <w:r>
              <w:rPr>
                <w:color w:val="1a3a47"/>
                <w:sz w:val="20"/>
              </w:rPr>
              <w:t>Green</w:t>
            </w:r>
          </w:p>
        </w:tc>
      </w:tr>
      <w:tr>
        <w:trPr>
          <w:trHeight w:val="350" w:hRule="atLeast"/>
        </w:trPr>
        <w:tc>
          <w:tcPr>
            <w:tcW w:w="0" w:type="auto"/>
            <w:vAlign w:val="center"/>
          </w:tcPr>
          <w:p>
            <w:pPr>
              <w:spacing w:before="0" w:after="0"/>
              <w:jc w:val="left"/>
            </w:pPr>
            <w:r>
              <w:rPr>
                <w:color w:val="1a3a47"/>
                <w:sz w:val="20"/>
              </w:rPr>
              <w:t>Premium Quality</w:t>
            </w:r>
          </w:p>
        </w:tc>
        <w:tc>
          <w:tcPr>
            <w:tcW w:w="0" w:type="auto"/>
            <w:vAlign w:val="center"/>
          </w:tcPr>
          <w:p>
            <w:pPr>
              <w:spacing w:before="0" w:after="0"/>
              <w:jc w:val="left"/>
            </w:pPr>
            <w:r>
              <w:rPr>
                <w:color w:val="1a3a47"/>
                <w:sz w:val="20"/>
              </w:rPr>
              <w:t>JCI accredited + rating &gt;4.5</w:t>
            </w:r>
          </w:p>
        </w:tc>
        <w:tc>
          <w:tcPr>
            <w:tcW w:w="0" w:type="auto"/>
            <w:vAlign w:val="center"/>
          </w:tcPr>
          <w:p>
            <w:pPr>
              <w:spacing w:before="0" w:after="0"/>
              <w:jc w:val="left"/>
            </w:pPr>
            <w:r>
              <w:rPr>
                <w:color w:val="1a3a47"/>
                <w:sz w:val="20"/>
              </w:rPr>
              <w:t>Gold</w:t>
            </w:r>
          </w:p>
        </w:tc>
      </w:tr>
      <w:tr>
        <w:trPr>
          <w:trHeight w:val="350" w:hRule="atLeast"/>
        </w:trPr>
        <w:tc>
          <w:tcPr>
            <w:tcW w:w="0" w:type="auto"/>
            <w:vAlign w:val="center"/>
          </w:tcPr>
          <w:p>
            <w:pPr>
              <w:spacing w:before="0" w:after="0"/>
              <w:jc w:val="left"/>
            </w:pPr>
            <w:r>
              <w:rPr>
                <w:color w:val="1a3a47"/>
                <w:sz w:val="20"/>
              </w:rPr>
              <w:t>Cheapest Option</w:t>
            </w:r>
          </w:p>
        </w:tc>
        <w:tc>
          <w:tcPr>
            <w:tcW w:w="0" w:type="auto"/>
            <w:vAlign w:val="center"/>
          </w:tcPr>
          <w:p>
            <w:pPr>
              <w:spacing w:before="0" w:after="0"/>
              <w:jc w:val="left"/>
            </w:pPr>
            <w:r>
              <w:rPr>
                <w:color w:val="1a3a47"/>
                <w:sz w:val="20"/>
              </w:rPr>
              <w:t>Lowest price in category</w:t>
            </w:r>
          </w:p>
        </w:tc>
        <w:tc>
          <w:tcPr>
            <w:tcW w:w="0" w:type="auto"/>
            <w:vAlign w:val="center"/>
          </w:tcPr>
          <w:p>
            <w:pPr>
              <w:spacing w:before="0" w:after="0"/>
              <w:jc w:val="left"/>
            </w:pPr>
            <w:r>
              <w:rPr>
                <w:color w:val="1a3a47"/>
                <w:sz w:val="20"/>
              </w:rPr>
              <w:t>Blue</w:t>
            </w:r>
          </w:p>
        </w:tc>
      </w:tr>
      <w:tr>
        <w:trPr>
          <w:trHeight w:val="350" w:hRule="atLeast"/>
        </w:trPr>
        <w:tc>
          <w:tcPr>
            <w:tcW w:w="0" w:type="auto"/>
            <w:vAlign w:val="center"/>
          </w:tcPr>
          <w:p>
            <w:pPr>
              <w:spacing w:before="0" w:after="0"/>
              <w:jc w:val="left"/>
            </w:pPr>
            <w:r>
              <w:rPr>
                <w:color w:val="1a3a47"/>
                <w:sz w:val="20"/>
              </w:rPr>
              <w:t>Rising Star</w:t>
            </w:r>
          </w:p>
        </w:tc>
        <w:tc>
          <w:tcPr>
            <w:tcW w:w="0" w:type="auto"/>
            <w:vAlign w:val="center"/>
          </w:tcPr>
          <w:p>
            <w:pPr>
              <w:spacing w:before="0" w:after="0"/>
              <w:jc w:val="left"/>
            </w:pPr>
            <w:r>
              <w:rPr>
                <w:color w:val="1a3a47"/>
                <w:sz w:val="20"/>
              </w:rPr>
              <w:t>New provider + early positive reviews</w:t>
            </w:r>
          </w:p>
        </w:tc>
        <w:tc>
          <w:tcPr>
            <w:tcW w:w="0" w:type="auto"/>
            <w:vAlign w:val="center"/>
          </w:tcPr>
          <w:p>
            <w:pPr>
              <w:spacing w:before="0" w:after="0"/>
              <w:jc w:val="left"/>
            </w:pPr>
            <w:r>
              <w:rPr>
                <w:color w:val="1a3a47"/>
                <w:sz w:val="20"/>
              </w:rPr>
              <w:t>Purple</w:t>
            </w:r>
          </w:p>
        </w:tc>
      </w:tr>
      <w:tr>
        <w:trPr>
          <w:trHeight w:val="350" w:hRule="atLeast"/>
        </w:trPr>
        <w:tc>
          <w:tcPr>
            <w:tcW w:w="0" w:type="auto"/>
            <w:vAlign w:val="center"/>
          </w:tcPr>
          <w:p>
            <w:pPr>
              <w:spacing w:before="0" w:after="0"/>
              <w:jc w:val="left"/>
            </w:pPr>
            <w:r>
              <w:rPr>
                <w:color w:val="1a3a47"/>
                <w:sz w:val="20"/>
              </w:rPr>
              <w:t>Most Popular</w:t>
            </w:r>
          </w:p>
        </w:tc>
        <w:tc>
          <w:tcPr>
            <w:tcW w:w="0" w:type="auto"/>
            <w:vAlign w:val="center"/>
          </w:tcPr>
          <w:p>
            <w:pPr>
              <w:spacing w:before="0" w:after="0"/>
              <w:jc w:val="left"/>
            </w:pPr>
            <w:r>
              <w:rPr>
                <w:color w:val="1a3a47"/>
                <w:sz w:val="20"/>
              </w:rPr>
              <w:t>Highest booking volume</w:t>
            </w:r>
          </w:p>
        </w:tc>
        <w:tc>
          <w:tcPr>
            <w:tcW w:w="0" w:type="auto"/>
            <w:vAlign w:val="center"/>
          </w:tcPr>
          <w:p>
            <w:pPr>
              <w:spacing w:before="0" w:after="0"/>
              <w:jc w:val="left"/>
            </w:pPr>
            <w:r>
              <w:rPr>
                <w:color w:val="1a3a47"/>
                <w:sz w:val="20"/>
              </w:rPr>
              <w:t>Orange</w:t>
            </w:r>
          </w:p>
        </w:tc>
      </w:tr>
    </w:tbl>
    <w:p>
      <w:pPr>
        <w:pStyle w:val="Heading2"/>
      </w:pPr>
      <w:r>
        <w:t>5.5 Disclaimer Framework</w:t>
      </w:r>
    </w:p>
    <w:p>
      <w:r>
        <w:rPr>
          <w:i/>
          <w:color w:val="c9a227"/>
        </w:rPr>
        <w:t>IMPORTANT: All prices are estimates based on available data. Actual costs may vary based on individual medical needs, provider pricing changes, and currency fluctuations. Always request a formal quotation before making decisions.</w:t>
      </w:r>
    </w:p>
    <w:p>
      <w:pPr>
        <w:pStyle w:val="Heading1"/>
      </w:pPr>
      <w:bookmarkStart w:name="_Toc006" w:id="006"/>
      <w:r>
        <w:t>6. Health Flow &amp; Compliance</w:t>
      </w:r>
      <w:bookmarkEnd w:id="006"/>
    </w:p>
    <w:p>
      <w:pPr>
        <w:pStyle w:val="Heading2"/>
      </w:pPr>
      <w:r>
        <w:t>6.1 Core Principles</w:t>
      </w:r>
    </w:p>
    <w:p>
      <w:pPr>
        <w:numPr>
          <w:ilvl w:val="0"/>
          <w:numId w:val="2"/>
        </w:numPr>
      </w:pPr>
      <w:r>
        <w:t>NO direct medical diagnosis by platform or AI</w:t>
      </w:r>
    </w:p>
    <w:p>
      <w:pPr>
        <w:numPr>
          <w:ilvl w:val="0"/>
          <w:numId w:val="2"/>
        </w:numPr>
      </w:pPr>
      <w:r>
        <w:t>Request Quotation ONLY - no instant booking for medical</w:t>
      </w:r>
    </w:p>
    <w:p>
      <w:pPr>
        <w:numPr>
          <w:ilvl w:val="0"/>
          <w:numId w:val="2"/>
        </w:numPr>
      </w:pPr>
      <w:r>
        <w:t>All medical decisions made by licensed healthcare providers</w:t>
      </w:r>
    </w:p>
    <w:p>
      <w:pPr>
        <w:numPr>
          <w:ilvl w:val="0"/>
          <w:numId w:val="2"/>
        </w:numPr>
      </w:pPr>
      <w:r>
        <w:t>Clear medical disclaimers on all health content</w:t>
      </w:r>
    </w:p>
    <w:p>
      <w:pPr>
        <w:pStyle w:val="Heading2"/>
      </w:pPr>
      <w:r>
        <w:t>6.2 Quotation Request Flow</w:t>
      </w:r>
    </w:p>
    <w:p>
      <w:pPr>
        <w:numPr>
          <w:ilvl w:val="0"/>
          <w:numId w:val="1"/>
        </w:numPr>
      </w:pPr>
      <w:r>
        <w:t>Visitor selects procedure and clinic(s)</w:t>
      </w:r>
    </w:p>
    <w:p>
      <w:pPr>
        <w:numPr>
          <w:ilvl w:val="0"/>
          <w:numId w:val="1"/>
        </w:numPr>
      </w:pPr>
      <w:r>
        <w:t>System prompts for required documents (customizable per procedure)</w:t>
      </w:r>
    </w:p>
    <w:p>
      <w:pPr>
        <w:numPr>
          <w:ilvl w:val="0"/>
          <w:numId w:val="1"/>
        </w:numPr>
      </w:pPr>
      <w:r>
        <w:t>Secure upload of medical history, photos, test results</w:t>
      </w:r>
    </w:p>
    <w:p>
      <w:pPr>
        <w:numPr>
          <w:ilvl w:val="0"/>
          <w:numId w:val="1"/>
        </w:numPr>
      </w:pPr>
      <w:r>
        <w:t>Request submitted to clinic with SLA timer</w:t>
      </w:r>
    </w:p>
    <w:p>
      <w:pPr>
        <w:numPr>
          <w:ilvl w:val="0"/>
          <w:numId w:val="1"/>
        </w:numPr>
      </w:pPr>
      <w:r>
        <w:t>Clinic reviews and responds within 24-48 hours</w:t>
      </w:r>
    </w:p>
    <w:p>
      <w:pPr>
        <w:numPr>
          <w:ilvl w:val="0"/>
          <w:numId w:val="1"/>
        </w:numPr>
      </w:pPr>
      <w:r>
        <w:t>Visitor receives quotation with breakdown</w:t>
      </w:r>
    </w:p>
    <w:p>
      <w:pPr>
        <w:numPr>
          <w:ilvl w:val="0"/>
          <w:numId w:val="1"/>
        </w:numPr>
      </w:pPr>
      <w:r>
        <w:t>Negotiation/chat phase (optional)</w:t>
      </w:r>
    </w:p>
    <w:p>
      <w:pPr>
        <w:numPr>
          <w:ilvl w:val="0"/>
          <w:numId w:val="1"/>
        </w:numPr>
      </w:pPr>
      <w:r>
        <w:t>Acceptance → Booking confirmation → Payment</w:t>
      </w:r>
    </w:p>
    <w:p>
      <w:pPr>
        <w:pStyle w:val="Heading2"/>
      </w:pPr>
      <w:r>
        <w:t>6.3 Document Requirements by Procedure</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4500"/>
        <w:gridCol w:w="45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Procedure Type</w:t>
            </w:r>
          </w:p>
        </w:tc>
        <w:tc>
          <w:tcPr>
            <w:tcW w:w="0" w:type="auto"/>
            <w:tcBorders>
              <w:bottom w:val="single" w:color="1A5F7A" w:sz="6"/>
            </w:tcBorders>
            <w:shd w:val="clear" w:fill="e8f4f8"/>
            <w:vAlign w:val="center"/>
          </w:tcPr>
          <w:p>
            <w:pPr>
              <w:spacing w:before="0" w:after="0"/>
              <w:jc w:val="center"/>
            </w:pPr>
            <w:r>
              <w:rPr>
                <w:b/>
                <w:color w:val="1a3a47"/>
                <w:sz w:val="20"/>
              </w:rPr>
              <w:t>Required Documents</w:t>
            </w:r>
          </w:p>
        </w:tc>
      </w:tr>
      <w:tr>
        <w:trPr>
          <w:trHeight w:val="350" w:hRule="atLeast"/>
        </w:trPr>
        <w:tc>
          <w:tcPr>
            <w:tcW w:w="0" w:type="auto"/>
            <w:vAlign w:val="center"/>
          </w:tcPr>
          <w:p>
            <w:pPr>
              <w:spacing w:before="0" w:after="0"/>
              <w:jc w:val="left"/>
            </w:pPr>
            <w:r>
              <w:rPr>
                <w:color w:val="1a3a47"/>
                <w:sz w:val="20"/>
              </w:rPr>
              <w:t>Hair Transplant</w:t>
            </w:r>
          </w:p>
        </w:tc>
        <w:tc>
          <w:tcPr>
            <w:tcW w:w="0" w:type="auto"/>
            <w:vAlign w:val="center"/>
          </w:tcPr>
          <w:p>
            <w:pPr>
              <w:spacing w:before="0" w:after="0"/>
              <w:jc w:val="left"/>
            </w:pPr>
            <w:r>
              <w:rPr>
                <w:color w:val="1a3a47"/>
                <w:sz w:val="20"/>
              </w:rPr>
              <w:t>Scalp photos, blood tests (CBC), medical history</w:t>
            </w:r>
          </w:p>
        </w:tc>
      </w:tr>
      <w:tr>
        <w:trPr>
          <w:trHeight w:val="350" w:hRule="atLeast"/>
        </w:trPr>
        <w:tc>
          <w:tcPr>
            <w:tcW w:w="0" w:type="auto"/>
            <w:vAlign w:val="center"/>
          </w:tcPr>
          <w:p>
            <w:pPr>
              <w:spacing w:before="0" w:after="0"/>
              <w:jc w:val="left"/>
            </w:pPr>
            <w:r>
              <w:rPr>
                <w:color w:val="1a3a47"/>
                <w:sz w:val="20"/>
              </w:rPr>
              <w:t>Dental Work</w:t>
            </w:r>
          </w:p>
        </w:tc>
        <w:tc>
          <w:tcPr>
            <w:tcW w:w="0" w:type="auto"/>
            <w:vAlign w:val="center"/>
          </w:tcPr>
          <w:p>
            <w:pPr>
              <w:spacing w:before="0" w:after="0"/>
              <w:jc w:val="left"/>
            </w:pPr>
            <w:r>
              <w:rPr>
                <w:color w:val="1a3a47"/>
                <w:sz w:val="20"/>
              </w:rPr>
              <w:t>Recent X-rays, dental records, current medications</w:t>
            </w:r>
          </w:p>
        </w:tc>
      </w:tr>
      <w:tr>
        <w:trPr>
          <w:trHeight w:val="350" w:hRule="atLeast"/>
        </w:trPr>
        <w:tc>
          <w:tcPr>
            <w:tcW w:w="0" w:type="auto"/>
            <w:vAlign w:val="center"/>
          </w:tcPr>
          <w:p>
            <w:pPr>
              <w:spacing w:before="0" w:after="0"/>
              <w:jc w:val="left"/>
            </w:pPr>
            <w:r>
              <w:rPr>
                <w:color w:val="1a3a47"/>
                <w:sz w:val="20"/>
              </w:rPr>
              <w:t>Cosmetic Surgery</w:t>
            </w:r>
          </w:p>
        </w:tc>
        <w:tc>
          <w:tcPr>
            <w:tcW w:w="0" w:type="auto"/>
            <w:vAlign w:val="center"/>
          </w:tcPr>
          <w:p>
            <w:pPr>
              <w:spacing w:before="0" w:after="0"/>
              <w:jc w:val="left"/>
            </w:pPr>
            <w:r>
              <w:rPr>
                <w:color w:val="1a3a47"/>
                <w:sz w:val="20"/>
              </w:rPr>
              <w:t>Full medical history, current meds, allergy info, photos</w:t>
            </w:r>
          </w:p>
        </w:tc>
      </w:tr>
      <w:tr>
        <w:trPr>
          <w:trHeight w:val="350" w:hRule="atLeast"/>
        </w:trPr>
        <w:tc>
          <w:tcPr>
            <w:tcW w:w="0" w:type="auto"/>
            <w:vAlign w:val="center"/>
          </w:tcPr>
          <w:p>
            <w:pPr>
              <w:spacing w:before="0" w:after="0"/>
              <w:jc w:val="left"/>
            </w:pPr>
            <w:r>
              <w:rPr>
                <w:color w:val="1a3a47"/>
                <w:sz w:val="20"/>
              </w:rPr>
              <w:t>IVF/Fertility</w:t>
            </w:r>
          </w:p>
        </w:tc>
        <w:tc>
          <w:tcPr>
            <w:tcW w:w="0" w:type="auto"/>
            <w:vAlign w:val="center"/>
          </w:tcPr>
          <w:p>
            <w:pPr>
              <w:spacing w:before="0" w:after="0"/>
              <w:jc w:val="left"/>
            </w:pPr>
            <w:r>
              <w:rPr>
                <w:color w:val="1a3a47"/>
                <w:sz w:val="20"/>
              </w:rPr>
              <w:t>Hormone tests, semen analysis, previous treatment records</w:t>
            </w:r>
          </w:p>
        </w:tc>
      </w:tr>
      <w:tr>
        <w:trPr>
          <w:trHeight w:val="350" w:hRule="atLeast"/>
        </w:trPr>
        <w:tc>
          <w:tcPr>
            <w:tcW w:w="0" w:type="auto"/>
            <w:vAlign w:val="center"/>
          </w:tcPr>
          <w:p>
            <w:pPr>
              <w:spacing w:before="0" w:after="0"/>
              <w:jc w:val="left"/>
            </w:pPr>
            <w:r>
              <w:rPr>
                <w:color w:val="1a3a47"/>
                <w:sz w:val="20"/>
              </w:rPr>
              <w:t>Orthopedic</w:t>
            </w:r>
          </w:p>
        </w:tc>
        <w:tc>
          <w:tcPr>
            <w:tcW w:w="0" w:type="auto"/>
            <w:vAlign w:val="center"/>
          </w:tcPr>
          <w:p>
            <w:pPr>
              <w:spacing w:before="0" w:after="0"/>
              <w:jc w:val="left"/>
            </w:pPr>
            <w:r>
              <w:rPr>
                <w:color w:val="1a3a47"/>
                <w:sz w:val="20"/>
              </w:rPr>
              <w:t>X-rays/MRI, physical therapy history, surgeon reports</w:t>
            </w:r>
          </w:p>
        </w:tc>
      </w:tr>
      <w:tr>
        <w:trPr>
          <w:trHeight w:val="350" w:hRule="atLeast"/>
        </w:trPr>
        <w:tc>
          <w:tcPr>
            <w:tcW w:w="0" w:type="auto"/>
            <w:vAlign w:val="center"/>
          </w:tcPr>
          <w:p>
            <w:pPr>
              <w:spacing w:before="0" w:after="0"/>
              <w:jc w:val="left"/>
            </w:pPr>
            <w:r>
              <w:rPr>
                <w:color w:val="1a3a47"/>
                <w:sz w:val="20"/>
              </w:rPr>
              <w:t>Weight Loss</w:t>
            </w:r>
          </w:p>
        </w:tc>
        <w:tc>
          <w:tcPr>
            <w:tcW w:w="0" w:type="auto"/>
            <w:vAlign w:val="center"/>
          </w:tcPr>
          <w:p>
            <w:pPr>
              <w:spacing w:before="0" w:after="0"/>
              <w:jc w:val="left"/>
            </w:pPr>
            <w:r>
              <w:rPr>
                <w:color w:val="1a3a47"/>
                <w:sz w:val="20"/>
              </w:rPr>
              <w:t>BMI documentation, comorbidity tests, diet history</w:t>
            </w:r>
          </w:p>
        </w:tc>
      </w:tr>
    </w:tbl>
    <w:p>
      <w:pPr>
        <w:pStyle w:val="Heading2"/>
      </w:pPr>
      <w:r>
        <w:t>6.4 Secure Chat System</w:t>
      </w:r>
    </w:p>
    <w:p>
      <w:pPr>
        <w:numPr>
          <w:ilvl w:val="0"/>
          <w:numId w:val="2"/>
        </w:numPr>
      </w:pPr>
      <w:r>
        <w:t>End-to-end encrypted Visitor-Clinic communication</w:t>
      </w:r>
    </w:p>
    <w:p>
      <w:pPr>
        <w:numPr>
          <w:ilvl w:val="0"/>
          <w:numId w:val="2"/>
        </w:numPr>
      </w:pPr>
      <w:r>
        <w:t>HIPAA-compliant message storage</w:t>
      </w:r>
    </w:p>
    <w:p>
      <w:pPr>
        <w:numPr>
          <w:ilvl w:val="0"/>
          <w:numId w:val="2"/>
        </w:numPr>
      </w:pPr>
      <w:r>
        <w:t>File sharing with virus scanning</w:t>
      </w:r>
    </w:p>
    <w:p>
      <w:pPr>
        <w:numPr>
          <w:ilvl w:val="0"/>
          <w:numId w:val="2"/>
        </w:numPr>
      </w:pPr>
      <w:r>
        <w:t>Message retention: 7 years post-treatment</w:t>
      </w:r>
    </w:p>
    <w:p>
      <w:pPr>
        <w:numPr>
          <w:ilvl w:val="0"/>
          <w:numId w:val="2"/>
        </w:numPr>
      </w:pPr>
      <w:r>
        <w:t>Export capability for medical records</w:t>
      </w:r>
    </w:p>
    <w:p>
      <w:pPr>
        <w:pStyle w:val="Heading2"/>
      </w:pPr>
      <w:r>
        <w:t>6.5 Before/After Gallery</w:t>
      </w:r>
    </w:p>
    <w:p>
      <w:pPr>
        <w:numPr>
          <w:ilvl w:val="0"/>
          <w:numId w:val="2"/>
        </w:numPr>
      </w:pPr>
      <w:r>
        <w:t>Explicit patient consent required (digital signature)</w:t>
      </w:r>
    </w:p>
    <w:p>
      <w:pPr>
        <w:numPr>
          <w:ilvl w:val="0"/>
          <w:numId w:val="2"/>
        </w:numPr>
      </w:pPr>
      <w:r>
        <w:t>Face-blurring option for privacy</w:t>
      </w:r>
    </w:p>
    <w:p>
      <w:pPr>
        <w:numPr>
          <w:ilvl w:val="0"/>
          <w:numId w:val="2"/>
        </w:numPr>
      </w:pPr>
      <w:r>
        <w:t>Verified procedure tagging</w:t>
      </w:r>
    </w:p>
    <w:p>
      <w:pPr>
        <w:numPr>
          <w:ilvl w:val="0"/>
          <w:numId w:val="2"/>
        </w:numPr>
      </w:pPr>
      <w:r>
        <w:t>Timeline documentation (3mo, 6mo, 1yr follow-ups)</w:t>
      </w:r>
    </w:p>
    <w:p>
      <w:pPr>
        <w:numPr>
          <w:ilvl w:val="0"/>
          <w:numId w:val="2"/>
        </w:numPr>
      </w:pPr>
      <w:r>
        <w:t>Age verification for sensitive content</w:t>
      </w:r>
    </w:p>
    <w:p>
      <w:pPr>
        <w:pStyle w:val="Heading2"/>
      </w:pPr>
      <w:r>
        <w:t>6.6 Medical Disclaimer Template</w:t>
      </w:r>
    </w:p>
    <w:p>
      <w:r>
        <w:rPr>
          <w:i/>
          <w:color w:val="c9a227"/>
        </w:rPr>
        <w:t>DISCLAIMER: MediTravel is a platform connecting patients with healthcare providers. We do not provide medical advice, diagnosis, or treatment. All medical decisions should be made in consultation with licensed healthcare professionals. Results may vary and are not guaranteed. Always consult your local physician before traveling for medical treatment.</w:t>
      </w:r>
    </w:p>
    <w:p>
      <w:pPr>
        <w:pStyle w:val="Heading1"/>
      </w:pPr>
      <w:bookmarkStart w:name="_Toc007" w:id="007"/>
      <w:r>
        <w:t>7. Trust &amp; Safety Framework</w:t>
      </w:r>
      <w:bookmarkEnd w:id="007"/>
    </w:p>
    <w:p>
      <w:pPr>
        <w:pStyle w:val="Heading2"/>
      </w:pPr>
      <w:r>
        <w:t>7.1 Provider Verification Process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Step</w:t>
            </w:r>
          </w:p>
        </w:tc>
        <w:tc>
          <w:tcPr>
            <w:tcW w:w="0" w:type="auto"/>
            <w:tcBorders>
              <w:bottom w:val="single" w:color="1A5F7A" w:sz="6"/>
            </w:tcBorders>
            <w:shd w:val="clear" w:fill="e8f4f8"/>
            <w:vAlign w:val="center"/>
          </w:tcPr>
          <w:p>
            <w:pPr>
              <w:spacing w:before="0" w:after="0"/>
              <w:jc w:val="center"/>
            </w:pPr>
            <w:r>
              <w:rPr>
                <w:b/>
                <w:color w:val="1a3a47"/>
                <w:sz w:val="20"/>
              </w:rPr>
              <w:t>Action</w:t>
            </w:r>
          </w:p>
        </w:tc>
        <w:tc>
          <w:tcPr>
            <w:tcW w:w="0" w:type="auto"/>
            <w:tcBorders>
              <w:bottom w:val="single" w:color="1A5F7A" w:sz="6"/>
            </w:tcBorders>
            <w:shd w:val="clear" w:fill="e8f4f8"/>
            <w:vAlign w:val="center"/>
          </w:tcPr>
          <w:p>
            <w:pPr>
              <w:spacing w:before="0" w:after="0"/>
              <w:jc w:val="center"/>
            </w:pPr>
            <w:r>
              <w:rPr>
                <w:b/>
                <w:color w:val="1a3a47"/>
                <w:sz w:val="20"/>
              </w:rPr>
              <w:t>Timeline</w:t>
            </w:r>
          </w:p>
        </w:tc>
      </w:tr>
      <w:tr>
        <w:trPr>
          <w:trHeight w:val="350" w:hRule="atLeast"/>
        </w:trPr>
        <w:tc>
          <w:tcPr>
            <w:tcW w:w="0" w:type="auto"/>
            <w:vAlign w:val="center"/>
          </w:tcPr>
          <w:p>
            <w:pPr>
              <w:spacing w:before="0" w:after="0"/>
              <w:jc w:val="left"/>
            </w:pPr>
            <w:r>
              <w:rPr>
                <w:color w:val="1a3a47"/>
                <w:sz w:val="20"/>
              </w:rPr>
              <w:t>1. Application</w:t>
            </w:r>
          </w:p>
        </w:tc>
        <w:tc>
          <w:tcPr>
            <w:tcW w:w="0" w:type="auto"/>
            <w:vAlign w:val="center"/>
          </w:tcPr>
          <w:p>
            <w:pPr>
              <w:spacing w:before="0" w:after="0"/>
              <w:jc w:val="left"/>
            </w:pPr>
            <w:r>
              <w:rPr>
                <w:color w:val="1a3a47"/>
                <w:sz w:val="20"/>
              </w:rPr>
              <w:t>Provider submits registration with basic info</w:t>
            </w:r>
          </w:p>
        </w:tc>
        <w:tc>
          <w:tcPr>
            <w:tcW w:w="0" w:type="auto"/>
            <w:vAlign w:val="center"/>
          </w:tcPr>
          <w:p>
            <w:pPr>
              <w:spacing w:before="0" w:after="0"/>
              <w:jc w:val="left"/>
            </w:pPr>
            <w:r>
              <w:rPr>
                <w:color w:val="1a3a47"/>
                <w:sz w:val="20"/>
              </w:rPr>
              <w:t>Day 0</w:t>
            </w:r>
          </w:p>
        </w:tc>
      </w:tr>
      <w:tr>
        <w:trPr>
          <w:trHeight w:val="350" w:hRule="atLeast"/>
        </w:trPr>
        <w:tc>
          <w:tcPr>
            <w:tcW w:w="0" w:type="auto"/>
            <w:vAlign w:val="center"/>
          </w:tcPr>
          <w:p>
            <w:pPr>
              <w:spacing w:before="0" w:after="0"/>
              <w:jc w:val="left"/>
            </w:pPr>
            <w:r>
              <w:rPr>
                <w:color w:val="1a3a47"/>
                <w:sz w:val="20"/>
              </w:rPr>
              <w:t>2. Document Upload</w:t>
            </w:r>
          </w:p>
        </w:tc>
        <w:tc>
          <w:tcPr>
            <w:tcW w:w="0" w:type="auto"/>
            <w:vAlign w:val="center"/>
          </w:tcPr>
          <w:p>
            <w:pPr>
              <w:spacing w:before="0" w:after="0"/>
              <w:jc w:val="left"/>
            </w:pPr>
            <w:r>
              <w:rPr>
                <w:color w:val="1a3a47"/>
                <w:sz w:val="20"/>
              </w:rPr>
              <w:t>Business license, accreditations, insurance</w:t>
            </w:r>
          </w:p>
        </w:tc>
        <w:tc>
          <w:tcPr>
            <w:tcW w:w="0" w:type="auto"/>
            <w:vAlign w:val="center"/>
          </w:tcPr>
          <w:p>
            <w:pPr>
              <w:spacing w:before="0" w:after="0"/>
              <w:jc w:val="left"/>
            </w:pPr>
            <w:r>
              <w:rPr>
                <w:color w:val="1a3a47"/>
                <w:sz w:val="20"/>
              </w:rPr>
              <w:t>Day 1-3</w:t>
            </w:r>
          </w:p>
        </w:tc>
      </w:tr>
      <w:tr>
        <w:trPr>
          <w:trHeight w:val="350" w:hRule="atLeast"/>
        </w:trPr>
        <w:tc>
          <w:tcPr>
            <w:tcW w:w="0" w:type="auto"/>
            <w:vAlign w:val="center"/>
          </w:tcPr>
          <w:p>
            <w:pPr>
              <w:spacing w:before="0" w:after="0"/>
              <w:jc w:val="left"/>
            </w:pPr>
            <w:r>
              <w:rPr>
                <w:color w:val="1a3a47"/>
                <w:sz w:val="20"/>
              </w:rPr>
              <w:t>3. Background Check</w:t>
            </w:r>
          </w:p>
        </w:tc>
        <w:tc>
          <w:tcPr>
            <w:tcW w:w="0" w:type="auto"/>
            <w:vAlign w:val="center"/>
          </w:tcPr>
          <w:p>
            <w:pPr>
              <w:spacing w:before="0" w:after="0"/>
              <w:jc w:val="left"/>
            </w:pPr>
            <w:r>
              <w:rPr>
                <w:color w:val="1a3a47"/>
                <w:sz w:val="20"/>
              </w:rPr>
              <w:t>Verify licenses, check regulatory status</w:t>
            </w:r>
          </w:p>
        </w:tc>
        <w:tc>
          <w:tcPr>
            <w:tcW w:w="0" w:type="auto"/>
            <w:vAlign w:val="center"/>
          </w:tcPr>
          <w:p>
            <w:pPr>
              <w:spacing w:before="0" w:after="0"/>
              <w:jc w:val="left"/>
            </w:pPr>
            <w:r>
              <w:rPr>
                <w:color w:val="1a3a47"/>
                <w:sz w:val="20"/>
              </w:rPr>
              <w:t>Day 3-7</w:t>
            </w:r>
          </w:p>
        </w:tc>
      </w:tr>
      <w:tr>
        <w:trPr>
          <w:trHeight w:val="350" w:hRule="atLeast"/>
        </w:trPr>
        <w:tc>
          <w:tcPr>
            <w:tcW w:w="0" w:type="auto"/>
            <w:vAlign w:val="center"/>
          </w:tcPr>
          <w:p>
            <w:pPr>
              <w:spacing w:before="0" w:after="0"/>
              <w:jc w:val="left"/>
            </w:pPr>
            <w:r>
              <w:rPr>
                <w:color w:val="1a3a47"/>
                <w:sz w:val="20"/>
              </w:rPr>
              <w:t>4. Video Interview</w:t>
            </w:r>
          </w:p>
        </w:tc>
        <w:tc>
          <w:tcPr>
            <w:tcW w:w="0" w:type="auto"/>
            <w:vAlign w:val="center"/>
          </w:tcPr>
          <w:p>
            <w:pPr>
              <w:spacing w:before="0" w:after="0"/>
              <w:jc w:val="left"/>
            </w:pPr>
            <w:r>
              <w:rPr>
                <w:color w:val="1a3a47"/>
                <w:sz w:val="20"/>
              </w:rPr>
              <w:t>Partner Manager conducts verification call</w:t>
            </w:r>
          </w:p>
        </w:tc>
        <w:tc>
          <w:tcPr>
            <w:tcW w:w="0" w:type="auto"/>
            <w:vAlign w:val="center"/>
          </w:tcPr>
          <w:p>
            <w:pPr>
              <w:spacing w:before="0" w:after="0"/>
              <w:jc w:val="left"/>
            </w:pPr>
            <w:r>
              <w:rPr>
                <w:color w:val="1a3a47"/>
                <w:sz w:val="20"/>
              </w:rPr>
              <w:t>Day 7-10</w:t>
            </w:r>
          </w:p>
        </w:tc>
      </w:tr>
      <w:tr>
        <w:trPr>
          <w:trHeight w:val="350" w:hRule="atLeast"/>
        </w:trPr>
        <w:tc>
          <w:tcPr>
            <w:tcW w:w="0" w:type="auto"/>
            <w:vAlign w:val="center"/>
          </w:tcPr>
          <w:p>
            <w:pPr>
              <w:spacing w:before="0" w:after="0"/>
              <w:jc w:val="left"/>
            </w:pPr>
            <w:r>
              <w:rPr>
                <w:color w:val="1a3a47"/>
                <w:sz w:val="20"/>
              </w:rPr>
              <w:t>5. Site Visit (High-value)</w:t>
            </w:r>
          </w:p>
        </w:tc>
        <w:tc>
          <w:tcPr>
            <w:tcW w:w="0" w:type="auto"/>
            <w:vAlign w:val="center"/>
          </w:tcPr>
          <w:p>
            <w:pPr>
              <w:spacing w:before="0" w:after="0"/>
              <w:jc w:val="left"/>
            </w:pPr>
            <w:r>
              <w:rPr>
                <w:color w:val="1a3a47"/>
                <w:sz w:val="20"/>
              </w:rPr>
              <w:t>Physical verification for hospitals/clinics</w:t>
            </w:r>
          </w:p>
        </w:tc>
        <w:tc>
          <w:tcPr>
            <w:tcW w:w="0" w:type="auto"/>
            <w:vAlign w:val="center"/>
          </w:tcPr>
          <w:p>
            <w:pPr>
              <w:spacing w:before="0" w:after="0"/>
              <w:jc w:val="left"/>
            </w:pPr>
            <w:r>
              <w:rPr>
                <w:color w:val="1a3a47"/>
                <w:sz w:val="20"/>
              </w:rPr>
              <w:t>Day 10-20</w:t>
            </w:r>
          </w:p>
        </w:tc>
      </w:tr>
      <w:tr>
        <w:trPr>
          <w:trHeight w:val="350" w:hRule="atLeast"/>
        </w:trPr>
        <w:tc>
          <w:tcPr>
            <w:tcW w:w="0" w:type="auto"/>
            <w:vAlign w:val="center"/>
          </w:tcPr>
          <w:p>
            <w:pPr>
              <w:spacing w:before="0" w:after="0"/>
              <w:jc w:val="left"/>
            </w:pPr>
            <w:r>
              <w:rPr>
                <w:color w:val="1a3a47"/>
                <w:sz w:val="20"/>
              </w:rPr>
              <w:t>6. Approval/Onboarding</w:t>
            </w:r>
          </w:p>
        </w:tc>
        <w:tc>
          <w:tcPr>
            <w:tcW w:w="0" w:type="auto"/>
            <w:vAlign w:val="center"/>
          </w:tcPr>
          <w:p>
            <w:pPr>
              <w:spacing w:before="0" w:after="0"/>
              <w:jc w:val="left"/>
            </w:pPr>
            <w:r>
              <w:rPr>
                <w:color w:val="1a3a47"/>
                <w:sz w:val="20"/>
              </w:rPr>
              <w:t>Account activation, training provided</w:t>
            </w:r>
          </w:p>
        </w:tc>
        <w:tc>
          <w:tcPr>
            <w:tcW w:w="0" w:type="auto"/>
            <w:vAlign w:val="center"/>
          </w:tcPr>
          <w:p>
            <w:pPr>
              <w:spacing w:before="0" w:after="0"/>
              <w:jc w:val="left"/>
            </w:pPr>
            <w:r>
              <w:rPr>
                <w:color w:val="1a3a47"/>
                <w:sz w:val="20"/>
              </w:rPr>
              <w:t>Day 14-21</w:t>
            </w:r>
          </w:p>
        </w:tc>
      </w:tr>
    </w:tbl>
    <w:p>
      <w:pPr>
        <w:pStyle w:val="Heading2"/>
      </w:pPr>
      <w:r>
        <w:t>7.2 Accreditation Badges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Badge</w:t>
            </w:r>
          </w:p>
        </w:tc>
        <w:tc>
          <w:tcPr>
            <w:tcW w:w="0" w:type="auto"/>
            <w:tcBorders>
              <w:bottom w:val="single" w:color="1A5F7A" w:sz="6"/>
            </w:tcBorders>
            <w:shd w:val="clear" w:fill="e8f4f8"/>
            <w:vAlign w:val="center"/>
          </w:tcPr>
          <w:p>
            <w:pPr>
              <w:spacing w:before="0" w:after="0"/>
              <w:jc w:val="center"/>
            </w:pPr>
            <w:r>
              <w:rPr>
                <w:b/>
                <w:color w:val="1a3a47"/>
                <w:sz w:val="20"/>
              </w:rPr>
              <w:t>Requirement</w:t>
            </w:r>
          </w:p>
        </w:tc>
        <w:tc>
          <w:tcPr>
            <w:tcW w:w="0" w:type="auto"/>
            <w:tcBorders>
              <w:bottom w:val="single" w:color="1A5F7A" w:sz="6"/>
            </w:tcBorders>
            <w:shd w:val="clear" w:fill="e8f4f8"/>
            <w:vAlign w:val="center"/>
          </w:tcPr>
          <w:p>
            <w:pPr>
              <w:spacing w:before="0" w:after="0"/>
              <w:jc w:val="center"/>
            </w:pPr>
            <w:r>
              <w:rPr>
                <w:b/>
                <w:color w:val="1a3a47"/>
                <w:sz w:val="20"/>
              </w:rPr>
              <w:t>Verification</w:t>
            </w:r>
          </w:p>
        </w:tc>
      </w:tr>
      <w:tr>
        <w:trPr>
          <w:trHeight w:val="350" w:hRule="atLeast"/>
        </w:trPr>
        <w:tc>
          <w:tcPr>
            <w:tcW w:w="0" w:type="auto"/>
            <w:vAlign w:val="center"/>
          </w:tcPr>
          <w:p>
            <w:pPr>
              <w:spacing w:before="0" w:after="0"/>
              <w:jc w:val="left"/>
            </w:pPr>
            <w:r>
              <w:rPr>
                <w:color w:val="1a3a47"/>
                <w:sz w:val="20"/>
              </w:rPr>
              <w:t>JCI Accredited</w:t>
            </w:r>
          </w:p>
        </w:tc>
        <w:tc>
          <w:tcPr>
            <w:tcW w:w="0" w:type="auto"/>
            <w:vAlign w:val="center"/>
          </w:tcPr>
          <w:p>
            <w:pPr>
              <w:spacing w:before="0" w:after="0"/>
              <w:jc w:val="left"/>
            </w:pPr>
            <w:r>
              <w:rPr>
                <w:color w:val="1a3a47"/>
                <w:sz w:val="20"/>
              </w:rPr>
              <w:t>Joint Commission International certification</w:t>
            </w:r>
          </w:p>
        </w:tc>
        <w:tc>
          <w:tcPr>
            <w:tcW w:w="0" w:type="auto"/>
            <w:vAlign w:val="center"/>
          </w:tcPr>
          <w:p>
            <w:pPr>
              <w:spacing w:before="0" w:after="0"/>
              <w:jc w:val="left"/>
            </w:pPr>
            <w:r>
              <w:rPr>
                <w:color w:val="1a3a47"/>
                <w:sz w:val="20"/>
              </w:rPr>
              <w:t>Direct JCI verification</w:t>
            </w:r>
          </w:p>
        </w:tc>
      </w:tr>
      <w:tr>
        <w:trPr>
          <w:trHeight w:val="350" w:hRule="atLeast"/>
        </w:trPr>
        <w:tc>
          <w:tcPr>
            <w:tcW w:w="0" w:type="auto"/>
            <w:vAlign w:val="center"/>
          </w:tcPr>
          <w:p>
            <w:pPr>
              <w:spacing w:before="0" w:after="0"/>
              <w:jc w:val="left"/>
            </w:pPr>
            <w:r>
              <w:rPr>
                <w:color w:val="1a3a47"/>
                <w:sz w:val="20"/>
              </w:rPr>
              <w:t>ISO Certified</w:t>
            </w:r>
          </w:p>
        </w:tc>
        <w:tc>
          <w:tcPr>
            <w:tcW w:w="0" w:type="auto"/>
            <w:vAlign w:val="center"/>
          </w:tcPr>
          <w:p>
            <w:pPr>
              <w:spacing w:before="0" w:after="0"/>
              <w:jc w:val="left"/>
            </w:pPr>
            <w:r>
              <w:rPr>
                <w:color w:val="1a3a47"/>
                <w:sz w:val="20"/>
              </w:rPr>
              <w:t>ISO 9001 or healthcare-specific ISO</w:t>
            </w:r>
          </w:p>
        </w:tc>
        <w:tc>
          <w:tcPr>
            <w:tcW w:w="0" w:type="auto"/>
            <w:vAlign w:val="center"/>
          </w:tcPr>
          <w:p>
            <w:pPr>
              <w:spacing w:before="0" w:after="0"/>
              <w:jc w:val="left"/>
            </w:pPr>
            <w:r>
              <w:rPr>
                <w:color w:val="1a3a47"/>
                <w:sz w:val="20"/>
              </w:rPr>
              <w:t>Certificate validation</w:t>
            </w:r>
          </w:p>
        </w:tc>
      </w:tr>
      <w:tr>
        <w:trPr>
          <w:trHeight w:val="350" w:hRule="atLeast"/>
        </w:trPr>
        <w:tc>
          <w:tcPr>
            <w:tcW w:w="0" w:type="auto"/>
            <w:vAlign w:val="center"/>
          </w:tcPr>
          <w:p>
            <w:pPr>
              <w:spacing w:before="0" w:after="0"/>
              <w:jc w:val="left"/>
            </w:pPr>
            <w:r>
              <w:rPr>
                <w:color w:val="1a3a47"/>
                <w:sz w:val="20"/>
              </w:rPr>
              <w:t>Board Certified</w:t>
            </w:r>
          </w:p>
        </w:tc>
        <w:tc>
          <w:tcPr>
            <w:tcW w:w="0" w:type="auto"/>
            <w:vAlign w:val="center"/>
          </w:tcPr>
          <w:p>
            <w:pPr>
              <w:spacing w:before="0" w:after="0"/>
              <w:jc w:val="left"/>
            </w:pPr>
            <w:r>
              <w:rPr>
                <w:color w:val="1a3a47"/>
                <w:sz w:val="20"/>
              </w:rPr>
              <w:t>Lead surgeons have specialty board certification</w:t>
            </w:r>
          </w:p>
        </w:tc>
        <w:tc>
          <w:tcPr>
            <w:tcW w:w="0" w:type="auto"/>
            <w:vAlign w:val="center"/>
          </w:tcPr>
          <w:p>
            <w:pPr>
              <w:spacing w:before="0" w:after="0"/>
              <w:jc w:val="left"/>
            </w:pPr>
            <w:r>
              <w:rPr>
                <w:color w:val="1a3a47"/>
                <w:sz w:val="20"/>
              </w:rPr>
              <w:t>License verification</w:t>
            </w:r>
          </w:p>
        </w:tc>
      </w:tr>
      <w:tr>
        <w:trPr>
          <w:trHeight w:val="350" w:hRule="atLeast"/>
        </w:trPr>
        <w:tc>
          <w:tcPr>
            <w:tcW w:w="0" w:type="auto"/>
            <w:vAlign w:val="center"/>
          </w:tcPr>
          <w:p>
            <w:pPr>
              <w:spacing w:before="0" w:after="0"/>
              <w:jc w:val="left"/>
            </w:pPr>
            <w:r>
              <w:rPr>
                <w:color w:val="1a3a47"/>
                <w:sz w:val="20"/>
              </w:rPr>
              <w:t>Verified Provider</w:t>
            </w:r>
          </w:p>
        </w:tc>
        <w:tc>
          <w:tcPr>
            <w:tcW w:w="0" w:type="auto"/>
            <w:vAlign w:val="center"/>
          </w:tcPr>
          <w:p>
            <w:pPr>
              <w:spacing w:before="0" w:after="0"/>
              <w:jc w:val="left"/>
            </w:pPr>
            <w:r>
              <w:rPr>
                <w:color w:val="1a3a47"/>
                <w:sz w:val="20"/>
              </w:rPr>
              <w:t>Passed all platform verification steps</w:t>
            </w:r>
          </w:p>
        </w:tc>
        <w:tc>
          <w:tcPr>
            <w:tcW w:w="0" w:type="auto"/>
            <w:vAlign w:val="center"/>
          </w:tcPr>
          <w:p>
            <w:pPr>
              <w:spacing w:before="0" w:after="0"/>
              <w:jc w:val="left"/>
            </w:pPr>
            <w:r>
              <w:rPr>
                <w:color w:val="1a3a47"/>
                <w:sz w:val="20"/>
              </w:rPr>
              <w:t>Internal process</w:t>
            </w:r>
          </w:p>
        </w:tc>
      </w:tr>
      <w:tr>
        <w:trPr>
          <w:trHeight w:val="350" w:hRule="atLeast"/>
        </w:trPr>
        <w:tc>
          <w:tcPr>
            <w:tcW w:w="0" w:type="auto"/>
            <w:vAlign w:val="center"/>
          </w:tcPr>
          <w:p>
            <w:pPr>
              <w:spacing w:before="0" w:after="0"/>
              <w:jc w:val="left"/>
            </w:pPr>
            <w:r>
              <w:rPr>
                <w:color w:val="1a3a47"/>
                <w:sz w:val="20"/>
              </w:rPr>
              <w:t>Premium Partner</w:t>
            </w:r>
          </w:p>
        </w:tc>
        <w:tc>
          <w:tcPr>
            <w:tcW w:w="0" w:type="auto"/>
            <w:vAlign w:val="center"/>
          </w:tcPr>
          <w:p>
            <w:pPr>
              <w:spacing w:before="0" w:after="0"/>
              <w:jc w:val="left"/>
            </w:pPr>
            <w:r>
              <w:rPr>
                <w:color w:val="1a3a47"/>
                <w:sz w:val="20"/>
              </w:rPr>
              <w:t>Top 10% rating + 50+ completed bookings</w:t>
            </w:r>
          </w:p>
        </w:tc>
        <w:tc>
          <w:tcPr>
            <w:tcW w:w="0" w:type="auto"/>
            <w:vAlign w:val="center"/>
          </w:tcPr>
          <w:p>
            <w:pPr>
              <w:spacing w:before="0" w:after="0"/>
              <w:jc w:val="left"/>
            </w:pPr>
            <w:r>
              <w:rPr>
                <w:color w:val="1a3a47"/>
                <w:sz w:val="20"/>
              </w:rPr>
              <w:t>Performance metrics</w:t>
            </w:r>
          </w:p>
        </w:tc>
      </w:tr>
    </w:tbl>
    <w:p>
      <w:pPr>
        <w:pStyle w:val="Heading2"/>
      </w:pPr>
      <w:r>
        <w:t>7.3 Secure Payment System</w:t>
      </w:r>
    </w:p>
    <w:p>
      <w:pPr>
        <w:numPr>
          <w:ilvl w:val="0"/>
          <w:numId w:val="2"/>
        </w:numPr>
      </w:pPr>
      <w:r>
        <w:t>PCI-DSS compliant payment processing</w:t>
      </w:r>
    </w:p>
    <w:p>
      <w:pPr>
        <w:numPr>
          <w:ilvl w:val="0"/>
          <w:numId w:val="2"/>
        </w:numPr>
      </w:pPr>
      <w:r>
        <w:t>Escrow for high-value medical procedures (hold until service)</w:t>
      </w:r>
    </w:p>
    <w:p>
      <w:pPr>
        <w:numPr>
          <w:ilvl w:val="0"/>
          <w:numId w:val="2"/>
        </w:numPr>
      </w:pPr>
      <w:r>
        <w:t>Multi-currency support with transparent conversion</w:t>
      </w:r>
    </w:p>
    <w:p>
      <w:pPr>
        <w:numPr>
          <w:ilvl w:val="0"/>
          <w:numId w:val="2"/>
        </w:numPr>
      </w:pPr>
      <w:r>
        <w:t>Installment plans via partner financing</w:t>
      </w:r>
    </w:p>
    <w:p>
      <w:pPr>
        <w:numPr>
          <w:ilvl w:val="0"/>
          <w:numId w:val="2"/>
        </w:numPr>
      </w:pPr>
      <w:r>
        <w:t>Travel insurance integration at checkout</w:t>
      </w:r>
    </w:p>
    <w:p>
      <w:pPr>
        <w:pStyle w:val="Heading2"/>
      </w:pPr>
      <w:r>
        <w:t>7.4 Refund &amp; Dispute System</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Scenario</w:t>
            </w:r>
          </w:p>
        </w:tc>
        <w:tc>
          <w:tcPr>
            <w:tcW w:w="0" w:type="auto"/>
            <w:tcBorders>
              <w:bottom w:val="single" w:color="1A5F7A" w:sz="6"/>
            </w:tcBorders>
            <w:shd w:val="clear" w:fill="e8f4f8"/>
            <w:vAlign w:val="center"/>
          </w:tcPr>
          <w:p>
            <w:pPr>
              <w:spacing w:before="0" w:after="0"/>
              <w:jc w:val="center"/>
            </w:pPr>
            <w:r>
              <w:rPr>
                <w:b/>
                <w:color w:val="1a3a47"/>
                <w:sz w:val="20"/>
              </w:rPr>
              <w:t>Refund Policy</w:t>
            </w:r>
          </w:p>
        </w:tc>
        <w:tc>
          <w:tcPr>
            <w:tcW w:w="0" w:type="auto"/>
            <w:tcBorders>
              <w:bottom w:val="single" w:color="1A5F7A" w:sz="6"/>
            </w:tcBorders>
            <w:shd w:val="clear" w:fill="e8f4f8"/>
            <w:vAlign w:val="center"/>
          </w:tcPr>
          <w:p>
            <w:pPr>
              <w:spacing w:before="0" w:after="0"/>
              <w:jc w:val="center"/>
            </w:pPr>
            <w:r>
              <w:rPr>
                <w:b/>
                <w:color w:val="1a3a47"/>
                <w:sz w:val="20"/>
              </w:rPr>
              <w:t>Timeline</w:t>
            </w:r>
          </w:p>
        </w:tc>
      </w:tr>
      <w:tr>
        <w:trPr>
          <w:trHeight w:val="350" w:hRule="atLeast"/>
        </w:trPr>
        <w:tc>
          <w:tcPr>
            <w:tcW w:w="0" w:type="auto"/>
            <w:vAlign w:val="center"/>
          </w:tcPr>
          <w:p>
            <w:pPr>
              <w:spacing w:before="0" w:after="0"/>
              <w:jc w:val="left"/>
            </w:pPr>
            <w:r>
              <w:rPr>
                <w:color w:val="1a3a47"/>
                <w:sz w:val="20"/>
              </w:rPr>
              <w:t>Cancellation &gt;30 days</w:t>
            </w:r>
          </w:p>
        </w:tc>
        <w:tc>
          <w:tcPr>
            <w:tcW w:w="0" w:type="auto"/>
            <w:vAlign w:val="center"/>
          </w:tcPr>
          <w:p>
            <w:pPr>
              <w:spacing w:before="0" w:after="0"/>
              <w:jc w:val="left"/>
            </w:pPr>
            <w:r>
              <w:rPr>
                <w:color w:val="1a3a47"/>
                <w:sz w:val="20"/>
              </w:rPr>
              <w:t>Full refund minus processing fee (3%)</w:t>
            </w:r>
          </w:p>
        </w:tc>
        <w:tc>
          <w:tcPr>
            <w:tcW w:w="0" w:type="auto"/>
            <w:vAlign w:val="center"/>
          </w:tcPr>
          <w:p>
            <w:pPr>
              <w:spacing w:before="0" w:after="0"/>
              <w:jc w:val="left"/>
            </w:pPr>
            <w:r>
              <w:rPr>
                <w:color w:val="1a3a47"/>
                <w:sz w:val="20"/>
              </w:rPr>
              <w:t>5-7 business days</w:t>
            </w:r>
          </w:p>
        </w:tc>
      </w:tr>
      <w:tr>
        <w:trPr>
          <w:trHeight w:val="350" w:hRule="atLeast"/>
        </w:trPr>
        <w:tc>
          <w:tcPr>
            <w:tcW w:w="0" w:type="auto"/>
            <w:vAlign w:val="center"/>
          </w:tcPr>
          <w:p>
            <w:pPr>
              <w:spacing w:before="0" w:after="0"/>
              <w:jc w:val="left"/>
            </w:pPr>
            <w:r>
              <w:rPr>
                <w:color w:val="1a3a47"/>
                <w:sz w:val="20"/>
              </w:rPr>
              <w:t>Cancellation 15-30 days</w:t>
            </w:r>
          </w:p>
        </w:tc>
        <w:tc>
          <w:tcPr>
            <w:tcW w:w="0" w:type="auto"/>
            <w:vAlign w:val="center"/>
          </w:tcPr>
          <w:p>
            <w:pPr>
              <w:spacing w:before="0" w:after="0"/>
              <w:jc w:val="left"/>
            </w:pPr>
            <w:r>
              <w:rPr>
                <w:color w:val="1a3a47"/>
                <w:sz w:val="20"/>
              </w:rPr>
              <w:t>80% refund</w:t>
            </w:r>
          </w:p>
        </w:tc>
        <w:tc>
          <w:tcPr>
            <w:tcW w:w="0" w:type="auto"/>
            <w:vAlign w:val="center"/>
          </w:tcPr>
          <w:p>
            <w:pPr>
              <w:spacing w:before="0" w:after="0"/>
              <w:jc w:val="left"/>
            </w:pPr>
            <w:r>
              <w:rPr>
                <w:color w:val="1a3a47"/>
                <w:sz w:val="20"/>
              </w:rPr>
              <w:t>5-7 business days</w:t>
            </w:r>
          </w:p>
        </w:tc>
      </w:tr>
      <w:tr>
        <w:trPr>
          <w:trHeight w:val="350" w:hRule="atLeast"/>
        </w:trPr>
        <w:tc>
          <w:tcPr>
            <w:tcW w:w="0" w:type="auto"/>
            <w:vAlign w:val="center"/>
          </w:tcPr>
          <w:p>
            <w:pPr>
              <w:spacing w:before="0" w:after="0"/>
              <w:jc w:val="left"/>
            </w:pPr>
            <w:r>
              <w:rPr>
                <w:color w:val="1a3a47"/>
                <w:sz w:val="20"/>
              </w:rPr>
              <w:t>Cancellation 7-14 days</w:t>
            </w:r>
          </w:p>
        </w:tc>
        <w:tc>
          <w:tcPr>
            <w:tcW w:w="0" w:type="auto"/>
            <w:vAlign w:val="center"/>
          </w:tcPr>
          <w:p>
            <w:pPr>
              <w:spacing w:before="0" w:after="0"/>
              <w:jc w:val="left"/>
            </w:pPr>
            <w:r>
              <w:rPr>
                <w:color w:val="1a3a47"/>
                <w:sz w:val="20"/>
              </w:rPr>
              <w:t>50% refund</w:t>
            </w:r>
          </w:p>
        </w:tc>
        <w:tc>
          <w:tcPr>
            <w:tcW w:w="0" w:type="auto"/>
            <w:vAlign w:val="center"/>
          </w:tcPr>
          <w:p>
            <w:pPr>
              <w:spacing w:before="0" w:after="0"/>
              <w:jc w:val="left"/>
            </w:pPr>
            <w:r>
              <w:rPr>
                <w:color w:val="1a3a47"/>
                <w:sz w:val="20"/>
              </w:rPr>
              <w:t>5-7 business days</w:t>
            </w:r>
          </w:p>
        </w:tc>
      </w:tr>
      <w:tr>
        <w:trPr>
          <w:trHeight w:val="350" w:hRule="atLeast"/>
        </w:trPr>
        <w:tc>
          <w:tcPr>
            <w:tcW w:w="0" w:type="auto"/>
            <w:vAlign w:val="center"/>
          </w:tcPr>
          <w:p>
            <w:pPr>
              <w:spacing w:before="0" w:after="0"/>
              <w:jc w:val="left"/>
            </w:pPr>
            <w:r>
              <w:rPr>
                <w:color w:val="1a3a47"/>
                <w:sz w:val="20"/>
              </w:rPr>
              <w:t>Cancellation &lt;7 days</w:t>
            </w:r>
          </w:p>
        </w:tc>
        <w:tc>
          <w:tcPr>
            <w:tcW w:w="0" w:type="auto"/>
            <w:vAlign w:val="center"/>
          </w:tcPr>
          <w:p>
            <w:pPr>
              <w:spacing w:before="0" w:after="0"/>
              <w:jc w:val="left"/>
            </w:pPr>
            <w:r>
              <w:rPr>
                <w:color w:val="1a3a47"/>
                <w:sz w:val="20"/>
              </w:rPr>
              <w:t>No refund (transferable credit)</w:t>
            </w:r>
          </w:p>
        </w:tc>
        <w:tc>
          <w:tcPr>
            <w:tcW w:w="0" w:type="auto"/>
            <w:vAlign w:val="center"/>
          </w:tcPr>
          <w:p>
            <w:pPr>
              <w:spacing w:before="0" w:after="0"/>
              <w:jc w:val="left"/>
            </w:pPr>
            <w:r>
              <w:rPr>
                <w:color w:val="1a3a47"/>
                <w:sz w:val="20"/>
              </w:rPr>
              <w:t>Immediate</w:t>
            </w:r>
          </w:p>
        </w:tc>
      </w:tr>
      <w:tr>
        <w:trPr>
          <w:trHeight w:val="350" w:hRule="atLeast"/>
        </w:trPr>
        <w:tc>
          <w:tcPr>
            <w:tcW w:w="0" w:type="auto"/>
            <w:vAlign w:val="center"/>
          </w:tcPr>
          <w:p>
            <w:pPr>
              <w:spacing w:before="0" w:after="0"/>
              <w:jc w:val="left"/>
            </w:pPr>
            <w:r>
              <w:rPr>
                <w:color w:val="1a3a47"/>
                <w:sz w:val="20"/>
              </w:rPr>
              <w:t>Provider cancellation</w:t>
            </w:r>
          </w:p>
        </w:tc>
        <w:tc>
          <w:tcPr>
            <w:tcW w:w="0" w:type="auto"/>
            <w:vAlign w:val="center"/>
          </w:tcPr>
          <w:p>
            <w:pPr>
              <w:spacing w:before="0" w:after="0"/>
              <w:jc w:val="left"/>
            </w:pPr>
            <w:r>
              <w:rPr>
                <w:color w:val="1a3a47"/>
                <w:sz w:val="20"/>
              </w:rPr>
              <w:t>Full refund + $200 credit</w:t>
            </w:r>
          </w:p>
        </w:tc>
        <w:tc>
          <w:tcPr>
            <w:tcW w:w="0" w:type="auto"/>
            <w:vAlign w:val="center"/>
          </w:tcPr>
          <w:p>
            <w:pPr>
              <w:spacing w:before="0" w:after="0"/>
              <w:jc w:val="left"/>
            </w:pPr>
            <w:r>
              <w:rPr>
                <w:color w:val="1a3a47"/>
                <w:sz w:val="20"/>
              </w:rPr>
              <w:t>3-5 business days</w:t>
            </w:r>
          </w:p>
        </w:tc>
      </w:tr>
      <w:tr>
        <w:trPr>
          <w:trHeight w:val="350" w:hRule="atLeast"/>
        </w:trPr>
        <w:tc>
          <w:tcPr>
            <w:tcW w:w="0" w:type="auto"/>
            <w:vAlign w:val="center"/>
          </w:tcPr>
          <w:p>
            <w:pPr>
              <w:spacing w:before="0" w:after="0"/>
              <w:jc w:val="left"/>
            </w:pPr>
            <w:r>
              <w:rPr>
                <w:color w:val="1a3a47"/>
                <w:sz w:val="20"/>
              </w:rPr>
              <w:t>Medical emergency</w:t>
            </w:r>
          </w:p>
        </w:tc>
        <w:tc>
          <w:tcPr>
            <w:tcW w:w="0" w:type="auto"/>
            <w:vAlign w:val="center"/>
          </w:tcPr>
          <w:p>
            <w:pPr>
              <w:spacing w:before="0" w:after="0"/>
              <w:jc w:val="left"/>
            </w:pPr>
            <w:r>
              <w:rPr>
                <w:color w:val="1a3a47"/>
                <w:sz w:val="20"/>
              </w:rPr>
              <w:t>Case-by-case with documentation</w:t>
            </w:r>
          </w:p>
        </w:tc>
        <w:tc>
          <w:tcPr>
            <w:tcW w:w="0" w:type="auto"/>
            <w:vAlign w:val="center"/>
          </w:tcPr>
          <w:p>
            <w:pPr>
              <w:spacing w:before="0" w:after="0"/>
              <w:jc w:val="left"/>
            </w:pPr>
            <w:r>
              <w:rPr>
                <w:color w:val="1a3a47"/>
                <w:sz w:val="20"/>
              </w:rPr>
              <w:t>7-10 business days</w:t>
            </w:r>
          </w:p>
        </w:tc>
      </w:tr>
    </w:tbl>
    <w:p>
      <w:pPr>
        <w:pStyle w:val="Heading2"/>
      </w:pPr>
      <w:r>
        <w:t>7.5 Fake Review Detection</w:t>
      </w:r>
    </w:p>
    <w:p>
      <w:pPr>
        <w:numPr>
          <w:ilvl w:val="0"/>
          <w:numId w:val="2"/>
        </w:numPr>
      </w:pPr>
      <w:r>
        <w:t>Pattern analysis: Review velocity, language similarity</w:t>
      </w:r>
    </w:p>
    <w:p>
      <w:pPr>
        <w:numPr>
          <w:ilvl w:val="0"/>
          <w:numId w:val="2"/>
        </w:numPr>
      </w:pPr>
      <w:r>
        <w:t>Device fingerprinting: Multiple accounts from same device</w:t>
      </w:r>
    </w:p>
    <w:p>
      <w:pPr>
        <w:numPr>
          <w:ilvl w:val="0"/>
          <w:numId w:val="2"/>
        </w:numPr>
      </w:pPr>
      <w:r>
        <w:t>Booking verification: Only verified bookings can review</w:t>
      </w:r>
    </w:p>
    <w:p>
      <w:pPr>
        <w:numPr>
          <w:ilvl w:val="0"/>
          <w:numId w:val="2"/>
        </w:numPr>
      </w:pPr>
      <w:r>
        <w:t>Photo verification: EXIF data checks, reverse image search</w:t>
      </w:r>
    </w:p>
    <w:p>
      <w:pPr>
        <w:numPr>
          <w:ilvl w:val="0"/>
          <w:numId w:val="2"/>
        </w:numPr>
      </w:pPr>
      <w:r>
        <w:t>Human moderation: Random sampling + flagged review review</w:t>
      </w:r>
    </w:p>
    <w:p>
      <w:pPr>
        <w:pStyle w:val="Heading1"/>
      </w:pPr>
      <w:bookmarkStart w:name="_Toc008" w:id="008"/>
      <w:r>
        <w:t>8. Smart Packages &amp; Logistics</w:t>
      </w:r>
      <w:bookmarkEnd w:id="008"/>
    </w:p>
    <w:p>
      <w:pPr>
        <w:pStyle w:val="Heading2"/>
      </w:pPr>
      <w:r>
        <w:t>8.1 Package Types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Package Type</w:t>
            </w:r>
          </w:p>
        </w:tc>
        <w:tc>
          <w:tcPr>
            <w:tcW w:w="0" w:type="auto"/>
            <w:tcBorders>
              <w:bottom w:val="single" w:color="1A5F7A" w:sz="6"/>
            </w:tcBorders>
            <w:shd w:val="clear" w:fill="e8f4f8"/>
            <w:vAlign w:val="center"/>
          </w:tcPr>
          <w:p>
            <w:pPr>
              <w:spacing w:before="0" w:after="0"/>
              <w:jc w:val="center"/>
            </w:pPr>
            <w:r>
              <w:rPr>
                <w:b/>
                <w:color w:val="1a3a47"/>
                <w:sz w:val="20"/>
              </w:rPr>
              <w:t>Description</w:t>
            </w:r>
          </w:p>
        </w:tc>
        <w:tc>
          <w:tcPr>
            <w:tcW w:w="0" w:type="auto"/>
            <w:tcBorders>
              <w:bottom w:val="single" w:color="1A5F7A" w:sz="6"/>
            </w:tcBorders>
            <w:shd w:val="clear" w:fill="e8f4f8"/>
            <w:vAlign w:val="center"/>
          </w:tcPr>
          <w:p>
            <w:pPr>
              <w:spacing w:before="0" w:after="0"/>
              <w:jc w:val="center"/>
            </w:pPr>
            <w:r>
              <w:rPr>
                <w:b/>
                <w:color w:val="1a3a47"/>
                <w:sz w:val="20"/>
              </w:rPr>
              <w:t>Target Audience</w:t>
            </w:r>
          </w:p>
        </w:tc>
      </w:tr>
      <w:tr>
        <w:trPr>
          <w:trHeight w:val="350" w:hRule="atLeast"/>
        </w:trPr>
        <w:tc>
          <w:tcPr>
            <w:tcW w:w="0" w:type="auto"/>
            <w:vAlign w:val="center"/>
          </w:tcPr>
          <w:p>
            <w:pPr>
              <w:spacing w:before="0" w:after="0"/>
              <w:jc w:val="left"/>
            </w:pPr>
            <w:r>
              <w:rPr>
                <w:color w:val="1a3a47"/>
                <w:sz w:val="20"/>
              </w:rPr>
              <w:t>Pre-Built Packages</w:t>
            </w:r>
          </w:p>
        </w:tc>
        <w:tc>
          <w:tcPr>
            <w:tcW w:w="0" w:type="auto"/>
            <w:vAlign w:val="center"/>
          </w:tcPr>
          <w:p>
            <w:pPr>
              <w:spacing w:before="0" w:after="0"/>
              <w:jc w:val="left"/>
            </w:pPr>
            <w:r>
              <w:rPr>
                <w:color w:val="1a3a47"/>
                <w:sz w:val="20"/>
              </w:rPr>
              <w:t>Curated by platform experts</w:t>
            </w:r>
          </w:p>
        </w:tc>
        <w:tc>
          <w:tcPr>
            <w:tcW w:w="0" w:type="auto"/>
            <w:vAlign w:val="center"/>
          </w:tcPr>
          <w:p>
            <w:pPr>
              <w:spacing w:before="0" w:after="0"/>
              <w:jc w:val="left"/>
            </w:pPr>
            <w:r>
              <w:rPr>
                <w:color w:val="1a3a47"/>
                <w:sz w:val="20"/>
              </w:rPr>
              <w:t>First-time medical tourists</w:t>
            </w:r>
          </w:p>
        </w:tc>
      </w:tr>
      <w:tr>
        <w:trPr>
          <w:trHeight w:val="350" w:hRule="atLeast"/>
        </w:trPr>
        <w:tc>
          <w:tcPr>
            <w:tcW w:w="0" w:type="auto"/>
            <w:vAlign w:val="center"/>
          </w:tcPr>
          <w:p>
            <w:pPr>
              <w:spacing w:before="0" w:after="0"/>
              <w:jc w:val="left"/>
            </w:pPr>
            <w:r>
              <w:rPr>
                <w:color w:val="1a3a47"/>
                <w:sz w:val="20"/>
              </w:rPr>
              <w:t>Custom Packages</w:t>
            </w:r>
          </w:p>
        </w:tc>
        <w:tc>
          <w:tcPr>
            <w:tcW w:w="0" w:type="auto"/>
            <w:vAlign w:val="center"/>
          </w:tcPr>
          <w:p>
            <w:pPr>
              <w:spacing w:before="0" w:after="0"/>
              <w:jc w:val="left"/>
            </w:pPr>
            <w:r>
              <w:rPr>
                <w:color w:val="1a3a47"/>
                <w:sz w:val="20"/>
              </w:rPr>
              <w:t>User-assembled with AI suggestions</w:t>
            </w:r>
          </w:p>
        </w:tc>
        <w:tc>
          <w:tcPr>
            <w:tcW w:w="0" w:type="auto"/>
            <w:vAlign w:val="center"/>
          </w:tcPr>
          <w:p>
            <w:pPr>
              <w:spacing w:before="0" w:after="0"/>
              <w:jc w:val="left"/>
            </w:pPr>
            <w:r>
              <w:rPr>
                <w:color w:val="1a3a47"/>
                <w:sz w:val="20"/>
              </w:rPr>
              <w:t>Experienced travelers</w:t>
            </w:r>
          </w:p>
        </w:tc>
      </w:tr>
      <w:tr>
        <w:trPr>
          <w:trHeight w:val="350" w:hRule="atLeast"/>
        </w:trPr>
        <w:tc>
          <w:tcPr>
            <w:tcW w:w="0" w:type="auto"/>
            <w:vAlign w:val="center"/>
          </w:tcPr>
          <w:p>
            <w:pPr>
              <w:spacing w:before="0" w:after="0"/>
              <w:jc w:val="left"/>
            </w:pPr>
            <w:r>
              <w:rPr>
                <w:color w:val="1a3a47"/>
                <w:sz w:val="20"/>
              </w:rPr>
              <w:t>Recovery-Focused</w:t>
            </w:r>
          </w:p>
        </w:tc>
        <w:tc>
          <w:tcPr>
            <w:tcW w:w="0" w:type="auto"/>
            <w:vAlign w:val="center"/>
          </w:tcPr>
          <w:p>
            <w:pPr>
              <w:spacing w:before="0" w:after="0"/>
              <w:jc w:val="left"/>
            </w:pPr>
            <w:r>
              <w:rPr>
                <w:color w:val="1a3a47"/>
                <w:sz w:val="20"/>
              </w:rPr>
              <w:t>Extended stays with wellness amenities</w:t>
            </w:r>
          </w:p>
        </w:tc>
        <w:tc>
          <w:tcPr>
            <w:tcW w:w="0" w:type="auto"/>
            <w:vAlign w:val="center"/>
          </w:tcPr>
          <w:p>
            <w:pPr>
              <w:spacing w:before="0" w:after="0"/>
              <w:jc w:val="left"/>
            </w:pPr>
            <w:r>
              <w:rPr>
                <w:color w:val="1a3a47"/>
                <w:sz w:val="20"/>
              </w:rPr>
              <w:t>Major surgery patients</w:t>
            </w:r>
          </w:p>
        </w:tc>
      </w:tr>
      <w:tr>
        <w:trPr>
          <w:trHeight w:val="350" w:hRule="atLeast"/>
        </w:trPr>
        <w:tc>
          <w:tcPr>
            <w:tcW w:w="0" w:type="auto"/>
            <w:vAlign w:val="center"/>
          </w:tcPr>
          <w:p>
            <w:pPr>
              <w:spacing w:before="0" w:after="0"/>
              <w:jc w:val="left"/>
            </w:pPr>
            <w:r>
              <w:rPr>
                <w:color w:val="1a3a47"/>
                <w:sz w:val="20"/>
              </w:rPr>
              <w:t>Quick Treatment</w:t>
            </w:r>
          </w:p>
        </w:tc>
        <w:tc>
          <w:tcPr>
            <w:tcW w:w="0" w:type="auto"/>
            <w:vAlign w:val="center"/>
          </w:tcPr>
          <w:p>
            <w:pPr>
              <w:spacing w:before="0" w:after="0"/>
              <w:jc w:val="left"/>
            </w:pPr>
            <w:r>
              <w:rPr>
                <w:color w:val="1a3a47"/>
                <w:sz w:val="20"/>
              </w:rPr>
              <w:t>1-3 day stays for minor procedures</w:t>
            </w:r>
          </w:p>
        </w:tc>
        <w:tc>
          <w:tcPr>
            <w:tcW w:w="0" w:type="auto"/>
            <w:vAlign w:val="center"/>
          </w:tcPr>
          <w:p>
            <w:pPr>
              <w:spacing w:before="0" w:after="0"/>
              <w:jc w:val="left"/>
            </w:pPr>
            <w:r>
              <w:rPr>
                <w:color w:val="1a3a47"/>
                <w:sz w:val="20"/>
              </w:rPr>
              <w:t>Dental/vision tourists</w:t>
            </w:r>
          </w:p>
        </w:tc>
      </w:tr>
      <w:tr>
        <w:trPr>
          <w:trHeight w:val="350" w:hRule="atLeast"/>
        </w:trPr>
        <w:tc>
          <w:tcPr>
            <w:tcW w:w="0" w:type="auto"/>
            <w:vAlign w:val="center"/>
          </w:tcPr>
          <w:p>
            <w:pPr>
              <w:spacing w:before="0" w:after="0"/>
              <w:jc w:val="left"/>
            </w:pPr>
            <w:r>
              <w:rPr>
                <w:color w:val="1a3a47"/>
                <w:sz w:val="20"/>
              </w:rPr>
              <w:t>Family Packages</w:t>
            </w:r>
          </w:p>
        </w:tc>
        <w:tc>
          <w:tcPr>
            <w:tcW w:w="0" w:type="auto"/>
            <w:vAlign w:val="center"/>
          </w:tcPr>
          <w:p>
            <w:pPr>
              <w:spacing w:before="0" w:after="0"/>
              <w:jc w:val="left"/>
            </w:pPr>
            <w:r>
              <w:rPr>
                <w:color w:val="1a3a47"/>
                <w:sz w:val="20"/>
              </w:rPr>
              <w:t>Patient + companion arrangements</w:t>
            </w:r>
          </w:p>
        </w:tc>
        <w:tc>
          <w:tcPr>
            <w:tcW w:w="0" w:type="auto"/>
            <w:vAlign w:val="center"/>
          </w:tcPr>
          <w:p>
            <w:pPr>
              <w:spacing w:before="0" w:after="0"/>
              <w:jc w:val="left"/>
            </w:pPr>
            <w:r>
              <w:rPr>
                <w:color w:val="1a3a47"/>
                <w:sz w:val="20"/>
              </w:rPr>
              <w:t>Family-supported treatments</w:t>
            </w:r>
          </w:p>
        </w:tc>
      </w:tr>
    </w:tbl>
    <w:p>
      <w:pPr>
        <w:pStyle w:val="Heading2"/>
      </w:pPr>
      <w:r>
        <w:t>8.2 Recovery-Friendly Hotels</w:t>
      </w:r>
    </w:p>
    <w:p>
      <w:pPr>
        <w:numPr>
          <w:ilvl w:val="0"/>
          <w:numId w:val="2"/>
        </w:numPr>
      </w:pPr>
      <w:r>
        <w:t>Proximity to medical facility (&lt;15 min preferred)</w:t>
      </w:r>
    </w:p>
    <w:p>
      <w:pPr>
        <w:numPr>
          <w:ilvl w:val="0"/>
          <w:numId w:val="2"/>
        </w:numPr>
      </w:pPr>
      <w:r>
        <w:t>In-room dining and nursing support</w:t>
      </w:r>
    </w:p>
    <w:p>
      <w:pPr>
        <w:numPr>
          <w:ilvl w:val="0"/>
          <w:numId w:val="2"/>
        </w:numPr>
      </w:pPr>
      <w:r>
        <w:t>Elevator access, wheelchair-friendly rooms</w:t>
      </w:r>
    </w:p>
    <w:p>
      <w:pPr>
        <w:numPr>
          <w:ilvl w:val="0"/>
          <w:numId w:val="2"/>
        </w:numPr>
      </w:pPr>
      <w:r>
        <w:t>Quiet zones, blackout curtains</w:t>
      </w:r>
    </w:p>
    <w:p>
      <w:pPr>
        <w:numPr>
          <w:ilvl w:val="0"/>
          <w:numId w:val="2"/>
        </w:numPr>
      </w:pPr>
      <w:r>
        <w:t>Spa/wellness services for post-treatment</w:t>
      </w:r>
    </w:p>
    <w:p>
      <w:pPr>
        <w:pStyle w:val="Heading2"/>
      </w:pPr>
      <w:r>
        <w:t>8.3 Tour Difficulty Levels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Level</w:t>
            </w:r>
          </w:p>
        </w:tc>
        <w:tc>
          <w:tcPr>
            <w:tcW w:w="0" w:type="auto"/>
            <w:tcBorders>
              <w:bottom w:val="single" w:color="1A5F7A" w:sz="6"/>
            </w:tcBorders>
            <w:shd w:val="clear" w:fill="e8f4f8"/>
            <w:vAlign w:val="center"/>
          </w:tcPr>
          <w:p>
            <w:pPr>
              <w:spacing w:before="0" w:after="0"/>
              <w:jc w:val="center"/>
            </w:pPr>
            <w:r>
              <w:rPr>
                <w:b/>
                <w:color w:val="1a3a47"/>
                <w:sz w:val="20"/>
              </w:rPr>
              <w:t>Post-Procedure Timing</w:t>
            </w:r>
          </w:p>
        </w:tc>
        <w:tc>
          <w:tcPr>
            <w:tcW w:w="0" w:type="auto"/>
            <w:tcBorders>
              <w:bottom w:val="single" w:color="1A5F7A" w:sz="6"/>
            </w:tcBorders>
            <w:shd w:val="clear" w:fill="e8f4f8"/>
            <w:vAlign w:val="center"/>
          </w:tcPr>
          <w:p>
            <w:pPr>
              <w:spacing w:before="0" w:after="0"/>
              <w:jc w:val="center"/>
            </w:pPr>
            <w:r>
              <w:rPr>
                <w:b/>
                <w:color w:val="1a3a47"/>
                <w:sz w:val="20"/>
              </w:rPr>
              <w:t>Activity Type</w:t>
            </w:r>
          </w:p>
        </w:tc>
      </w:tr>
      <w:tr>
        <w:trPr>
          <w:trHeight w:val="350" w:hRule="atLeast"/>
        </w:trPr>
        <w:tc>
          <w:tcPr>
            <w:tcW w:w="0" w:type="auto"/>
            <w:vAlign w:val="center"/>
          </w:tcPr>
          <w:p>
            <w:pPr>
              <w:spacing w:before="0" w:after="0"/>
              <w:jc w:val="left"/>
            </w:pPr>
            <w:r>
              <w:rPr>
                <w:color w:val="1a3a47"/>
                <w:sz w:val="20"/>
              </w:rPr>
              <w:t>Level 1: Rest</w:t>
            </w:r>
          </w:p>
        </w:tc>
        <w:tc>
          <w:tcPr>
            <w:tcW w:w="0" w:type="auto"/>
            <w:vAlign w:val="center"/>
          </w:tcPr>
          <w:p>
            <w:pPr>
              <w:spacing w:before="0" w:after="0"/>
              <w:jc w:val="left"/>
            </w:pPr>
            <w:r>
              <w:rPr>
                <w:color w:val="1a3a47"/>
                <w:sz w:val="20"/>
              </w:rPr>
              <w:t>Days 1-3 post-op</w:t>
            </w:r>
          </w:p>
        </w:tc>
        <w:tc>
          <w:tcPr>
            <w:tcW w:w="0" w:type="auto"/>
            <w:vAlign w:val="center"/>
          </w:tcPr>
          <w:p>
            <w:pPr>
              <w:spacing w:before="0" w:after="0"/>
              <w:jc w:val="left"/>
            </w:pPr>
            <w:r>
              <w:rPr>
                <w:color w:val="1a3a47"/>
                <w:sz w:val="20"/>
              </w:rPr>
              <w:t>In-room services, hotel spa</w:t>
            </w:r>
          </w:p>
        </w:tc>
      </w:tr>
      <w:tr>
        <w:trPr>
          <w:trHeight w:val="350" w:hRule="atLeast"/>
        </w:trPr>
        <w:tc>
          <w:tcPr>
            <w:tcW w:w="0" w:type="auto"/>
            <w:vAlign w:val="center"/>
          </w:tcPr>
          <w:p>
            <w:pPr>
              <w:spacing w:before="0" w:after="0"/>
              <w:jc w:val="left"/>
            </w:pPr>
            <w:r>
              <w:rPr>
                <w:color w:val="1a3a47"/>
                <w:sz w:val="20"/>
              </w:rPr>
              <w:t>Level 2: Gentle</w:t>
            </w:r>
          </w:p>
        </w:tc>
        <w:tc>
          <w:tcPr>
            <w:tcW w:w="0" w:type="auto"/>
            <w:vAlign w:val="center"/>
          </w:tcPr>
          <w:p>
            <w:pPr>
              <w:spacing w:before="0" w:after="0"/>
              <w:jc w:val="left"/>
            </w:pPr>
            <w:r>
              <w:rPr>
                <w:color w:val="1a3a47"/>
                <w:sz w:val="20"/>
              </w:rPr>
              <w:t>Days 4-7 post-op</w:t>
            </w:r>
          </w:p>
        </w:tc>
        <w:tc>
          <w:tcPr>
            <w:tcW w:w="0" w:type="auto"/>
            <w:vAlign w:val="center"/>
          </w:tcPr>
          <w:p>
            <w:pPr>
              <w:spacing w:before="0" w:after="0"/>
              <w:jc w:val="left"/>
            </w:pPr>
            <w:r>
              <w:rPr>
                <w:color w:val="1a3a47"/>
                <w:sz w:val="20"/>
              </w:rPr>
              <w:t>Scenic drives, short walks, museums</w:t>
            </w:r>
          </w:p>
        </w:tc>
      </w:tr>
      <w:tr>
        <w:trPr>
          <w:trHeight w:val="350" w:hRule="atLeast"/>
        </w:trPr>
        <w:tc>
          <w:tcPr>
            <w:tcW w:w="0" w:type="auto"/>
            <w:vAlign w:val="center"/>
          </w:tcPr>
          <w:p>
            <w:pPr>
              <w:spacing w:before="0" w:after="0"/>
              <w:jc w:val="left"/>
            </w:pPr>
            <w:r>
              <w:rPr>
                <w:color w:val="1a3a47"/>
                <w:sz w:val="20"/>
              </w:rPr>
              <w:t>Level 3: Moderate</w:t>
            </w:r>
          </w:p>
        </w:tc>
        <w:tc>
          <w:tcPr>
            <w:tcW w:w="0" w:type="auto"/>
            <w:vAlign w:val="center"/>
          </w:tcPr>
          <w:p>
            <w:pPr>
              <w:spacing w:before="0" w:after="0"/>
              <w:jc w:val="left"/>
            </w:pPr>
            <w:r>
              <w:rPr>
                <w:color w:val="1a3a47"/>
                <w:sz w:val="20"/>
              </w:rPr>
              <w:t>Week 2+ post-op</w:t>
            </w:r>
          </w:p>
        </w:tc>
        <w:tc>
          <w:tcPr>
            <w:tcW w:w="0" w:type="auto"/>
            <w:vAlign w:val="center"/>
          </w:tcPr>
          <w:p>
            <w:pPr>
              <w:spacing w:before="0" w:after="0"/>
              <w:jc w:val="left"/>
            </w:pPr>
            <w:r>
              <w:rPr>
                <w:color w:val="1a3a47"/>
                <w:sz w:val="20"/>
              </w:rPr>
              <w:t>City tours, shopping, cultural shows</w:t>
            </w:r>
          </w:p>
        </w:tc>
      </w:tr>
      <w:tr>
        <w:trPr>
          <w:trHeight w:val="350" w:hRule="atLeast"/>
        </w:trPr>
        <w:tc>
          <w:tcPr>
            <w:tcW w:w="0" w:type="auto"/>
            <w:vAlign w:val="center"/>
          </w:tcPr>
          <w:p>
            <w:pPr>
              <w:spacing w:before="0" w:after="0"/>
              <w:jc w:val="left"/>
            </w:pPr>
            <w:r>
              <w:rPr>
                <w:color w:val="1a3a47"/>
                <w:sz w:val="20"/>
              </w:rPr>
              <w:t>Level 4: Active</w:t>
            </w:r>
          </w:p>
        </w:tc>
        <w:tc>
          <w:tcPr>
            <w:tcW w:w="0" w:type="auto"/>
            <w:vAlign w:val="center"/>
          </w:tcPr>
          <w:p>
            <w:pPr>
              <w:spacing w:before="0" w:after="0"/>
              <w:jc w:val="left"/>
            </w:pPr>
            <w:r>
              <w:rPr>
                <w:color w:val="1a3a47"/>
                <w:sz w:val="20"/>
              </w:rPr>
              <w:t>Full recovery (4+ weeks)</w:t>
            </w:r>
          </w:p>
        </w:tc>
        <w:tc>
          <w:tcPr>
            <w:tcW w:w="0" w:type="auto"/>
            <w:vAlign w:val="center"/>
          </w:tcPr>
          <w:p>
            <w:pPr>
              <w:spacing w:before="0" w:after="0"/>
              <w:jc w:val="left"/>
            </w:pPr>
            <w:r>
              <w:rPr>
                <w:color w:val="1a3a47"/>
                <w:sz w:val="20"/>
              </w:rPr>
              <w:t>Hiking, adventure activities</w:t>
            </w:r>
          </w:p>
        </w:tc>
      </w:tr>
    </w:tbl>
    <w:p>
      <w:pPr>
        <w:pStyle w:val="Heading2"/>
      </w:pPr>
      <w:r>
        <w:t>8.4 Transport Options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Service</w:t>
            </w:r>
          </w:p>
        </w:tc>
        <w:tc>
          <w:tcPr>
            <w:tcW w:w="0" w:type="auto"/>
            <w:tcBorders>
              <w:bottom w:val="single" w:color="1A5F7A" w:sz="6"/>
            </w:tcBorders>
            <w:shd w:val="clear" w:fill="e8f4f8"/>
            <w:vAlign w:val="center"/>
          </w:tcPr>
          <w:p>
            <w:pPr>
              <w:spacing w:before="0" w:after="0"/>
              <w:jc w:val="center"/>
            </w:pPr>
            <w:r>
              <w:rPr>
                <w:b/>
                <w:color w:val="1a3a47"/>
                <w:sz w:val="20"/>
              </w:rPr>
              <w:t>Description</w:t>
            </w:r>
          </w:p>
        </w:tc>
        <w:tc>
          <w:tcPr>
            <w:tcW w:w="0" w:type="auto"/>
            <w:tcBorders>
              <w:bottom w:val="single" w:color="1A5F7A" w:sz="6"/>
            </w:tcBorders>
            <w:shd w:val="clear" w:fill="e8f4f8"/>
            <w:vAlign w:val="center"/>
          </w:tcPr>
          <w:p>
            <w:pPr>
              <w:spacing w:before="0" w:after="0"/>
              <w:jc w:val="center"/>
            </w:pPr>
            <w:r>
              <w:rPr>
                <w:b/>
                <w:color w:val="1a3a47"/>
                <w:sz w:val="20"/>
              </w:rPr>
              <w:t>Booking</w:t>
            </w:r>
          </w:p>
        </w:tc>
      </w:tr>
      <w:tr>
        <w:trPr>
          <w:trHeight w:val="350" w:hRule="atLeast"/>
        </w:trPr>
        <w:tc>
          <w:tcPr>
            <w:tcW w:w="0" w:type="auto"/>
            <w:vAlign w:val="center"/>
          </w:tcPr>
          <w:p>
            <w:pPr>
              <w:spacing w:before="0" w:after="0"/>
              <w:jc w:val="left"/>
            </w:pPr>
            <w:r>
              <w:rPr>
                <w:color w:val="1a3a47"/>
                <w:sz w:val="20"/>
              </w:rPr>
              <w:t>Airport Pickup</w:t>
            </w:r>
          </w:p>
        </w:tc>
        <w:tc>
          <w:tcPr>
            <w:tcW w:w="0" w:type="auto"/>
            <w:vAlign w:val="center"/>
          </w:tcPr>
          <w:p>
            <w:pPr>
              <w:spacing w:before="0" w:after="0"/>
              <w:jc w:val="left"/>
            </w:pPr>
            <w:r>
              <w:rPr>
                <w:color w:val="1a3a47"/>
                <w:sz w:val="20"/>
              </w:rPr>
              <w:t>Meet-and-greet with medical transport option</w:t>
            </w:r>
          </w:p>
        </w:tc>
        <w:tc>
          <w:tcPr>
            <w:tcW w:w="0" w:type="auto"/>
            <w:vAlign w:val="center"/>
          </w:tcPr>
          <w:p>
            <w:pPr>
              <w:spacing w:before="0" w:after="0"/>
              <w:jc w:val="left"/>
            </w:pPr>
            <w:r>
              <w:rPr>
                <w:color w:val="1a3a47"/>
                <w:sz w:val="20"/>
              </w:rPr>
              <w:t>Included in packages</w:t>
            </w:r>
          </w:p>
        </w:tc>
      </w:tr>
      <w:tr>
        <w:trPr>
          <w:trHeight w:val="350" w:hRule="atLeast"/>
        </w:trPr>
        <w:tc>
          <w:tcPr>
            <w:tcW w:w="0" w:type="auto"/>
            <w:vAlign w:val="center"/>
          </w:tcPr>
          <w:p>
            <w:pPr>
              <w:spacing w:before="0" w:after="0"/>
              <w:jc w:val="left"/>
            </w:pPr>
            <w:r>
              <w:rPr>
                <w:color w:val="1a3a47"/>
                <w:sz w:val="20"/>
              </w:rPr>
              <w:t>Medical Transport</w:t>
            </w:r>
          </w:p>
        </w:tc>
        <w:tc>
          <w:tcPr>
            <w:tcW w:w="0" w:type="auto"/>
            <w:vAlign w:val="center"/>
          </w:tcPr>
          <w:p>
            <w:pPr>
              <w:spacing w:before="0" w:after="0"/>
              <w:jc w:val="left"/>
            </w:pPr>
            <w:r>
              <w:rPr>
                <w:color w:val="1a3a47"/>
                <w:sz w:val="20"/>
              </w:rPr>
              <w:t>Wheelchair-accessible, nurse accompaniment</w:t>
            </w:r>
          </w:p>
        </w:tc>
        <w:tc>
          <w:tcPr>
            <w:tcW w:w="0" w:type="auto"/>
            <w:vAlign w:val="center"/>
          </w:tcPr>
          <w:p>
            <w:pPr>
              <w:spacing w:before="0" w:after="0"/>
              <w:jc w:val="left"/>
            </w:pPr>
            <w:r>
              <w:rPr>
                <w:color w:val="1a3a47"/>
                <w:sz w:val="20"/>
              </w:rPr>
              <w:t>Add-on service</w:t>
            </w:r>
          </w:p>
        </w:tc>
      </w:tr>
      <w:tr>
        <w:trPr>
          <w:trHeight w:val="350" w:hRule="atLeast"/>
        </w:trPr>
        <w:tc>
          <w:tcPr>
            <w:tcW w:w="0" w:type="auto"/>
            <w:vAlign w:val="center"/>
          </w:tcPr>
          <w:p>
            <w:pPr>
              <w:spacing w:before="0" w:after="0"/>
              <w:jc w:val="left"/>
            </w:pPr>
            <w:r>
              <w:rPr>
                <w:color w:val="1a3a47"/>
                <w:sz w:val="20"/>
              </w:rPr>
              <w:t>Clinic Transfers</w:t>
            </w:r>
          </w:p>
        </w:tc>
        <w:tc>
          <w:tcPr>
            <w:tcW w:w="0" w:type="auto"/>
            <w:vAlign w:val="center"/>
          </w:tcPr>
          <w:p>
            <w:pPr>
              <w:spacing w:before="0" w:after="0"/>
              <w:jc w:val="left"/>
            </w:pPr>
            <w:r>
              <w:rPr>
                <w:color w:val="1a3a47"/>
                <w:sz w:val="20"/>
              </w:rPr>
              <w:t>Scheduled rides to appointments</w:t>
            </w:r>
          </w:p>
        </w:tc>
        <w:tc>
          <w:tcPr>
            <w:tcW w:w="0" w:type="auto"/>
            <w:vAlign w:val="center"/>
          </w:tcPr>
          <w:p>
            <w:pPr>
              <w:spacing w:before="0" w:after="0"/>
              <w:jc w:val="left"/>
            </w:pPr>
            <w:r>
              <w:rPr>
                <w:color w:val="1a3a47"/>
                <w:sz w:val="20"/>
              </w:rPr>
              <w:t>Package included</w:t>
            </w:r>
          </w:p>
        </w:tc>
      </w:tr>
      <w:tr>
        <w:trPr>
          <w:trHeight w:val="350" w:hRule="atLeast"/>
        </w:trPr>
        <w:tc>
          <w:tcPr>
            <w:tcW w:w="0" w:type="auto"/>
            <w:vAlign w:val="center"/>
          </w:tcPr>
          <w:p>
            <w:pPr>
              <w:spacing w:before="0" w:after="0"/>
              <w:jc w:val="left"/>
            </w:pPr>
            <w:r>
              <w:rPr>
                <w:color w:val="1a3a47"/>
                <w:sz w:val="20"/>
              </w:rPr>
              <w:t>Car Rental</w:t>
            </w:r>
          </w:p>
        </w:tc>
        <w:tc>
          <w:tcPr>
            <w:tcW w:w="0" w:type="auto"/>
            <w:vAlign w:val="center"/>
          </w:tcPr>
          <w:p>
            <w:pPr>
              <w:spacing w:before="0" w:after="0"/>
              <w:jc w:val="left"/>
            </w:pPr>
            <w:r>
              <w:rPr>
                <w:color w:val="1a3a47"/>
                <w:sz w:val="20"/>
              </w:rPr>
              <w:t>Self-drive option for companions</w:t>
            </w:r>
          </w:p>
        </w:tc>
        <w:tc>
          <w:tcPr>
            <w:tcW w:w="0" w:type="auto"/>
            <w:vAlign w:val="center"/>
          </w:tcPr>
          <w:p>
            <w:pPr>
              <w:spacing w:before="0" w:after="0"/>
              <w:jc w:val="left"/>
            </w:pPr>
            <w:r>
              <w:rPr>
                <w:color w:val="1a3a47"/>
                <w:sz w:val="20"/>
              </w:rPr>
              <w:t>Third-party integration</w:t>
            </w:r>
          </w:p>
        </w:tc>
      </w:tr>
      <w:tr>
        <w:trPr>
          <w:trHeight w:val="350" w:hRule="atLeast"/>
        </w:trPr>
        <w:tc>
          <w:tcPr>
            <w:tcW w:w="0" w:type="auto"/>
            <w:vAlign w:val="center"/>
          </w:tcPr>
          <w:p>
            <w:pPr>
              <w:spacing w:before="0" w:after="0"/>
              <w:jc w:val="left"/>
            </w:pPr>
            <w:r>
              <w:rPr>
                <w:color w:val="1a3a47"/>
                <w:sz w:val="20"/>
              </w:rPr>
              <w:t>Private Driver</w:t>
            </w:r>
          </w:p>
        </w:tc>
        <w:tc>
          <w:tcPr>
            <w:tcW w:w="0" w:type="auto"/>
            <w:vAlign w:val="center"/>
          </w:tcPr>
          <w:p>
            <w:pPr>
              <w:spacing w:before="0" w:after="0"/>
              <w:jc w:val="left"/>
            </w:pPr>
            <w:r>
              <w:rPr>
                <w:color w:val="1a3a47"/>
                <w:sz w:val="20"/>
              </w:rPr>
              <w:t>Full-day dedicated driver</w:t>
            </w:r>
          </w:p>
        </w:tc>
        <w:tc>
          <w:tcPr>
            <w:tcW w:w="0" w:type="auto"/>
            <w:vAlign w:val="center"/>
          </w:tcPr>
          <w:p>
            <w:pPr>
              <w:spacing w:before="0" w:after="0"/>
              <w:jc w:val="left"/>
            </w:pPr>
            <w:r>
              <w:rPr>
                <w:color w:val="1a3a47"/>
                <w:sz w:val="20"/>
              </w:rPr>
              <w:t>Premium add-on</w:t>
            </w:r>
          </w:p>
        </w:tc>
      </w:tr>
    </w:tbl>
    <w:p>
      <w:pPr>
        <w:pStyle w:val="Heading2"/>
      </w:pPr>
      <w:r>
        <w:t>8.5 Add-On Services</w:t>
      </w:r>
    </w:p>
    <w:p>
      <w:pPr>
        <w:numPr>
          <w:ilvl w:val="0"/>
          <w:numId w:val="2"/>
        </w:numPr>
      </w:pPr>
      <w:r>
        <w:t>Personal Guide: Medical tourism specialist companion</w:t>
      </w:r>
    </w:p>
    <w:p>
      <w:pPr>
        <w:numPr>
          <w:ilvl w:val="0"/>
          <w:numId w:val="2"/>
        </w:numPr>
      </w:pPr>
      <w:r>
        <w:t>Translation Services: Medical document + verbal interpretation</w:t>
      </w:r>
    </w:p>
    <w:p>
      <w:pPr>
        <w:numPr>
          <w:ilvl w:val="0"/>
          <w:numId w:val="2"/>
        </w:numPr>
      </w:pPr>
      <w:r>
        <w:t>Concierge: 24/7 local assistance hotline</w:t>
      </w:r>
    </w:p>
    <w:p>
      <w:pPr>
        <w:numPr>
          <w:ilvl w:val="0"/>
          <w:numId w:val="2"/>
        </w:numPr>
      </w:pPr>
      <w:r>
        <w:t>Event Tickets: Post-recovery entertainment</w:t>
      </w:r>
    </w:p>
    <w:p>
      <w:pPr>
        <w:numPr>
          <w:ilvl w:val="0"/>
          <w:numId w:val="2"/>
        </w:numPr>
      </w:pPr>
      <w:r>
        <w:t>Dietary Planning: Post-op meal delivery services</w:t>
      </w:r>
    </w:p>
    <w:p>
      <w:pPr>
        <w:pStyle w:val="Heading1"/>
      </w:pPr>
      <w:bookmarkStart w:name="_Toc009" w:id="009"/>
      <w:r>
        <w:t>9. Search &amp; Recommendation Engine</w:t>
      </w:r>
      <w:bookmarkEnd w:id="009"/>
    </w:p>
    <w:p>
      <w:pPr>
        <w:pStyle w:val="Heading2"/>
      </w:pPr>
      <w:r>
        <w:t>9.1 Search Parameters by Category</w:t>
      </w:r>
    </w:p>
    <w:p>
      <w:pPr>
        <w:pStyle w:val="Heading3"/>
      </w:pPr>
      <w:r>
        <w:t>Hotels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Parameter</w:t>
            </w:r>
          </w:p>
        </w:tc>
        <w:tc>
          <w:tcPr>
            <w:tcW w:w="0" w:type="auto"/>
            <w:tcBorders>
              <w:bottom w:val="single" w:color="1A5F7A" w:sz="6"/>
            </w:tcBorders>
            <w:shd w:val="clear" w:fill="e8f4f8"/>
            <w:vAlign w:val="center"/>
          </w:tcPr>
          <w:p>
            <w:pPr>
              <w:spacing w:before="0" w:after="0"/>
              <w:jc w:val="center"/>
            </w:pPr>
            <w:r>
              <w:rPr>
                <w:b/>
                <w:color w:val="1a3a47"/>
                <w:sz w:val="20"/>
              </w:rPr>
              <w:t>Type</w:t>
            </w:r>
          </w:p>
        </w:tc>
        <w:tc>
          <w:tcPr>
            <w:tcW w:w="0" w:type="auto"/>
            <w:tcBorders>
              <w:bottom w:val="single" w:color="1A5F7A" w:sz="6"/>
            </w:tcBorders>
            <w:shd w:val="clear" w:fill="e8f4f8"/>
            <w:vAlign w:val="center"/>
          </w:tcPr>
          <w:p>
            <w:pPr>
              <w:spacing w:before="0" w:after="0"/>
              <w:jc w:val="center"/>
            </w:pPr>
            <w:r>
              <w:rPr>
                <w:b/>
                <w:color w:val="1a3a47"/>
                <w:sz w:val="20"/>
              </w:rPr>
              <w:t>Weight in Ranking</w:t>
            </w:r>
          </w:p>
        </w:tc>
      </w:tr>
      <w:tr>
        <w:trPr>
          <w:trHeight w:val="350" w:hRule="atLeast"/>
        </w:trPr>
        <w:tc>
          <w:tcPr>
            <w:tcW w:w="0" w:type="auto"/>
            <w:vAlign w:val="center"/>
          </w:tcPr>
          <w:p>
            <w:pPr>
              <w:spacing w:before="0" w:after="0"/>
              <w:jc w:val="left"/>
            </w:pPr>
            <w:r>
              <w:rPr>
                <w:color w:val="1a3a47"/>
                <w:sz w:val="20"/>
              </w:rPr>
              <w:t>Price per night</w:t>
            </w:r>
          </w:p>
        </w:tc>
        <w:tc>
          <w:tcPr>
            <w:tcW w:w="0" w:type="auto"/>
            <w:vAlign w:val="center"/>
          </w:tcPr>
          <w:p>
            <w:pPr>
              <w:spacing w:before="0" w:after="0"/>
              <w:jc w:val="left"/>
            </w:pPr>
            <w:r>
              <w:rPr>
                <w:color w:val="1a3a47"/>
                <w:sz w:val="20"/>
              </w:rPr>
              <w:t>Range slider</w:t>
            </w:r>
          </w:p>
        </w:tc>
        <w:tc>
          <w:tcPr>
            <w:tcW w:w="0" w:type="auto"/>
            <w:vAlign w:val="center"/>
          </w:tcPr>
          <w:p>
            <w:pPr>
              <w:spacing w:before="0" w:after="0"/>
              <w:jc w:val="left"/>
            </w:pPr>
            <w:r>
              <w:rPr>
                <w:color w:val="1a3a47"/>
                <w:sz w:val="20"/>
              </w:rPr>
              <w:t>High</w:t>
            </w:r>
          </w:p>
        </w:tc>
      </w:tr>
      <w:tr>
        <w:trPr>
          <w:trHeight w:val="350" w:hRule="atLeast"/>
        </w:trPr>
        <w:tc>
          <w:tcPr>
            <w:tcW w:w="0" w:type="auto"/>
            <w:vAlign w:val="center"/>
          </w:tcPr>
          <w:p>
            <w:pPr>
              <w:spacing w:before="0" w:after="0"/>
              <w:jc w:val="left"/>
            </w:pPr>
            <w:r>
              <w:rPr>
                <w:color w:val="1a3a47"/>
                <w:sz w:val="20"/>
              </w:rPr>
              <w:t>Star rating</w:t>
            </w:r>
          </w:p>
        </w:tc>
        <w:tc>
          <w:tcPr>
            <w:tcW w:w="0" w:type="auto"/>
            <w:vAlign w:val="center"/>
          </w:tcPr>
          <w:p>
            <w:pPr>
              <w:spacing w:before="0" w:after="0"/>
              <w:jc w:val="left"/>
            </w:pPr>
            <w:r>
              <w:rPr>
                <w:color w:val="1a3a47"/>
                <w:sz w:val="20"/>
              </w:rPr>
              <w:t>Multi-select</w:t>
            </w:r>
          </w:p>
        </w:tc>
        <w:tc>
          <w:tcPr>
            <w:tcW w:w="0" w:type="auto"/>
            <w:vAlign w:val="center"/>
          </w:tcPr>
          <w:p>
            <w:pPr>
              <w:spacing w:before="0" w:after="0"/>
              <w:jc w:val="left"/>
            </w:pPr>
            <w:r>
              <w:rPr>
                <w:color w:val="1a3a47"/>
                <w:sz w:val="20"/>
              </w:rPr>
              <w:t>High</w:t>
            </w:r>
          </w:p>
        </w:tc>
      </w:tr>
      <w:tr>
        <w:trPr>
          <w:trHeight w:val="350" w:hRule="atLeast"/>
        </w:trPr>
        <w:tc>
          <w:tcPr>
            <w:tcW w:w="0" w:type="auto"/>
            <w:vAlign w:val="center"/>
          </w:tcPr>
          <w:p>
            <w:pPr>
              <w:spacing w:before="0" w:after="0"/>
              <w:jc w:val="left"/>
            </w:pPr>
            <w:r>
              <w:rPr>
                <w:color w:val="1a3a47"/>
                <w:sz w:val="20"/>
              </w:rPr>
              <w:t>Distance to clinic</w:t>
            </w:r>
          </w:p>
        </w:tc>
        <w:tc>
          <w:tcPr>
            <w:tcW w:w="0" w:type="auto"/>
            <w:vAlign w:val="center"/>
          </w:tcPr>
          <w:p>
            <w:pPr>
              <w:spacing w:before="0" w:after="0"/>
              <w:jc w:val="left"/>
            </w:pPr>
            <w:r>
              <w:rPr>
                <w:color w:val="1a3a47"/>
                <w:sz w:val="20"/>
              </w:rPr>
              <w:t>Radius/map</w:t>
            </w:r>
          </w:p>
        </w:tc>
        <w:tc>
          <w:tcPr>
            <w:tcW w:w="0" w:type="auto"/>
            <w:vAlign w:val="center"/>
          </w:tcPr>
          <w:p>
            <w:pPr>
              <w:spacing w:before="0" w:after="0"/>
              <w:jc w:val="left"/>
            </w:pPr>
            <w:r>
              <w:rPr>
                <w:color w:val="1a3a47"/>
                <w:sz w:val="20"/>
              </w:rPr>
              <w:t>Very High</w:t>
            </w:r>
          </w:p>
        </w:tc>
      </w:tr>
      <w:tr>
        <w:trPr>
          <w:trHeight w:val="350" w:hRule="atLeast"/>
        </w:trPr>
        <w:tc>
          <w:tcPr>
            <w:tcW w:w="0" w:type="auto"/>
            <w:vAlign w:val="center"/>
          </w:tcPr>
          <w:p>
            <w:pPr>
              <w:spacing w:before="0" w:after="0"/>
              <w:jc w:val="left"/>
            </w:pPr>
            <w:r>
              <w:rPr>
                <w:color w:val="1a3a47"/>
                <w:sz w:val="20"/>
              </w:rPr>
              <w:t>Amenities</w:t>
            </w:r>
          </w:p>
        </w:tc>
        <w:tc>
          <w:tcPr>
            <w:tcW w:w="0" w:type="auto"/>
            <w:vAlign w:val="center"/>
          </w:tcPr>
          <w:p>
            <w:pPr>
              <w:spacing w:before="0" w:after="0"/>
              <w:jc w:val="left"/>
            </w:pPr>
            <w:r>
              <w:rPr>
                <w:color w:val="1a3a47"/>
                <w:sz w:val="20"/>
              </w:rPr>
              <w:t>Checkbox list</w:t>
            </w:r>
          </w:p>
        </w:tc>
        <w:tc>
          <w:tcPr>
            <w:tcW w:w="0" w:type="auto"/>
            <w:vAlign w:val="center"/>
          </w:tcPr>
          <w:p>
            <w:pPr>
              <w:spacing w:before="0" w:after="0"/>
              <w:jc w:val="left"/>
            </w:pPr>
            <w:r>
              <w:rPr>
                <w:color w:val="1a3a47"/>
                <w:sz w:val="20"/>
              </w:rPr>
              <w:t>Medium</w:t>
            </w:r>
          </w:p>
        </w:tc>
      </w:tr>
      <w:tr>
        <w:trPr>
          <w:trHeight w:val="350" w:hRule="atLeast"/>
        </w:trPr>
        <w:tc>
          <w:tcPr>
            <w:tcW w:w="0" w:type="auto"/>
            <w:vAlign w:val="center"/>
          </w:tcPr>
          <w:p>
            <w:pPr>
              <w:spacing w:before="0" w:after="0"/>
              <w:jc w:val="left"/>
            </w:pPr>
            <w:r>
              <w:rPr>
                <w:color w:val="1a3a47"/>
                <w:sz w:val="20"/>
              </w:rPr>
              <w:t>Recovery-friendly</w:t>
            </w:r>
          </w:p>
        </w:tc>
        <w:tc>
          <w:tcPr>
            <w:tcW w:w="0" w:type="auto"/>
            <w:vAlign w:val="center"/>
          </w:tcPr>
          <w:p>
            <w:pPr>
              <w:spacing w:before="0" w:after="0"/>
              <w:jc w:val="left"/>
            </w:pPr>
            <w:r>
              <w:rPr>
                <w:color w:val="1a3a47"/>
                <w:sz w:val="20"/>
              </w:rPr>
              <w:t>Toggle</w:t>
            </w:r>
          </w:p>
        </w:tc>
        <w:tc>
          <w:tcPr>
            <w:tcW w:w="0" w:type="auto"/>
            <w:vAlign w:val="center"/>
          </w:tcPr>
          <w:p>
            <w:pPr>
              <w:spacing w:before="0" w:after="0"/>
              <w:jc w:val="left"/>
            </w:pPr>
            <w:r>
              <w:rPr>
                <w:color w:val="1a3a47"/>
                <w:sz w:val="20"/>
              </w:rPr>
              <w:t>High (for health bookings)</w:t>
            </w:r>
          </w:p>
        </w:tc>
      </w:tr>
      <w:tr>
        <w:trPr>
          <w:trHeight w:val="350" w:hRule="atLeast"/>
        </w:trPr>
        <w:tc>
          <w:tcPr>
            <w:tcW w:w="0" w:type="auto"/>
            <w:vAlign w:val="center"/>
          </w:tcPr>
          <w:p>
            <w:pPr>
              <w:spacing w:before="0" w:after="0"/>
              <w:jc w:val="left"/>
            </w:pPr>
            <w:r>
              <w:rPr>
                <w:color w:val="1a3a47"/>
                <w:sz w:val="20"/>
              </w:rPr>
              <w:t>Guest rating</w:t>
            </w:r>
          </w:p>
        </w:tc>
        <w:tc>
          <w:tcPr>
            <w:tcW w:w="0" w:type="auto"/>
            <w:vAlign w:val="center"/>
          </w:tcPr>
          <w:p>
            <w:pPr>
              <w:spacing w:before="0" w:after="0"/>
              <w:jc w:val="left"/>
            </w:pPr>
            <w:r>
              <w:rPr>
                <w:color w:val="1a3a47"/>
                <w:sz w:val="20"/>
              </w:rPr>
              <w:t>Minimum threshold</w:t>
            </w:r>
          </w:p>
        </w:tc>
        <w:tc>
          <w:tcPr>
            <w:tcW w:w="0" w:type="auto"/>
            <w:vAlign w:val="center"/>
          </w:tcPr>
          <w:p>
            <w:pPr>
              <w:spacing w:before="0" w:after="0"/>
              <w:jc w:val="left"/>
            </w:pPr>
            <w:r>
              <w:rPr>
                <w:color w:val="1a3a47"/>
                <w:sz w:val="20"/>
              </w:rPr>
              <w:t>High</w:t>
            </w:r>
          </w:p>
        </w:tc>
      </w:tr>
      <w:tr>
        <w:trPr>
          <w:trHeight w:val="350" w:hRule="atLeast"/>
        </w:trPr>
        <w:tc>
          <w:tcPr>
            <w:tcW w:w="0" w:type="auto"/>
            <w:vAlign w:val="center"/>
          </w:tcPr>
          <w:p>
            <w:pPr>
              <w:spacing w:before="0" w:after="0"/>
              <w:jc w:val="left"/>
            </w:pPr>
            <w:r>
              <w:rPr>
                <w:color w:val="1a3a47"/>
                <w:sz w:val="20"/>
              </w:rPr>
              <w:t>Availability</w:t>
            </w:r>
          </w:p>
        </w:tc>
        <w:tc>
          <w:tcPr>
            <w:tcW w:w="0" w:type="auto"/>
            <w:vAlign w:val="center"/>
          </w:tcPr>
          <w:p>
            <w:pPr>
              <w:spacing w:before="0" w:after="0"/>
              <w:jc w:val="left"/>
            </w:pPr>
            <w:r>
              <w:rPr>
                <w:color w:val="1a3a47"/>
                <w:sz w:val="20"/>
              </w:rPr>
              <w:t>Date picker</w:t>
            </w:r>
          </w:p>
        </w:tc>
        <w:tc>
          <w:tcPr>
            <w:tcW w:w="0" w:type="auto"/>
            <w:vAlign w:val="center"/>
          </w:tcPr>
          <w:p>
            <w:pPr>
              <w:spacing w:before="0" w:after="0"/>
              <w:jc w:val="left"/>
            </w:pPr>
            <w:r>
              <w:rPr>
                <w:color w:val="1a3a47"/>
                <w:sz w:val="20"/>
              </w:rPr>
              <w:t>Required</w:t>
            </w:r>
          </w:p>
        </w:tc>
      </w:tr>
    </w:tbl>
    <w:p>
      <w:pPr>
        <w:pStyle w:val="Heading3"/>
      </w:pPr>
      <w:r>
        <w:t>Health Procedures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Parameter</w:t>
            </w:r>
          </w:p>
        </w:tc>
        <w:tc>
          <w:tcPr>
            <w:tcW w:w="0" w:type="auto"/>
            <w:tcBorders>
              <w:bottom w:val="single" w:color="1A5F7A" w:sz="6"/>
            </w:tcBorders>
            <w:shd w:val="clear" w:fill="e8f4f8"/>
            <w:vAlign w:val="center"/>
          </w:tcPr>
          <w:p>
            <w:pPr>
              <w:spacing w:before="0" w:after="0"/>
              <w:jc w:val="center"/>
            </w:pPr>
            <w:r>
              <w:rPr>
                <w:b/>
                <w:color w:val="1a3a47"/>
                <w:sz w:val="20"/>
              </w:rPr>
              <w:t>Type</w:t>
            </w:r>
          </w:p>
        </w:tc>
        <w:tc>
          <w:tcPr>
            <w:tcW w:w="0" w:type="auto"/>
            <w:tcBorders>
              <w:bottom w:val="single" w:color="1A5F7A" w:sz="6"/>
            </w:tcBorders>
            <w:shd w:val="clear" w:fill="e8f4f8"/>
            <w:vAlign w:val="center"/>
          </w:tcPr>
          <w:p>
            <w:pPr>
              <w:spacing w:before="0" w:after="0"/>
              <w:jc w:val="center"/>
            </w:pPr>
            <w:r>
              <w:rPr>
                <w:b/>
                <w:color w:val="1a3a47"/>
                <w:sz w:val="20"/>
              </w:rPr>
              <w:t>Weight in Ranking</w:t>
            </w:r>
          </w:p>
        </w:tc>
      </w:tr>
      <w:tr>
        <w:trPr>
          <w:trHeight w:val="350" w:hRule="atLeast"/>
        </w:trPr>
        <w:tc>
          <w:tcPr>
            <w:tcW w:w="0" w:type="auto"/>
            <w:vAlign w:val="center"/>
          </w:tcPr>
          <w:p>
            <w:pPr>
              <w:spacing w:before="0" w:after="0"/>
              <w:jc w:val="left"/>
            </w:pPr>
            <w:r>
              <w:rPr>
                <w:color w:val="1a3a47"/>
                <w:sz w:val="20"/>
              </w:rPr>
              <w:t>Procedure type</w:t>
            </w:r>
          </w:p>
        </w:tc>
        <w:tc>
          <w:tcPr>
            <w:tcW w:w="0" w:type="auto"/>
            <w:vAlign w:val="center"/>
          </w:tcPr>
          <w:p>
            <w:pPr>
              <w:spacing w:before="0" w:after="0"/>
              <w:jc w:val="left"/>
            </w:pPr>
            <w:r>
              <w:rPr>
                <w:color w:val="1a3a47"/>
                <w:sz w:val="20"/>
              </w:rPr>
              <w:t>Category tree</w:t>
            </w:r>
          </w:p>
        </w:tc>
        <w:tc>
          <w:tcPr>
            <w:tcW w:w="0" w:type="auto"/>
            <w:vAlign w:val="center"/>
          </w:tcPr>
          <w:p>
            <w:pPr>
              <w:spacing w:before="0" w:after="0"/>
              <w:jc w:val="left"/>
            </w:pPr>
            <w:r>
              <w:rPr>
                <w:color w:val="1a3a47"/>
                <w:sz w:val="20"/>
              </w:rPr>
              <w:t>Required</w:t>
            </w:r>
          </w:p>
        </w:tc>
      </w:tr>
      <w:tr>
        <w:trPr>
          <w:trHeight w:val="350" w:hRule="atLeast"/>
        </w:trPr>
        <w:tc>
          <w:tcPr>
            <w:tcW w:w="0" w:type="auto"/>
            <w:vAlign w:val="center"/>
          </w:tcPr>
          <w:p>
            <w:pPr>
              <w:spacing w:before="0" w:after="0"/>
              <w:jc w:val="left"/>
            </w:pPr>
            <w:r>
              <w:rPr>
                <w:color w:val="1a3a47"/>
                <w:sz w:val="20"/>
              </w:rPr>
              <w:t>Price range</w:t>
            </w:r>
          </w:p>
        </w:tc>
        <w:tc>
          <w:tcPr>
            <w:tcW w:w="0" w:type="auto"/>
            <w:vAlign w:val="center"/>
          </w:tcPr>
          <w:p>
            <w:pPr>
              <w:spacing w:before="0" w:after="0"/>
              <w:jc w:val="left"/>
            </w:pPr>
            <w:r>
              <w:rPr>
                <w:color w:val="1a3a47"/>
                <w:sz w:val="20"/>
              </w:rPr>
              <w:t>Range slider</w:t>
            </w:r>
          </w:p>
        </w:tc>
        <w:tc>
          <w:tcPr>
            <w:tcW w:w="0" w:type="auto"/>
            <w:vAlign w:val="center"/>
          </w:tcPr>
          <w:p>
            <w:pPr>
              <w:spacing w:before="0" w:after="0"/>
              <w:jc w:val="left"/>
            </w:pPr>
            <w:r>
              <w:rPr>
                <w:color w:val="1a3a47"/>
                <w:sz w:val="20"/>
              </w:rPr>
              <w:t>High</w:t>
            </w:r>
          </w:p>
        </w:tc>
      </w:tr>
      <w:tr>
        <w:trPr>
          <w:trHeight w:val="350" w:hRule="atLeast"/>
        </w:trPr>
        <w:tc>
          <w:tcPr>
            <w:tcW w:w="0" w:type="auto"/>
            <w:vAlign w:val="center"/>
          </w:tcPr>
          <w:p>
            <w:pPr>
              <w:spacing w:before="0" w:after="0"/>
              <w:jc w:val="left"/>
            </w:pPr>
            <w:r>
              <w:rPr>
                <w:color w:val="1a3a47"/>
                <w:sz w:val="20"/>
              </w:rPr>
              <w:t>Clinic rating</w:t>
            </w:r>
          </w:p>
        </w:tc>
        <w:tc>
          <w:tcPr>
            <w:tcW w:w="0" w:type="auto"/>
            <w:vAlign w:val="center"/>
          </w:tcPr>
          <w:p>
            <w:pPr>
              <w:spacing w:before="0" w:after="0"/>
              <w:jc w:val="left"/>
            </w:pPr>
            <w:r>
              <w:rPr>
                <w:color w:val="1a3a47"/>
                <w:sz w:val="20"/>
              </w:rPr>
              <w:t>Minimum threshold</w:t>
            </w:r>
          </w:p>
        </w:tc>
        <w:tc>
          <w:tcPr>
            <w:tcW w:w="0" w:type="auto"/>
            <w:vAlign w:val="center"/>
          </w:tcPr>
          <w:p>
            <w:pPr>
              <w:spacing w:before="0" w:after="0"/>
              <w:jc w:val="left"/>
            </w:pPr>
            <w:r>
              <w:rPr>
                <w:color w:val="1a3a47"/>
                <w:sz w:val="20"/>
              </w:rPr>
              <w:t>Very High</w:t>
            </w:r>
          </w:p>
        </w:tc>
      </w:tr>
      <w:tr>
        <w:trPr>
          <w:trHeight w:val="350" w:hRule="atLeast"/>
        </w:trPr>
        <w:tc>
          <w:tcPr>
            <w:tcW w:w="0" w:type="auto"/>
            <w:vAlign w:val="center"/>
          </w:tcPr>
          <w:p>
            <w:pPr>
              <w:spacing w:before="0" w:after="0"/>
              <w:jc w:val="left"/>
            </w:pPr>
            <w:r>
              <w:rPr>
                <w:color w:val="1a3a47"/>
                <w:sz w:val="20"/>
              </w:rPr>
              <w:t>Doctor specialty</w:t>
            </w:r>
          </w:p>
        </w:tc>
        <w:tc>
          <w:tcPr>
            <w:tcW w:w="0" w:type="auto"/>
            <w:vAlign w:val="center"/>
          </w:tcPr>
          <w:p>
            <w:pPr>
              <w:spacing w:before="0" w:after="0"/>
              <w:jc w:val="left"/>
            </w:pPr>
            <w:r>
              <w:rPr>
                <w:color w:val="1a3a47"/>
                <w:sz w:val="20"/>
              </w:rPr>
              <w:t>Multi-select</w:t>
            </w:r>
          </w:p>
        </w:tc>
        <w:tc>
          <w:tcPr>
            <w:tcW w:w="0" w:type="auto"/>
            <w:vAlign w:val="center"/>
          </w:tcPr>
          <w:p>
            <w:pPr>
              <w:spacing w:before="0" w:after="0"/>
              <w:jc w:val="left"/>
            </w:pPr>
            <w:r>
              <w:rPr>
                <w:color w:val="1a3a47"/>
                <w:sz w:val="20"/>
              </w:rPr>
              <w:t>High</w:t>
            </w:r>
          </w:p>
        </w:tc>
      </w:tr>
      <w:tr>
        <w:trPr>
          <w:trHeight w:val="350" w:hRule="atLeast"/>
        </w:trPr>
        <w:tc>
          <w:tcPr>
            <w:tcW w:w="0" w:type="auto"/>
            <w:vAlign w:val="center"/>
          </w:tcPr>
          <w:p>
            <w:pPr>
              <w:spacing w:before="0" w:after="0"/>
              <w:jc w:val="left"/>
            </w:pPr>
            <w:r>
              <w:rPr>
                <w:color w:val="1a3a47"/>
                <w:sz w:val="20"/>
              </w:rPr>
              <w:t>Recovery days</w:t>
            </w:r>
          </w:p>
        </w:tc>
        <w:tc>
          <w:tcPr>
            <w:tcW w:w="0" w:type="auto"/>
            <w:vAlign w:val="center"/>
          </w:tcPr>
          <w:p>
            <w:pPr>
              <w:spacing w:before="0" w:after="0"/>
              <w:jc w:val="left"/>
            </w:pPr>
            <w:r>
              <w:rPr>
                <w:color w:val="1a3a47"/>
                <w:sz w:val="20"/>
              </w:rPr>
              <w:t>Range slider</w:t>
            </w:r>
          </w:p>
        </w:tc>
        <w:tc>
          <w:tcPr>
            <w:tcW w:w="0" w:type="auto"/>
            <w:vAlign w:val="center"/>
          </w:tcPr>
          <w:p>
            <w:pPr>
              <w:spacing w:before="0" w:after="0"/>
              <w:jc w:val="left"/>
            </w:pPr>
            <w:r>
              <w:rPr>
                <w:color w:val="1a3a47"/>
                <w:sz w:val="20"/>
              </w:rPr>
              <w:t>Medium</w:t>
            </w:r>
          </w:p>
        </w:tc>
      </w:tr>
      <w:tr>
        <w:trPr>
          <w:trHeight w:val="350" w:hRule="atLeast"/>
        </w:trPr>
        <w:tc>
          <w:tcPr>
            <w:tcW w:w="0" w:type="auto"/>
            <w:vAlign w:val="center"/>
          </w:tcPr>
          <w:p>
            <w:pPr>
              <w:spacing w:before="0" w:after="0"/>
              <w:jc w:val="left"/>
            </w:pPr>
            <w:r>
              <w:rPr>
                <w:color w:val="1a3a47"/>
                <w:sz w:val="20"/>
              </w:rPr>
              <w:t>Accreditations</w:t>
            </w:r>
          </w:p>
        </w:tc>
        <w:tc>
          <w:tcPr>
            <w:tcW w:w="0" w:type="auto"/>
            <w:vAlign w:val="center"/>
          </w:tcPr>
          <w:p>
            <w:pPr>
              <w:spacing w:before="0" w:after="0"/>
              <w:jc w:val="left"/>
            </w:pPr>
            <w:r>
              <w:rPr>
                <w:color w:val="1a3a47"/>
                <w:sz w:val="20"/>
              </w:rPr>
              <w:t>Checkbox</w:t>
            </w:r>
          </w:p>
        </w:tc>
        <w:tc>
          <w:tcPr>
            <w:tcW w:w="0" w:type="auto"/>
            <w:vAlign w:val="center"/>
          </w:tcPr>
          <w:p>
            <w:pPr>
              <w:spacing w:before="0" w:after="0"/>
              <w:jc w:val="left"/>
            </w:pPr>
            <w:r>
              <w:rPr>
                <w:color w:val="1a3a47"/>
                <w:sz w:val="20"/>
              </w:rPr>
              <w:t>High</w:t>
            </w:r>
          </w:p>
        </w:tc>
      </w:tr>
      <w:tr>
        <w:trPr>
          <w:trHeight w:val="350" w:hRule="atLeast"/>
        </w:trPr>
        <w:tc>
          <w:tcPr>
            <w:tcW w:w="0" w:type="auto"/>
            <w:vAlign w:val="center"/>
          </w:tcPr>
          <w:p>
            <w:pPr>
              <w:spacing w:before="0" w:after="0"/>
              <w:jc w:val="left"/>
            </w:pPr>
            <w:r>
              <w:rPr>
                <w:color w:val="1a3a47"/>
                <w:sz w:val="20"/>
              </w:rPr>
              <w:t>Language spoken</w:t>
            </w:r>
          </w:p>
        </w:tc>
        <w:tc>
          <w:tcPr>
            <w:tcW w:w="0" w:type="auto"/>
            <w:vAlign w:val="center"/>
          </w:tcPr>
          <w:p>
            <w:pPr>
              <w:spacing w:before="0" w:after="0"/>
              <w:jc w:val="left"/>
            </w:pPr>
            <w:r>
              <w:rPr>
                <w:color w:val="1a3a47"/>
                <w:sz w:val="20"/>
              </w:rPr>
              <w:t>Multi-select</w:t>
            </w:r>
          </w:p>
        </w:tc>
        <w:tc>
          <w:tcPr>
            <w:tcW w:w="0" w:type="auto"/>
            <w:vAlign w:val="center"/>
          </w:tcPr>
          <w:p>
            <w:pPr>
              <w:spacing w:before="0" w:after="0"/>
              <w:jc w:val="left"/>
            </w:pPr>
            <w:r>
              <w:rPr>
                <w:color w:val="1a3a47"/>
                <w:sz w:val="20"/>
              </w:rPr>
              <w:t>Medium</w:t>
            </w:r>
          </w:p>
        </w:tc>
      </w:tr>
    </w:tbl>
    <w:p>
      <w:pPr>
        <w:pStyle w:val="Heading2"/>
      </w:pPr>
      <w:r>
        <w:t>9.2 Ranking Algorithm</w:t>
      </w:r>
    </w:p>
    <w:p>
      <w:r>
        <w:t>The recommendation engine uses a weighted scoring system:</w:t>
      </w:r>
    </w:p>
    <w:p>
      <w:pPr>
        <w:numPr>
          <w:ilvl w:val="0"/>
          <w:numId w:val="2"/>
        </w:numPr>
      </w:pPr>
      <w:r>
        <w:t>Relevance Score (40%): Match to search query</w:t>
      </w:r>
    </w:p>
    <w:p>
      <w:pPr>
        <w:numPr>
          <w:ilvl w:val="0"/>
          <w:numId w:val="2"/>
        </w:numPr>
      </w:pPr>
      <w:r>
        <w:t>Quality Score (25%): Ratings, reviews, accreditations</w:t>
      </w:r>
    </w:p>
    <w:p>
      <w:pPr>
        <w:numPr>
          <w:ilvl w:val="0"/>
          <w:numId w:val="2"/>
        </w:numPr>
      </w:pPr>
      <w:r>
        <w:t>Value Score (20%): Price competitiveness</w:t>
      </w:r>
    </w:p>
    <w:p>
      <w:pPr>
        <w:numPr>
          <w:ilvl w:val="0"/>
          <w:numId w:val="2"/>
        </w:numPr>
      </w:pPr>
      <w:r>
        <w:t>Popularity Score (10%): Booking volume, views</w:t>
      </w:r>
    </w:p>
    <w:p>
      <w:pPr>
        <w:numPr>
          <w:ilvl w:val="0"/>
          <w:numId w:val="2"/>
        </w:numPr>
      </w:pPr>
      <w:r>
        <w:t>Freshness Score (5%): Listing completeness, recent updates</w:t>
      </w:r>
    </w:p>
    <w:p>
      <w:pPr>
        <w:pStyle w:val="Heading2"/>
      </w:pPr>
      <w:r>
        <w:t>9.3 Personalization Factors</w:t>
      </w:r>
    </w:p>
    <w:p>
      <w:pPr>
        <w:numPr>
          <w:ilvl w:val="0"/>
          <w:numId w:val="2"/>
        </w:numPr>
      </w:pPr>
      <w:r>
        <w:t>Search history and viewed items</w:t>
      </w:r>
    </w:p>
    <w:p>
      <w:pPr>
        <w:numPr>
          <w:ilvl w:val="0"/>
          <w:numId w:val="2"/>
        </w:numPr>
      </w:pPr>
      <w:r>
        <w:t>Previous bookings and reviews</w:t>
      </w:r>
    </w:p>
    <w:p>
      <w:pPr>
        <w:numPr>
          <w:ilvl w:val="0"/>
          <w:numId w:val="2"/>
        </w:numPr>
      </w:pPr>
      <w:r>
        <w:t>Budget preferences</w:t>
      </w:r>
    </w:p>
    <w:p>
      <w:pPr>
        <w:numPr>
          <w:ilvl w:val="0"/>
          <w:numId w:val="2"/>
        </w:numPr>
      </w:pPr>
      <w:r>
        <w:t>Preferred destinations</w:t>
      </w:r>
    </w:p>
    <w:p>
      <w:pPr>
        <w:numPr>
          <w:ilvl w:val="0"/>
          <w:numId w:val="2"/>
        </w:numPr>
      </w:pPr>
      <w:r>
        <w:t>Travel dates and seasonality</w:t>
      </w:r>
    </w:p>
    <w:p>
      <w:pPr>
        <w:numPr>
          <w:ilvl w:val="0"/>
          <w:numId w:val="2"/>
        </w:numPr>
      </w:pPr>
      <w:r>
        <w:t>Group size and composition</w:t>
      </w:r>
    </w:p>
    <w:p>
      <w:pPr>
        <w:pStyle w:val="Heading1"/>
      </w:pPr>
      <w:bookmarkStart w:name="_Toc010" w:id="010"/>
      <w:r>
        <w:t>10. Data Model &amp; ERD</w:t>
      </w:r>
      <w:bookmarkEnd w:id="010"/>
    </w:p>
    <w:p>
      <w:pPr>
        <w:pStyle w:val="Heading2"/>
      </w:pPr>
      <w:r>
        <w:t>10.1 Core Entity Overview</w:t>
      </w:r>
    </w:p>
    <w:p>
      <w:r>
        <w:t>The data model supports multi-tenancy, internationalization, and complex relationships between medical, travel, and hospitality services.</w:t>
      </w:r>
    </w:p>
    <w:p>
      <w:pPr>
        <w:pStyle w:val="Heading2"/>
      </w:pPr>
      <w:r>
        <w:t>10.2 Entity Relationship Diagram</w:t>
      </w:r>
    </w:p>
    <w:p>
      <w:r>
        <w:t>Key Entities and Relationships:</w:t>
      </w:r>
    </w:p>
    <w:p>
      <w:pPr>
        <w:pStyle w:val="Heading3"/>
      </w:pPr>
      <w:r>
        <w:t>Users &amp; Authentication</w:t>
      </w:r>
    </w:p>
    <w:p>
      <w:pPr>
        <w:numPr>
          <w:ilvl w:val="0"/>
          <w:numId w:val="2"/>
        </w:numPr>
      </w:pPr>
      <w:r>
        <w:t>Users (id, email, password_hash, profile_data, created_at)</w:t>
      </w:r>
    </w:p>
    <w:p>
      <w:pPr>
        <w:numPr>
          <w:ilvl w:val="0"/>
          <w:numId w:val="2"/>
        </w:numPr>
      </w:pPr>
      <w:r>
        <w:t>Roles (id, name, permissions)</w:t>
      </w:r>
    </w:p>
    <w:p>
      <w:pPr>
        <w:numPr>
          <w:ilvl w:val="0"/>
          <w:numId w:val="2"/>
        </w:numPr>
      </w:pPr>
      <w:r>
        <w:t>UserRoles (user_id, role_id) - Many-to-many</w:t>
      </w:r>
    </w:p>
    <w:p>
      <w:pPr>
        <w:numPr>
          <w:ilvl w:val="0"/>
          <w:numId w:val="2"/>
        </w:numPr>
      </w:pPr>
      <w:r>
        <w:t>Sessions (id, user_id, token, expires_at)</w:t>
      </w:r>
    </w:p>
    <w:p>
      <w:pPr>
        <w:pStyle w:val="Heading3"/>
      </w:pPr>
      <w:r>
        <w:t>Providers</w:t>
      </w:r>
    </w:p>
    <w:p>
      <w:pPr>
        <w:numPr>
          <w:ilvl w:val="0"/>
          <w:numId w:val="2"/>
        </w:numPr>
      </w:pPr>
      <w:r>
        <w:t>Providers (id, type, name, legal_name, status, verification_level)</w:t>
      </w:r>
    </w:p>
    <w:p>
      <w:pPr>
        <w:numPr>
          <w:ilvl w:val="0"/>
          <w:numId w:val="2"/>
        </w:numPr>
      </w:pPr>
      <w:r>
        <w:t>ProviderDocuments (id, provider_id, type, file_url, verified_at)</w:t>
      </w:r>
    </w:p>
    <w:p>
      <w:pPr>
        <w:numPr>
          <w:ilvl w:val="0"/>
          <w:numId w:val="2"/>
        </w:numPr>
      </w:pPr>
      <w:r>
        <w:t>ProviderContacts (id, provider_id, email, phone, address)</w:t>
      </w:r>
    </w:p>
    <w:p>
      <w:pPr>
        <w:numPr>
          <w:ilvl w:val="0"/>
          <w:numId w:val="2"/>
        </w:numPr>
      </w:pPr>
      <w:r>
        <w:t>ProviderAccreditations (id, provider_id, type, number, expiry)</w:t>
      </w:r>
    </w:p>
    <w:p>
      <w:pPr>
        <w:pStyle w:val="Heading3"/>
      </w:pPr>
      <w:r>
        <w:t>Hotels</w:t>
      </w:r>
    </w:p>
    <w:p>
      <w:pPr>
        <w:numPr>
          <w:ilvl w:val="0"/>
          <w:numId w:val="2"/>
        </w:numPr>
      </w:pPr>
      <w:r>
        <w:t>Hotels (id, provider_id, name, stars, location, amenities)</w:t>
      </w:r>
    </w:p>
    <w:p>
      <w:pPr>
        <w:numPr>
          <w:ilvl w:val="0"/>
          <w:numId w:val="2"/>
        </w:numPr>
      </w:pPr>
      <w:r>
        <w:t>Rooms (id, hotel_id, type, capacity, base_price)</w:t>
      </w:r>
    </w:p>
    <w:p>
      <w:pPr>
        <w:numPr>
          <w:ilvl w:val="0"/>
          <w:numId w:val="2"/>
        </w:numPr>
      </w:pPr>
      <w:r>
        <w:t>RoomAvailability (id, room_id, date, available_count, price)</w:t>
      </w:r>
    </w:p>
    <w:p>
      <w:pPr>
        <w:numPr>
          <w:ilvl w:val="0"/>
          <w:numId w:val="2"/>
        </w:numPr>
      </w:pPr>
      <w:r>
        <w:t>HotelAmenities (hotel_id, amenity_id) - Junction table</w:t>
      </w:r>
    </w:p>
    <w:p>
      <w:pPr>
        <w:pStyle w:val="Heading3"/>
      </w:pPr>
      <w:r>
        <w:t>Health</w:t>
      </w:r>
    </w:p>
    <w:p>
      <w:pPr>
        <w:numPr>
          <w:ilvl w:val="0"/>
          <w:numId w:val="2"/>
        </w:numPr>
      </w:pPr>
      <w:r>
        <w:t>Clinics (id, provider_id, specialties, jci_certified, iso_certified)</w:t>
      </w:r>
    </w:p>
    <w:p>
      <w:pPr>
        <w:numPr>
          <w:ilvl w:val="0"/>
          <w:numId w:val="2"/>
        </w:numPr>
      </w:pPr>
      <w:r>
        <w:t>Doctors (id, clinic_id, name, specialty, credentials, photo)</w:t>
      </w:r>
    </w:p>
    <w:p>
      <w:pPr>
        <w:numPr>
          <w:ilvl w:val="0"/>
          <w:numId w:val="2"/>
        </w:numPr>
      </w:pPr>
      <w:r>
        <w:t>Procedures (id, category_id, name, description, avg_duration)</w:t>
      </w:r>
    </w:p>
    <w:p>
      <w:pPr>
        <w:numPr>
          <w:ilvl w:val="0"/>
          <w:numId w:val="2"/>
        </w:numPr>
      </w:pPr>
      <w:r>
        <w:t>ProcedurePricing (id, clinic_id, procedure_id, min_price, max_price, currency)</w:t>
      </w:r>
    </w:p>
    <w:p>
      <w:pPr>
        <w:numPr>
          <w:ilvl w:val="0"/>
          <w:numId w:val="2"/>
        </w:numPr>
      </w:pPr>
      <w:r>
        <w:t>MedicalRecords (id, user_id, encrypted_data, access_log)</w:t>
      </w:r>
    </w:p>
    <w:p>
      <w:pPr>
        <w:pStyle w:val="Heading3"/>
      </w:pPr>
      <w:r>
        <w:t>Tours</w:t>
      </w:r>
    </w:p>
    <w:p>
      <w:pPr>
        <w:numPr>
          <w:ilvl w:val="0"/>
          <w:numId w:val="2"/>
        </w:numPr>
      </w:pPr>
      <w:r>
        <w:t>Tours (id, provider_id, title, description, duration, difficulty)</w:t>
      </w:r>
    </w:p>
    <w:p>
      <w:pPr>
        <w:numPr>
          <w:ilvl w:val="0"/>
          <w:numId w:val="2"/>
        </w:numPr>
      </w:pPr>
      <w:r>
        <w:t>TourSchedules (id, tour_id, date, time, available_slots, price)</w:t>
      </w:r>
    </w:p>
    <w:p>
      <w:pPr>
        <w:numPr>
          <w:ilvl w:val="0"/>
          <w:numId w:val="2"/>
        </w:numPr>
      </w:pPr>
      <w:r>
        <w:t>Attractions (id, name, location, category, description)</w:t>
      </w:r>
    </w:p>
    <w:p>
      <w:pPr>
        <w:numPr>
          <w:ilvl w:val="0"/>
          <w:numId w:val="2"/>
        </w:numPr>
      </w:pPr>
      <w:r>
        <w:t>TourAttractions (tour_id, attraction_id, order)</w:t>
      </w:r>
    </w:p>
    <w:p>
      <w:pPr>
        <w:pStyle w:val="Heading3"/>
      </w:pPr>
      <w:r>
        <w:t>Packages</w:t>
      </w:r>
    </w:p>
    <w:p>
      <w:pPr>
        <w:numPr>
          <w:ilvl w:val="0"/>
          <w:numId w:val="2"/>
        </w:numPr>
      </w:pPr>
      <w:r>
        <w:t>Packages (id, name, type, total_price, currency, description)</w:t>
      </w:r>
    </w:p>
    <w:p>
      <w:pPr>
        <w:numPr>
          <w:ilvl w:val="0"/>
          <w:numId w:val="2"/>
        </w:numPr>
      </w:pPr>
      <w:r>
        <w:t>PackageItems (id, package_id, item_type, item_id, start_date, end_date, price)</w:t>
      </w:r>
    </w:p>
    <w:p>
      <w:pPr>
        <w:numPr>
          <w:ilvl w:val="0"/>
          <w:numId w:val="2"/>
        </w:numPr>
      </w:pPr>
      <w:r>
        <w:t>CustomPackages (id, user_id, status, created_at)</w:t>
      </w:r>
    </w:p>
    <w:p>
      <w:pPr>
        <w:pStyle w:val="Heading3"/>
      </w:pPr>
      <w:r>
        <w:t>Bookings</w:t>
      </w:r>
    </w:p>
    <w:p>
      <w:pPr>
        <w:numPr>
          <w:ilvl w:val="0"/>
          <w:numId w:val="2"/>
        </w:numPr>
      </w:pPr>
      <w:r>
        <w:t>Bookings (id, user_id, type, status, total_amount, currency)</w:t>
      </w:r>
    </w:p>
    <w:p>
      <w:pPr>
        <w:numPr>
          <w:ilvl w:val="0"/>
          <w:numId w:val="2"/>
        </w:numPr>
      </w:pPr>
      <w:r>
        <w:t>BookingItems (id, booking_id, item_type, item_id, price)</w:t>
      </w:r>
    </w:p>
    <w:p>
      <w:pPr>
        <w:numPr>
          <w:ilvl w:val="0"/>
          <w:numId w:val="2"/>
        </w:numPr>
      </w:pPr>
      <w:r>
        <w:t>QuotationRequests (id, user_id, clinic_id, procedure_id, status, created_at)</w:t>
      </w:r>
    </w:p>
    <w:p>
      <w:pPr>
        <w:numPr>
          <w:ilvl w:val="0"/>
          <w:numId w:val="2"/>
        </w:numPr>
      </w:pPr>
      <w:r>
        <w:t>Quotations (id, request_id, clinic_id, price_breakdown, valid_until)</w:t>
      </w:r>
    </w:p>
    <w:p>
      <w:pPr>
        <w:pStyle w:val="Heading3"/>
      </w:pPr>
      <w:r>
        <w:t>Payments</w:t>
      </w:r>
    </w:p>
    <w:p>
      <w:pPr>
        <w:numPr>
          <w:ilvl w:val="0"/>
          <w:numId w:val="2"/>
        </w:numPr>
      </w:pPr>
      <w:r>
        <w:t>Payments (id, booking_id, amount, currency, method, status, transaction_id)</w:t>
      </w:r>
    </w:p>
    <w:p>
      <w:pPr>
        <w:numPr>
          <w:ilvl w:val="0"/>
          <w:numId w:val="2"/>
        </w:numPr>
      </w:pPr>
      <w:r>
        <w:t>Commissions (id, booking_id, provider_id, amount, status)</w:t>
      </w:r>
    </w:p>
    <w:p>
      <w:pPr>
        <w:numPr>
          <w:ilvl w:val="0"/>
          <w:numId w:val="2"/>
        </w:numPr>
      </w:pPr>
      <w:r>
        <w:t>Payouts (id, provider_id, amount, status, processed_at)</w:t>
      </w:r>
    </w:p>
    <w:p>
      <w:pPr>
        <w:numPr>
          <w:ilvl w:val="0"/>
          <w:numId w:val="2"/>
        </w:numPr>
      </w:pPr>
      <w:r>
        <w:t>Refunds (id, payment_id, amount, reason, status)</w:t>
      </w:r>
    </w:p>
    <w:p>
      <w:pPr>
        <w:pStyle w:val="Heading3"/>
      </w:pPr>
      <w:r>
        <w:t>Reviews &amp; Content</w:t>
      </w:r>
    </w:p>
    <w:p>
      <w:pPr>
        <w:numPr>
          <w:ilvl w:val="0"/>
          <w:numId w:val="2"/>
        </w:numPr>
      </w:pPr>
      <w:r>
        <w:t>Reviews (id, user_id, booking_id, rating, comment, verified, created_at)</w:t>
      </w:r>
    </w:p>
    <w:p>
      <w:pPr>
        <w:numPr>
          <w:ilvl w:val="0"/>
          <w:numId w:val="2"/>
        </w:numPr>
      </w:pPr>
      <w:r>
        <w:t>ReviewPhotos (id, review_id, url, caption)</w:t>
      </w:r>
    </w:p>
    <w:p>
      <w:pPr>
        <w:numPr>
          <w:ilvl w:val="0"/>
          <w:numId w:val="2"/>
        </w:numPr>
      </w:pPr>
      <w:r>
        <w:t>Media (id, entity_type, entity_id, url, type, caption)</w:t>
      </w:r>
    </w:p>
    <w:p>
      <w:pPr>
        <w:pStyle w:val="Heading3"/>
      </w:pPr>
      <w:r>
        <w:t>Support</w:t>
      </w:r>
    </w:p>
    <w:p>
      <w:pPr>
        <w:numPr>
          <w:ilvl w:val="0"/>
          <w:numId w:val="2"/>
        </w:numPr>
      </w:pPr>
      <w:r>
        <w:t>SupportTickets (id, user_id, category, priority, status, assigned_to)</w:t>
      </w:r>
    </w:p>
    <w:p>
      <w:pPr>
        <w:numPr>
          <w:ilvl w:val="0"/>
          <w:numId w:val="2"/>
        </w:numPr>
      </w:pPr>
      <w:r>
        <w:t>TicketMessages (id, ticket_id, sender_id, message, attachments)</w:t>
      </w:r>
    </w:p>
    <w:p>
      <w:pPr>
        <w:numPr>
          <w:ilvl w:val="0"/>
          <w:numId w:val="2"/>
        </w:numPr>
      </w:pPr>
      <w:r>
        <w:t>Disputes (id, booking_id, reason, status, resolution)</w:t>
      </w:r>
    </w:p>
    <w:p>
      <w:pPr>
        <w:pStyle w:val="Heading3"/>
      </w:pPr>
      <w:r>
        <w:t>Localization</w:t>
      </w:r>
    </w:p>
    <w:p>
      <w:pPr>
        <w:numPr>
          <w:ilvl w:val="0"/>
          <w:numId w:val="2"/>
        </w:numPr>
      </w:pPr>
      <w:r>
        <w:t>Countries (id, code, name, currency, language)</w:t>
      </w:r>
    </w:p>
    <w:p>
      <w:pPr>
        <w:numPr>
          <w:ilvl w:val="0"/>
          <w:numId w:val="2"/>
        </w:numPr>
      </w:pPr>
      <w:r>
        <w:t>Cities (id, country_id, name, timezone)</w:t>
      </w:r>
    </w:p>
    <w:p>
      <w:pPr>
        <w:numPr>
          <w:ilvl w:val="0"/>
          <w:numId w:val="2"/>
        </w:numPr>
      </w:pPr>
      <w:r>
        <w:t>Translations (id, entity_type, entity_id, language, field, value)</w:t>
      </w:r>
    </w:p>
    <w:p>
      <w:pPr>
        <w:pStyle w:val="Heading2"/>
      </w:pPr>
      <w:r>
        <w:t>10.3 Key Indexes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Table</w:t>
            </w:r>
          </w:p>
        </w:tc>
        <w:tc>
          <w:tcPr>
            <w:tcW w:w="0" w:type="auto"/>
            <w:tcBorders>
              <w:bottom w:val="single" w:color="1A5F7A" w:sz="6"/>
            </w:tcBorders>
            <w:shd w:val="clear" w:fill="e8f4f8"/>
            <w:vAlign w:val="center"/>
          </w:tcPr>
          <w:p>
            <w:pPr>
              <w:spacing w:before="0" w:after="0"/>
              <w:jc w:val="center"/>
            </w:pPr>
            <w:r>
              <w:rPr>
                <w:b/>
                <w:color w:val="1a3a47"/>
                <w:sz w:val="20"/>
              </w:rPr>
              <w:t>Index</w:t>
            </w:r>
          </w:p>
        </w:tc>
        <w:tc>
          <w:tcPr>
            <w:tcW w:w="0" w:type="auto"/>
            <w:tcBorders>
              <w:bottom w:val="single" w:color="1A5F7A" w:sz="6"/>
            </w:tcBorders>
            <w:shd w:val="clear" w:fill="e8f4f8"/>
            <w:vAlign w:val="center"/>
          </w:tcPr>
          <w:p>
            <w:pPr>
              <w:spacing w:before="0" w:after="0"/>
              <w:jc w:val="center"/>
            </w:pPr>
            <w:r>
              <w:rPr>
                <w:b/>
                <w:color w:val="1a3a47"/>
                <w:sz w:val="20"/>
              </w:rPr>
              <w:t>Purpose</w:t>
            </w:r>
          </w:p>
        </w:tc>
      </w:tr>
      <w:tr>
        <w:trPr>
          <w:trHeight w:val="350" w:hRule="atLeast"/>
        </w:trPr>
        <w:tc>
          <w:tcPr>
            <w:tcW w:w="0" w:type="auto"/>
            <w:vAlign w:val="center"/>
          </w:tcPr>
          <w:p>
            <w:pPr>
              <w:spacing w:before="0" w:after="0"/>
              <w:jc w:val="left"/>
            </w:pPr>
            <w:r>
              <w:rPr>
                <w:color w:val="1a3a47"/>
                <w:sz w:val="20"/>
              </w:rPr>
              <w:t>Hotels</w:t>
            </w:r>
          </w:p>
        </w:tc>
        <w:tc>
          <w:tcPr>
            <w:tcW w:w="0" w:type="auto"/>
            <w:vAlign w:val="center"/>
          </w:tcPr>
          <w:p>
            <w:pPr>
              <w:spacing w:before="0" w:after="0"/>
              <w:jc w:val="left"/>
            </w:pPr>
            <w:r>
              <w:rPr>
                <w:color w:val="1a3a47"/>
                <w:sz w:val="20"/>
              </w:rPr>
              <w:t>location (geospatial)</w:t>
            </w:r>
          </w:p>
        </w:tc>
        <w:tc>
          <w:tcPr>
            <w:tcW w:w="0" w:type="auto"/>
            <w:vAlign w:val="center"/>
          </w:tcPr>
          <w:p>
            <w:pPr>
              <w:spacing w:before="0" w:after="0"/>
              <w:jc w:val="left"/>
            </w:pPr>
            <w:r>
              <w:rPr>
                <w:color w:val="1a3a47"/>
                <w:sz w:val="20"/>
              </w:rPr>
              <w:t>Nearby search</w:t>
            </w:r>
          </w:p>
        </w:tc>
      </w:tr>
      <w:tr>
        <w:trPr>
          <w:trHeight w:val="350" w:hRule="atLeast"/>
        </w:trPr>
        <w:tc>
          <w:tcPr>
            <w:tcW w:w="0" w:type="auto"/>
            <w:vAlign w:val="center"/>
          </w:tcPr>
          <w:p>
            <w:pPr>
              <w:spacing w:before="0" w:after="0"/>
              <w:jc w:val="left"/>
            </w:pPr>
            <w:r>
              <w:rPr>
                <w:color w:val="1a3a47"/>
                <w:sz w:val="20"/>
              </w:rPr>
              <w:t>RoomAvailability</w:t>
            </w:r>
          </w:p>
        </w:tc>
        <w:tc>
          <w:tcPr>
            <w:tcW w:w="0" w:type="auto"/>
            <w:vAlign w:val="center"/>
          </w:tcPr>
          <w:p>
            <w:pPr>
              <w:spacing w:before="0" w:after="0"/>
              <w:jc w:val="left"/>
            </w:pPr>
            <w:r>
              <w:rPr>
                <w:color w:val="1a3a47"/>
                <w:sz w:val="20"/>
              </w:rPr>
              <w:t>(room_id, date)</w:t>
            </w:r>
          </w:p>
        </w:tc>
        <w:tc>
          <w:tcPr>
            <w:tcW w:w="0" w:type="auto"/>
            <w:vAlign w:val="center"/>
          </w:tcPr>
          <w:p>
            <w:pPr>
              <w:spacing w:before="0" w:after="0"/>
              <w:jc w:val="left"/>
            </w:pPr>
            <w:r>
              <w:rPr>
                <w:color w:val="1a3a47"/>
                <w:sz w:val="20"/>
              </w:rPr>
              <w:t>Availability lookup</w:t>
            </w:r>
          </w:p>
        </w:tc>
      </w:tr>
      <w:tr>
        <w:trPr>
          <w:trHeight w:val="350" w:hRule="atLeast"/>
        </w:trPr>
        <w:tc>
          <w:tcPr>
            <w:tcW w:w="0" w:type="auto"/>
            <w:vAlign w:val="center"/>
          </w:tcPr>
          <w:p>
            <w:pPr>
              <w:spacing w:before="0" w:after="0"/>
              <w:jc w:val="left"/>
            </w:pPr>
            <w:r>
              <w:rPr>
                <w:color w:val="1a3a47"/>
                <w:sz w:val="20"/>
              </w:rPr>
              <w:t>ProcedurePricing</w:t>
            </w:r>
          </w:p>
        </w:tc>
        <w:tc>
          <w:tcPr>
            <w:tcW w:w="0" w:type="auto"/>
            <w:vAlign w:val="center"/>
          </w:tcPr>
          <w:p>
            <w:pPr>
              <w:spacing w:before="0" w:after="0"/>
              <w:jc w:val="left"/>
            </w:pPr>
            <w:r>
              <w:rPr>
                <w:color w:val="1a3a47"/>
                <w:sz w:val="20"/>
              </w:rPr>
              <w:t>(procedure_id, min_price)</w:t>
            </w:r>
          </w:p>
        </w:tc>
        <w:tc>
          <w:tcPr>
            <w:tcW w:w="0" w:type="auto"/>
            <w:vAlign w:val="center"/>
          </w:tcPr>
          <w:p>
            <w:pPr>
              <w:spacing w:before="0" w:after="0"/>
              <w:jc w:val="left"/>
            </w:pPr>
            <w:r>
              <w:rPr>
                <w:color w:val="1a3a47"/>
                <w:sz w:val="20"/>
              </w:rPr>
              <w:t>Price comparison</w:t>
            </w:r>
          </w:p>
        </w:tc>
      </w:tr>
      <w:tr>
        <w:trPr>
          <w:trHeight w:val="350" w:hRule="atLeast"/>
        </w:trPr>
        <w:tc>
          <w:tcPr>
            <w:tcW w:w="0" w:type="auto"/>
            <w:vAlign w:val="center"/>
          </w:tcPr>
          <w:p>
            <w:pPr>
              <w:spacing w:before="0" w:after="0"/>
              <w:jc w:val="left"/>
            </w:pPr>
            <w:r>
              <w:rPr>
                <w:color w:val="1a3a47"/>
                <w:sz w:val="20"/>
              </w:rPr>
              <w:t>Bookings</w:t>
            </w:r>
          </w:p>
        </w:tc>
        <w:tc>
          <w:tcPr>
            <w:tcW w:w="0" w:type="auto"/>
            <w:vAlign w:val="center"/>
          </w:tcPr>
          <w:p>
            <w:pPr>
              <w:spacing w:before="0" w:after="0"/>
              <w:jc w:val="left"/>
            </w:pPr>
            <w:r>
              <w:rPr>
                <w:color w:val="1a3a47"/>
                <w:sz w:val="20"/>
              </w:rPr>
              <w:t>(user_id, status)</w:t>
            </w:r>
          </w:p>
        </w:tc>
        <w:tc>
          <w:tcPr>
            <w:tcW w:w="0" w:type="auto"/>
            <w:vAlign w:val="center"/>
          </w:tcPr>
          <w:p>
            <w:pPr>
              <w:spacing w:before="0" w:after="0"/>
              <w:jc w:val="left"/>
            </w:pPr>
            <w:r>
              <w:rPr>
                <w:color w:val="1a3a47"/>
                <w:sz w:val="20"/>
              </w:rPr>
              <w:t>User booking history</w:t>
            </w:r>
          </w:p>
        </w:tc>
      </w:tr>
      <w:tr>
        <w:trPr>
          <w:trHeight w:val="350" w:hRule="atLeast"/>
        </w:trPr>
        <w:tc>
          <w:tcPr>
            <w:tcW w:w="0" w:type="auto"/>
            <w:vAlign w:val="center"/>
          </w:tcPr>
          <w:p>
            <w:pPr>
              <w:spacing w:before="0" w:after="0"/>
              <w:jc w:val="left"/>
            </w:pPr>
            <w:r>
              <w:rPr>
                <w:color w:val="1a3a47"/>
                <w:sz w:val="20"/>
              </w:rPr>
              <w:t>Reviews</w:t>
            </w:r>
          </w:p>
        </w:tc>
        <w:tc>
          <w:tcPr>
            <w:tcW w:w="0" w:type="auto"/>
            <w:vAlign w:val="center"/>
          </w:tcPr>
          <w:p>
            <w:pPr>
              <w:spacing w:before="0" w:after="0"/>
              <w:jc w:val="left"/>
            </w:pPr>
            <w:r>
              <w:rPr>
                <w:color w:val="1a3a47"/>
                <w:sz w:val="20"/>
              </w:rPr>
              <w:t>(entity_type, entity_id, verified)</w:t>
            </w:r>
          </w:p>
        </w:tc>
        <w:tc>
          <w:tcPr>
            <w:tcW w:w="0" w:type="auto"/>
            <w:vAlign w:val="center"/>
          </w:tcPr>
          <w:p>
            <w:pPr>
              <w:spacing w:before="0" w:after="0"/>
              <w:jc w:val="left"/>
            </w:pPr>
            <w:r>
              <w:rPr>
                <w:color w:val="1a3a47"/>
                <w:sz w:val="20"/>
              </w:rPr>
              <w:t>Rating calculation</w:t>
            </w:r>
          </w:p>
        </w:tc>
      </w:tr>
      <w:tr>
        <w:trPr>
          <w:trHeight w:val="350" w:hRule="atLeast"/>
        </w:trPr>
        <w:tc>
          <w:tcPr>
            <w:tcW w:w="0" w:type="auto"/>
            <w:vAlign w:val="center"/>
          </w:tcPr>
          <w:p>
            <w:pPr>
              <w:spacing w:before="0" w:after="0"/>
              <w:jc w:val="left"/>
            </w:pPr>
            <w:r>
              <w:rPr>
                <w:color w:val="1a3a47"/>
                <w:sz w:val="20"/>
              </w:rPr>
              <w:t>Translations</w:t>
            </w:r>
          </w:p>
        </w:tc>
        <w:tc>
          <w:tcPr>
            <w:tcW w:w="0" w:type="auto"/>
            <w:vAlign w:val="center"/>
          </w:tcPr>
          <w:p>
            <w:pPr>
              <w:spacing w:before="0" w:after="0"/>
              <w:jc w:val="left"/>
            </w:pPr>
            <w:r>
              <w:rPr>
                <w:color w:val="1a3a47"/>
                <w:sz w:val="20"/>
              </w:rPr>
              <w:t>(entity_type, entity_id, language)</w:t>
            </w:r>
          </w:p>
        </w:tc>
        <w:tc>
          <w:tcPr>
            <w:tcW w:w="0" w:type="auto"/>
            <w:vAlign w:val="center"/>
          </w:tcPr>
          <w:p>
            <w:pPr>
              <w:spacing w:before="0" w:after="0"/>
              <w:jc w:val="left"/>
            </w:pPr>
            <w:r>
              <w:rPr>
                <w:color w:val="1a3a47"/>
                <w:sz w:val="20"/>
              </w:rPr>
              <w:t>Localized content</w:t>
            </w:r>
          </w:p>
        </w:tc>
      </w:tr>
    </w:tbl>
    <w:p>
      <w:pPr>
        <w:pStyle w:val="Heading1"/>
      </w:pPr>
      <w:bookmarkStart w:name="_Toc011" w:id="011"/>
      <w:r>
        <w:t>11. Monetization Strategy</w:t>
      </w:r>
      <w:bookmarkEnd w:id="011"/>
    </w:p>
    <w:p>
      <w:pPr>
        <w:pStyle w:val="Heading2"/>
      </w:pPr>
      <w:r>
        <w:t>11.1 Revenue Streams</w:t>
      </w:r>
    </w:p>
    <w:p>
      <w:pPr>
        <w:pStyle w:val="Heading3"/>
      </w:pPr>
      <w:r>
        <w:t>Commission Model</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Category</w:t>
            </w:r>
          </w:p>
        </w:tc>
        <w:tc>
          <w:tcPr>
            <w:tcW w:w="0" w:type="auto"/>
            <w:tcBorders>
              <w:bottom w:val="single" w:color="1A5F7A" w:sz="6"/>
            </w:tcBorders>
            <w:shd w:val="clear" w:fill="e8f4f8"/>
            <w:vAlign w:val="center"/>
          </w:tcPr>
          <w:p>
            <w:pPr>
              <w:spacing w:before="0" w:after="0"/>
              <w:jc w:val="center"/>
            </w:pPr>
            <w:r>
              <w:rPr>
                <w:b/>
                <w:color w:val="1a3a47"/>
                <w:sz w:val="20"/>
              </w:rPr>
              <w:t>Commission Rate</w:t>
            </w:r>
          </w:p>
        </w:tc>
        <w:tc>
          <w:tcPr>
            <w:tcW w:w="0" w:type="auto"/>
            <w:tcBorders>
              <w:bottom w:val="single" w:color="1A5F7A" w:sz="6"/>
            </w:tcBorders>
            <w:shd w:val="clear" w:fill="e8f4f8"/>
            <w:vAlign w:val="center"/>
          </w:tcPr>
          <w:p>
            <w:pPr>
              <w:spacing w:before="0" w:after="0"/>
              <w:jc w:val="center"/>
            </w:pPr>
            <w:r>
              <w:rPr>
                <w:b/>
                <w:color w:val="1a3a47"/>
                <w:sz w:val="20"/>
              </w:rPr>
              <w:t>Notes</w:t>
            </w:r>
          </w:p>
        </w:tc>
      </w:tr>
      <w:tr>
        <w:trPr>
          <w:trHeight w:val="350" w:hRule="atLeast"/>
        </w:trPr>
        <w:tc>
          <w:tcPr>
            <w:tcW w:w="0" w:type="auto"/>
            <w:vAlign w:val="center"/>
          </w:tcPr>
          <w:p>
            <w:pPr>
              <w:spacing w:before="0" w:after="0"/>
              <w:jc w:val="left"/>
            </w:pPr>
            <w:r>
              <w:rPr>
                <w:color w:val="1a3a47"/>
                <w:sz w:val="20"/>
              </w:rPr>
              <w:t>Hotels</w:t>
            </w:r>
          </w:p>
        </w:tc>
        <w:tc>
          <w:tcPr>
            <w:tcW w:w="0" w:type="auto"/>
            <w:vAlign w:val="center"/>
          </w:tcPr>
          <w:p>
            <w:pPr>
              <w:spacing w:before="0" w:after="0"/>
              <w:jc w:val="left"/>
            </w:pPr>
            <w:r>
              <w:rPr>
                <w:color w:val="1a3a47"/>
                <w:sz w:val="20"/>
              </w:rPr>
              <w:t>8-12%</w:t>
            </w:r>
          </w:p>
        </w:tc>
        <w:tc>
          <w:tcPr>
            <w:tcW w:w="0" w:type="auto"/>
            <w:vAlign w:val="center"/>
          </w:tcPr>
          <w:p>
            <w:pPr>
              <w:spacing w:before="0" w:after="0"/>
              <w:jc w:val="left"/>
            </w:pPr>
            <w:r>
              <w:rPr>
                <w:color w:val="1a3a47"/>
                <w:sz w:val="20"/>
              </w:rPr>
              <w:t>Based on volume tier</w:t>
            </w:r>
          </w:p>
        </w:tc>
      </w:tr>
      <w:tr>
        <w:trPr>
          <w:trHeight w:val="350" w:hRule="atLeast"/>
        </w:trPr>
        <w:tc>
          <w:tcPr>
            <w:tcW w:w="0" w:type="auto"/>
            <w:vAlign w:val="center"/>
          </w:tcPr>
          <w:p>
            <w:pPr>
              <w:spacing w:before="0" w:after="0"/>
              <w:jc w:val="left"/>
            </w:pPr>
            <w:r>
              <w:rPr>
                <w:color w:val="1a3a47"/>
                <w:sz w:val="20"/>
              </w:rPr>
              <w:t>Health Procedures</w:t>
            </w:r>
          </w:p>
        </w:tc>
        <w:tc>
          <w:tcPr>
            <w:tcW w:w="0" w:type="auto"/>
            <w:vAlign w:val="center"/>
          </w:tcPr>
          <w:p>
            <w:pPr>
              <w:spacing w:before="0" w:after="0"/>
              <w:jc w:val="left"/>
            </w:pPr>
            <w:r>
              <w:rPr>
                <w:color w:val="1a3a47"/>
                <w:sz w:val="20"/>
              </w:rPr>
              <w:t>10-15%</w:t>
            </w:r>
          </w:p>
        </w:tc>
        <w:tc>
          <w:tcPr>
            <w:tcW w:w="0" w:type="auto"/>
            <w:vAlign w:val="center"/>
          </w:tcPr>
          <w:p>
            <w:pPr>
              <w:spacing w:before="0" w:after="0"/>
              <w:jc w:val="left"/>
            </w:pPr>
            <w:r>
              <w:rPr>
                <w:color w:val="1a3a47"/>
                <w:sz w:val="20"/>
              </w:rPr>
              <w:t>Higher for cosmetic, lower for essential</w:t>
            </w:r>
          </w:p>
        </w:tc>
      </w:tr>
      <w:tr>
        <w:trPr>
          <w:trHeight w:val="350" w:hRule="atLeast"/>
        </w:trPr>
        <w:tc>
          <w:tcPr>
            <w:tcW w:w="0" w:type="auto"/>
            <w:vAlign w:val="center"/>
          </w:tcPr>
          <w:p>
            <w:pPr>
              <w:spacing w:before="0" w:after="0"/>
              <w:jc w:val="left"/>
            </w:pPr>
            <w:r>
              <w:rPr>
                <w:color w:val="1a3a47"/>
                <w:sz w:val="20"/>
              </w:rPr>
              <w:t>Tours</w:t>
            </w:r>
          </w:p>
        </w:tc>
        <w:tc>
          <w:tcPr>
            <w:tcW w:w="0" w:type="auto"/>
            <w:vAlign w:val="center"/>
          </w:tcPr>
          <w:p>
            <w:pPr>
              <w:spacing w:before="0" w:after="0"/>
              <w:jc w:val="left"/>
            </w:pPr>
            <w:r>
              <w:rPr>
                <w:color w:val="1a3a47"/>
                <w:sz w:val="20"/>
              </w:rPr>
              <w:t>12-18%</w:t>
            </w:r>
          </w:p>
        </w:tc>
        <w:tc>
          <w:tcPr>
            <w:tcW w:w="0" w:type="auto"/>
            <w:vAlign w:val="center"/>
          </w:tcPr>
          <w:p>
            <w:pPr>
              <w:spacing w:before="0" w:after="0"/>
              <w:jc w:val="left"/>
            </w:pPr>
            <w:r>
              <w:rPr>
                <w:color w:val="1a3a47"/>
                <w:sz w:val="20"/>
              </w:rPr>
              <w:t>Varies by tour type</w:t>
            </w:r>
          </w:p>
        </w:tc>
      </w:tr>
      <w:tr>
        <w:trPr>
          <w:trHeight w:val="350" w:hRule="atLeast"/>
        </w:trPr>
        <w:tc>
          <w:tcPr>
            <w:tcW w:w="0" w:type="auto"/>
            <w:vAlign w:val="center"/>
          </w:tcPr>
          <w:p>
            <w:pPr>
              <w:spacing w:before="0" w:after="0"/>
              <w:jc w:val="left"/>
            </w:pPr>
            <w:r>
              <w:rPr>
                <w:color w:val="1a3a47"/>
                <w:sz w:val="20"/>
              </w:rPr>
              <w:t>Transport</w:t>
            </w:r>
          </w:p>
        </w:tc>
        <w:tc>
          <w:tcPr>
            <w:tcW w:w="0" w:type="auto"/>
            <w:vAlign w:val="center"/>
          </w:tcPr>
          <w:p>
            <w:pPr>
              <w:spacing w:before="0" w:after="0"/>
              <w:jc w:val="left"/>
            </w:pPr>
            <w:r>
              <w:rPr>
                <w:color w:val="1a3a47"/>
                <w:sz w:val="20"/>
              </w:rPr>
              <w:t>5-8%</w:t>
            </w:r>
          </w:p>
        </w:tc>
        <w:tc>
          <w:tcPr>
            <w:tcW w:w="0" w:type="auto"/>
            <w:vAlign w:val="center"/>
          </w:tcPr>
          <w:p>
            <w:pPr>
              <w:spacing w:before="0" w:after="0"/>
              <w:jc w:val="left"/>
            </w:pPr>
            <w:r>
              <w:rPr>
                <w:color w:val="1a3a47"/>
                <w:sz w:val="20"/>
              </w:rPr>
              <w:t>Lower margin, volume play</w:t>
            </w:r>
          </w:p>
        </w:tc>
      </w:tr>
      <w:tr>
        <w:trPr>
          <w:trHeight w:val="350" w:hRule="atLeast"/>
        </w:trPr>
        <w:tc>
          <w:tcPr>
            <w:tcW w:w="0" w:type="auto"/>
            <w:vAlign w:val="center"/>
          </w:tcPr>
          <w:p>
            <w:pPr>
              <w:spacing w:before="0" w:after="0"/>
              <w:jc w:val="left"/>
            </w:pPr>
            <w:r>
              <w:rPr>
                <w:color w:val="1a3a47"/>
                <w:sz w:val="20"/>
              </w:rPr>
              <w:t>Packages</w:t>
            </w:r>
          </w:p>
        </w:tc>
        <w:tc>
          <w:tcPr>
            <w:tcW w:w="0" w:type="auto"/>
            <w:vAlign w:val="center"/>
          </w:tcPr>
          <w:p>
            <w:pPr>
              <w:spacing w:before="0" w:after="0"/>
              <w:jc w:val="left"/>
            </w:pPr>
            <w:r>
              <w:rPr>
                <w:color w:val="1a3a47"/>
                <w:sz w:val="20"/>
              </w:rPr>
              <w:t>15-20%</w:t>
            </w:r>
          </w:p>
        </w:tc>
        <w:tc>
          <w:tcPr>
            <w:tcW w:w="0" w:type="auto"/>
            <w:vAlign w:val="center"/>
          </w:tcPr>
          <w:p>
            <w:pPr>
              <w:spacing w:before="0" w:after="0"/>
              <w:jc w:val="left"/>
            </w:pPr>
            <w:r>
              <w:rPr>
                <w:color w:val="1a3a47"/>
                <w:sz w:val="20"/>
              </w:rPr>
              <w:t>Bundled commission</w:t>
            </w:r>
          </w:p>
        </w:tc>
      </w:tr>
    </w:tbl>
    <w:p>
      <w:pPr>
        <w:pStyle w:val="Heading3"/>
      </w:pPr>
      <w:r>
        <w:t>Subscription Tiers for Providers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Tier</w:t>
            </w:r>
          </w:p>
        </w:tc>
        <w:tc>
          <w:tcPr>
            <w:tcW w:w="0" w:type="auto"/>
            <w:tcBorders>
              <w:bottom w:val="single" w:color="1A5F7A" w:sz="6"/>
            </w:tcBorders>
            <w:shd w:val="clear" w:fill="e8f4f8"/>
            <w:vAlign w:val="center"/>
          </w:tcPr>
          <w:p>
            <w:pPr>
              <w:spacing w:before="0" w:after="0"/>
              <w:jc w:val="center"/>
            </w:pPr>
            <w:r>
              <w:rPr>
                <w:b/>
                <w:color w:val="1a3a47"/>
                <w:sz w:val="20"/>
              </w:rPr>
              <w:t>Monthly Fee</w:t>
            </w:r>
          </w:p>
        </w:tc>
        <w:tc>
          <w:tcPr>
            <w:tcW w:w="0" w:type="auto"/>
            <w:tcBorders>
              <w:bottom w:val="single" w:color="1A5F7A" w:sz="6"/>
            </w:tcBorders>
            <w:shd w:val="clear" w:fill="e8f4f8"/>
            <w:vAlign w:val="center"/>
          </w:tcPr>
          <w:p>
            <w:pPr>
              <w:spacing w:before="0" w:after="0"/>
              <w:jc w:val="center"/>
            </w:pPr>
            <w:r>
              <w:rPr>
                <w:b/>
                <w:color w:val="1a3a47"/>
                <w:sz w:val="20"/>
              </w:rPr>
              <w:t>Features</w:t>
            </w:r>
          </w:p>
        </w:tc>
      </w:tr>
      <w:tr>
        <w:trPr>
          <w:trHeight w:val="350" w:hRule="atLeast"/>
        </w:trPr>
        <w:tc>
          <w:tcPr>
            <w:tcW w:w="0" w:type="auto"/>
            <w:vAlign w:val="center"/>
          </w:tcPr>
          <w:p>
            <w:pPr>
              <w:spacing w:before="0" w:after="0"/>
              <w:jc w:val="left"/>
            </w:pPr>
            <w:r>
              <w:rPr>
                <w:color w:val="1a3a47"/>
                <w:sz w:val="20"/>
              </w:rPr>
              <w:t>Basic</w:t>
            </w:r>
          </w:p>
        </w:tc>
        <w:tc>
          <w:tcPr>
            <w:tcW w:w="0" w:type="auto"/>
            <w:vAlign w:val="center"/>
          </w:tcPr>
          <w:p>
            <w:pPr>
              <w:spacing w:before="0" w:after="0"/>
              <w:jc w:val="left"/>
            </w:pPr>
            <w:r>
              <w:rPr>
                <w:color w:val="1a3a47"/>
                <w:sz w:val="20"/>
              </w:rPr>
              <w:t>Free</w:t>
            </w:r>
          </w:p>
        </w:tc>
        <w:tc>
          <w:tcPr>
            <w:tcW w:w="0" w:type="auto"/>
            <w:vAlign w:val="center"/>
          </w:tcPr>
          <w:p>
            <w:pPr>
              <w:spacing w:before="0" w:after="0"/>
              <w:jc w:val="left"/>
            </w:pPr>
            <w:r>
              <w:rPr>
                <w:color w:val="1a3a47"/>
                <w:sz w:val="20"/>
              </w:rPr>
              <w:t>Standard listing, 5 photos, basic analytics</w:t>
            </w:r>
          </w:p>
        </w:tc>
      </w:tr>
      <w:tr>
        <w:trPr>
          <w:trHeight w:val="350" w:hRule="atLeast"/>
        </w:trPr>
        <w:tc>
          <w:tcPr>
            <w:tcW w:w="0" w:type="auto"/>
            <w:vAlign w:val="center"/>
          </w:tcPr>
          <w:p>
            <w:pPr>
              <w:spacing w:before="0" w:after="0"/>
              <w:jc w:val="left"/>
            </w:pPr>
            <w:r>
              <w:rPr>
                <w:color w:val="1a3a47"/>
                <w:sz w:val="20"/>
              </w:rPr>
              <w:t>Professional</w:t>
            </w:r>
          </w:p>
        </w:tc>
        <w:tc>
          <w:tcPr>
            <w:tcW w:w="0" w:type="auto"/>
            <w:vAlign w:val="center"/>
          </w:tcPr>
          <w:p>
            <w:pPr>
              <w:spacing w:before="0" w:after="0"/>
              <w:jc w:val="left"/>
            </w:pPr>
            <w:r>
              <w:rPr>
                <w:color w:val="1a3a47"/>
                <w:sz w:val="20"/>
              </w:rPr>
              <w:t>$99</w:t>
            </w:r>
          </w:p>
        </w:tc>
        <w:tc>
          <w:tcPr>
            <w:tcW w:w="0" w:type="auto"/>
            <w:vAlign w:val="center"/>
          </w:tcPr>
          <w:p>
            <w:pPr>
              <w:spacing w:before="0" w:after="0"/>
              <w:jc w:val="left"/>
            </w:pPr>
            <w:r>
              <w:rPr>
                <w:color w:val="1a3a47"/>
                <w:sz w:val="20"/>
              </w:rPr>
              <w:t>Priority listing, 20 photos, advanced analytics, lead notifications</w:t>
            </w:r>
          </w:p>
        </w:tc>
      </w:tr>
      <w:tr>
        <w:trPr>
          <w:trHeight w:val="350" w:hRule="atLeast"/>
        </w:trPr>
        <w:tc>
          <w:tcPr>
            <w:tcW w:w="0" w:type="auto"/>
            <w:vAlign w:val="center"/>
          </w:tcPr>
          <w:p>
            <w:pPr>
              <w:spacing w:before="0" w:after="0"/>
              <w:jc w:val="left"/>
            </w:pPr>
            <w:r>
              <w:rPr>
                <w:color w:val="1a3a47"/>
                <w:sz w:val="20"/>
              </w:rPr>
              <w:t>Premium</w:t>
            </w:r>
          </w:p>
        </w:tc>
        <w:tc>
          <w:tcPr>
            <w:tcW w:w="0" w:type="auto"/>
            <w:vAlign w:val="center"/>
          </w:tcPr>
          <w:p>
            <w:pPr>
              <w:spacing w:before="0" w:after="0"/>
              <w:jc w:val="left"/>
            </w:pPr>
            <w:r>
              <w:rPr>
                <w:color w:val="1a3a47"/>
                <w:sz w:val="20"/>
              </w:rPr>
              <w:t>$299</w:t>
            </w:r>
          </w:p>
        </w:tc>
        <w:tc>
          <w:tcPr>
            <w:tcW w:w="0" w:type="auto"/>
            <w:vAlign w:val="center"/>
          </w:tcPr>
          <w:p>
            <w:pPr>
              <w:spacing w:before="0" w:after="0"/>
              <w:jc w:val="left"/>
            </w:pPr>
            <w:r>
              <w:rPr>
                <w:color w:val="1a3a47"/>
                <w:sz w:val="20"/>
              </w:rPr>
              <w:t>Featured placement, unlimited photos, API access, dedicated support</w:t>
            </w:r>
          </w:p>
        </w:tc>
      </w:tr>
      <w:tr>
        <w:trPr>
          <w:trHeight w:val="350" w:hRule="atLeast"/>
        </w:trPr>
        <w:tc>
          <w:tcPr>
            <w:tcW w:w="0" w:type="auto"/>
            <w:vAlign w:val="center"/>
          </w:tcPr>
          <w:p>
            <w:pPr>
              <w:spacing w:before="0" w:after="0"/>
              <w:jc w:val="left"/>
            </w:pPr>
            <w:r>
              <w:rPr>
                <w:color w:val="1a3a47"/>
                <w:sz w:val="20"/>
              </w:rPr>
              <w:t>Enterprise</w:t>
            </w:r>
          </w:p>
        </w:tc>
        <w:tc>
          <w:tcPr>
            <w:tcW w:w="0" w:type="auto"/>
            <w:vAlign w:val="center"/>
          </w:tcPr>
          <w:p>
            <w:pPr>
              <w:spacing w:before="0" w:after="0"/>
              <w:jc w:val="left"/>
            </w:pPr>
            <w:r>
              <w:rPr>
                <w:color w:val="1a3a47"/>
                <w:sz w:val="20"/>
              </w:rPr>
              <w:t>$999</w:t>
            </w:r>
          </w:p>
        </w:tc>
        <w:tc>
          <w:tcPr>
            <w:tcW w:w="0" w:type="auto"/>
            <w:vAlign w:val="center"/>
          </w:tcPr>
          <w:p>
            <w:pPr>
              <w:spacing w:before="0" w:after="0"/>
              <w:jc w:val="left"/>
            </w:pPr>
            <w:r>
              <w:rPr>
                <w:color w:val="1a3a47"/>
                <w:sz w:val="20"/>
              </w:rPr>
              <w:t>Custom integration, white-label options, account manager</w:t>
            </w:r>
          </w:p>
        </w:tc>
      </w:tr>
    </w:tbl>
    <w:p>
      <w:pPr>
        <w:pStyle w:val="Heading3"/>
      </w:pPr>
      <w:r>
        <w:t>Additional Revenue</w:t>
      </w:r>
    </w:p>
    <w:p>
      <w:pPr>
        <w:numPr>
          <w:ilvl w:val="0"/>
          <w:numId w:val="2"/>
        </w:numPr>
      </w:pPr>
      <w:r>
        <w:t>Sponsored Listings: $50-500/month for top placement</w:t>
      </w:r>
    </w:p>
    <w:p>
      <w:pPr>
        <w:numPr>
          <w:ilvl w:val="0"/>
          <w:numId w:val="2"/>
        </w:numPr>
      </w:pPr>
      <w:r>
        <w:t>Travel Insurance: 10% commission on partner policies</w:t>
      </w:r>
    </w:p>
    <w:p>
      <w:pPr>
        <w:numPr>
          <w:ilvl w:val="0"/>
          <w:numId w:val="2"/>
        </w:numPr>
      </w:pPr>
      <w:r>
        <w:t>Financing: 3% commission on installment plans</w:t>
      </w:r>
    </w:p>
    <w:p>
      <w:pPr>
        <w:numPr>
          <w:ilvl w:val="0"/>
          <w:numId w:val="2"/>
        </w:numPr>
      </w:pPr>
      <w:r>
        <w:t>Currency Exchange: 1-2% spread on conversions</w:t>
      </w:r>
    </w:p>
    <w:p>
      <w:pPr>
        <w:pStyle w:val="Heading2"/>
      </w:pPr>
      <w:r>
        <w:t>11.2 Revenue Calculation Examples</w:t>
      </w:r>
    </w:p>
    <w:p>
      <w:r>
        <w:rPr>
          <w:b/>
        </w:rPr>
        <w:t>Example 1: Hair Transplant Package in Turkey</w:t>
      </w:r>
    </w:p>
    <w:p>
      <w:pPr>
        <w:numPr>
          <w:ilvl w:val="0"/>
          <w:numId w:val="2"/>
        </w:numPr>
      </w:pPr>
      <w:r>
        <w:t>Procedure: $2,500 (15% commission = $375)</w:t>
      </w:r>
    </w:p>
    <w:p>
      <w:pPr>
        <w:numPr>
          <w:ilvl w:val="0"/>
          <w:numId w:val="2"/>
        </w:numPr>
      </w:pPr>
      <w:r>
        <w:t>Hotel (5 nights): $400 (10% commission = $40)</w:t>
      </w:r>
    </w:p>
    <w:p>
      <w:pPr>
        <w:numPr>
          <w:ilvl w:val="0"/>
          <w:numId w:val="2"/>
        </w:numPr>
      </w:pPr>
      <w:r>
        <w:t>Airport transfers: $60 (5% commission = $3)</w:t>
      </w:r>
    </w:p>
    <w:p>
      <w:pPr>
        <w:numPr>
          <w:ilvl w:val="0"/>
          <w:numId w:val="2"/>
        </w:numPr>
      </w:pPr>
      <w:r>
        <w:t>Bosphorus tour: $50 (15% commission = $7.50)</w:t>
      </w:r>
    </w:p>
    <w:p>
      <w:r>
        <w:rPr>
          <w:b/>
        </w:rPr>
        <w:t>Total Platform Revenue: $425.50</w:t>
      </w:r>
    </w:p>
    <w:p>
      <w:r>
        <w:rPr>
          <w:b/>
        </w:rPr>
        <w:t>Example 2: Dental Work in Hungary</w:t>
      </w:r>
    </w:p>
    <w:p>
      <w:pPr>
        <w:numPr>
          <w:ilvl w:val="0"/>
          <w:numId w:val="2"/>
        </w:numPr>
      </w:pPr>
      <w:r>
        <w:t>8 crowns + cleaning: $3,200 (12% commission = $384)</w:t>
      </w:r>
    </w:p>
    <w:p>
      <w:pPr>
        <w:numPr>
          <w:ilvl w:val="0"/>
          <w:numId w:val="2"/>
        </w:numPr>
      </w:pPr>
      <w:r>
        <w:t>Hotel (3 nights): $300 (10% commission = $30)</w:t>
      </w:r>
    </w:p>
    <w:p>
      <w:pPr>
        <w:numPr>
          <w:ilvl w:val="0"/>
          <w:numId w:val="2"/>
        </w:numPr>
      </w:pPr>
      <w:r>
        <w:t>City tour: $80 (15% commission = $12)</w:t>
      </w:r>
    </w:p>
    <w:p>
      <w:r>
        <w:rPr>
          <w:b/>
        </w:rPr>
        <w:t>Total Platform Revenue: $426</w:t>
      </w:r>
    </w:p>
    <w:p>
      <w:pPr>
        <w:pStyle w:val="Heading2"/>
      </w:pPr>
      <w:r>
        <w:t>11.3 Refund Impact on Commission</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4500"/>
        <w:gridCol w:w="45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Refund Scenario</w:t>
            </w:r>
          </w:p>
        </w:tc>
        <w:tc>
          <w:tcPr>
            <w:tcW w:w="0" w:type="auto"/>
            <w:tcBorders>
              <w:bottom w:val="single" w:color="1A5F7A" w:sz="6"/>
            </w:tcBorders>
            <w:shd w:val="clear" w:fill="e8f4f8"/>
            <w:vAlign w:val="center"/>
          </w:tcPr>
          <w:p>
            <w:pPr>
              <w:spacing w:before="0" w:after="0"/>
              <w:jc w:val="center"/>
            </w:pPr>
            <w:r>
              <w:rPr>
                <w:b/>
                <w:color w:val="1a3a47"/>
                <w:sz w:val="20"/>
              </w:rPr>
              <w:t>Commission Treatment</w:t>
            </w:r>
          </w:p>
        </w:tc>
      </w:tr>
      <w:tr>
        <w:trPr>
          <w:trHeight w:val="350" w:hRule="atLeast"/>
        </w:trPr>
        <w:tc>
          <w:tcPr>
            <w:tcW w:w="0" w:type="auto"/>
            <w:vAlign w:val="center"/>
          </w:tcPr>
          <w:p>
            <w:pPr>
              <w:spacing w:before="0" w:after="0"/>
              <w:jc w:val="left"/>
            </w:pPr>
            <w:r>
              <w:rPr>
                <w:color w:val="1a3a47"/>
                <w:sz w:val="20"/>
              </w:rPr>
              <w:t>Full refund (provider fault)</w:t>
            </w:r>
          </w:p>
        </w:tc>
        <w:tc>
          <w:tcPr>
            <w:tcW w:w="0" w:type="auto"/>
            <w:vAlign w:val="center"/>
          </w:tcPr>
          <w:p>
            <w:pPr>
              <w:spacing w:before="0" w:after="0"/>
              <w:jc w:val="left"/>
            </w:pPr>
            <w:r>
              <w:rPr>
                <w:color w:val="1a3a47"/>
                <w:sz w:val="20"/>
              </w:rPr>
              <w:t>Commission reversed, provider pays fee</w:t>
            </w:r>
          </w:p>
        </w:tc>
      </w:tr>
      <w:tr>
        <w:trPr>
          <w:trHeight w:val="350" w:hRule="atLeast"/>
        </w:trPr>
        <w:tc>
          <w:tcPr>
            <w:tcW w:w="0" w:type="auto"/>
            <w:vAlign w:val="center"/>
          </w:tcPr>
          <w:p>
            <w:pPr>
              <w:spacing w:before="0" w:after="0"/>
              <w:jc w:val="left"/>
            </w:pPr>
            <w:r>
              <w:rPr>
                <w:color w:val="1a3a47"/>
                <w:sz w:val="20"/>
              </w:rPr>
              <w:t>Full refund (customer cancellation)</w:t>
            </w:r>
          </w:p>
        </w:tc>
        <w:tc>
          <w:tcPr>
            <w:tcW w:w="0" w:type="auto"/>
            <w:vAlign w:val="center"/>
          </w:tcPr>
          <w:p>
            <w:pPr>
              <w:spacing w:before="0" w:after="0"/>
              <w:jc w:val="left"/>
            </w:pPr>
            <w:r>
              <w:rPr>
                <w:color w:val="1a3a47"/>
                <w:sz w:val="20"/>
              </w:rPr>
              <w:t>Commission reversed, no fee</w:t>
            </w:r>
          </w:p>
        </w:tc>
      </w:tr>
      <w:tr>
        <w:trPr>
          <w:trHeight w:val="350" w:hRule="atLeast"/>
        </w:trPr>
        <w:tc>
          <w:tcPr>
            <w:tcW w:w="0" w:type="auto"/>
            <w:vAlign w:val="center"/>
          </w:tcPr>
          <w:p>
            <w:pPr>
              <w:spacing w:before="0" w:after="0"/>
              <w:jc w:val="left"/>
            </w:pPr>
            <w:r>
              <w:rPr>
                <w:color w:val="1a3a47"/>
                <w:sz w:val="20"/>
              </w:rPr>
              <w:t>Partial refund</w:t>
            </w:r>
          </w:p>
        </w:tc>
        <w:tc>
          <w:tcPr>
            <w:tcW w:w="0" w:type="auto"/>
            <w:vAlign w:val="center"/>
          </w:tcPr>
          <w:p>
            <w:pPr>
              <w:spacing w:before="0" w:after="0"/>
              <w:jc w:val="left"/>
            </w:pPr>
            <w:r>
              <w:rPr>
                <w:color w:val="1a3a47"/>
                <w:sz w:val="20"/>
              </w:rPr>
              <w:t>Commission adjusted proportionally</w:t>
            </w:r>
          </w:p>
        </w:tc>
      </w:tr>
      <w:tr>
        <w:trPr>
          <w:trHeight w:val="350" w:hRule="atLeast"/>
        </w:trPr>
        <w:tc>
          <w:tcPr>
            <w:tcW w:w="0" w:type="auto"/>
            <w:vAlign w:val="center"/>
          </w:tcPr>
          <w:p>
            <w:pPr>
              <w:spacing w:before="0" w:after="0"/>
              <w:jc w:val="left"/>
            </w:pPr>
            <w:r>
              <w:rPr>
                <w:color w:val="1a3a47"/>
                <w:sz w:val="20"/>
              </w:rPr>
              <w:t>Credit/voucher issued</w:t>
            </w:r>
          </w:p>
        </w:tc>
        <w:tc>
          <w:tcPr>
            <w:tcW w:w="0" w:type="auto"/>
            <w:vAlign w:val="center"/>
          </w:tcPr>
          <w:p>
            <w:pPr>
              <w:spacing w:before="0" w:after="0"/>
              <w:jc w:val="left"/>
            </w:pPr>
            <w:r>
              <w:rPr>
                <w:color w:val="1a3a47"/>
                <w:sz w:val="20"/>
              </w:rPr>
              <w:t>Commission held until credit used</w:t>
            </w:r>
          </w:p>
        </w:tc>
      </w:tr>
    </w:tbl>
    <w:p>
      <w:pPr>
        <w:pStyle w:val="Heading2"/>
      </w:pPr>
      <w:r>
        <w:t>11.4 Projected Revenue Model</w:t>
      </w:r>
    </w:p>
    <w:p>
      <w:pPr>
        <w:jc w:val="center"/>
      </w:pPr>
      <w:r>
        <w:drawing>
          <wp:inline distT="0" distB="0" distL="0" distR="0">
            <wp:extent cx="5486400" cy="2743200"/>
            <wp:effectExtent l="0" t="0" r="0" b="0"/>
            <wp:docPr id="11" name="Bar Chart"/>
            <wp:cNvGraphicFramePr>
              <a:graphicFrameLocks noChangeAspect="1"/>
            </wp:cNvGraphicFramePr>
            <a:graphic>
              <a:graphicData uri="http://schemas.openxmlformats.org/drawingml/2006/chart">
                <ns5:chart r:id="R50f4ef29e7dd4868"/>
              </a:graphicData>
            </a:graphic>
          </wp:inline>
        </w:drawing>
      </w:r>
    </w:p>
    <w:p>
      <w:pPr>
        <w:pStyle w:val="Caption"/>
      </w:pPr>
      <w:r>
        <w:t>Figure 1: Projected Monthly Revenue by Quarter (Year 1)</w:t>
      </w:r>
    </w:p>
    <w:p>
      <w:pPr>
        <w:pStyle w:val="Heading1"/>
      </w:pPr>
      <w:bookmarkStart w:name="_Toc012" w:id="012"/>
      <w:r>
        <w:t>12. Admin Dashboard</w:t>
      </w:r>
      <w:bookmarkEnd w:id="012"/>
    </w:p>
    <w:p>
      <w:pPr>
        <w:pStyle w:val="Heading2"/>
      </w:pPr>
      <w:r>
        <w:t>12.1 Dashboard Modules</w:t>
      </w:r>
    </w:p>
    <w:p>
      <w:pPr>
        <w:pStyle w:val="Heading3"/>
      </w:pPr>
      <w:r>
        <w:t>Provider Verification</w:t>
      </w:r>
    </w:p>
    <w:p>
      <w:pPr>
        <w:numPr>
          <w:ilvl w:val="0"/>
          <w:numId w:val="2"/>
        </w:numPr>
      </w:pPr>
      <w:r>
        <w:t>Pending applications queue with priority scoring</w:t>
      </w:r>
    </w:p>
    <w:p>
      <w:pPr>
        <w:numPr>
          <w:ilvl w:val="0"/>
          <w:numId w:val="2"/>
        </w:numPr>
      </w:pPr>
      <w:r>
        <w:t>Document review interface with annotation tools</w:t>
      </w:r>
    </w:p>
    <w:p>
      <w:pPr>
        <w:numPr>
          <w:ilvl w:val="0"/>
          <w:numId w:val="2"/>
        </w:numPr>
      </w:pPr>
      <w:r>
        <w:t>Background check integration status</w:t>
      </w:r>
    </w:p>
    <w:p>
      <w:pPr>
        <w:numPr>
          <w:ilvl w:val="0"/>
          <w:numId w:val="2"/>
        </w:numPr>
      </w:pPr>
      <w:r>
        <w:t>Approval workflow with multi-level authorization</w:t>
      </w:r>
    </w:p>
    <w:p>
      <w:pPr>
        <w:numPr>
          <w:ilvl w:val="0"/>
          <w:numId w:val="2"/>
        </w:numPr>
      </w:pPr>
      <w:r>
        <w:t>Re-verification scheduling for expiring accreditations</w:t>
      </w:r>
    </w:p>
    <w:p>
      <w:pPr>
        <w:pStyle w:val="Heading3"/>
      </w:pPr>
      <w:r>
        <w:t>Content Moderation</w:t>
      </w:r>
    </w:p>
    <w:p>
      <w:pPr>
        <w:numPr>
          <w:ilvl w:val="0"/>
          <w:numId w:val="2"/>
        </w:numPr>
      </w:pPr>
      <w:r>
        <w:t>Review queue with AI-flagged content</w:t>
      </w:r>
    </w:p>
    <w:p>
      <w:pPr>
        <w:numPr>
          <w:ilvl w:val="0"/>
          <w:numId w:val="2"/>
        </w:numPr>
      </w:pPr>
      <w:r>
        <w:t>Image moderation for before/after galleries</w:t>
      </w:r>
    </w:p>
    <w:p>
      <w:pPr>
        <w:numPr>
          <w:ilvl w:val="0"/>
          <w:numId w:val="2"/>
        </w:numPr>
      </w:pPr>
      <w:r>
        <w:t>Review authenticity scoring</w:t>
      </w:r>
    </w:p>
    <w:p>
      <w:pPr>
        <w:numPr>
          <w:ilvl w:val="0"/>
          <w:numId w:val="2"/>
        </w:numPr>
      </w:pPr>
      <w:r>
        <w:t>Provider description compliance checking</w:t>
      </w:r>
    </w:p>
    <w:p>
      <w:pPr>
        <w:numPr>
          <w:ilvl w:val="0"/>
          <w:numId w:val="2"/>
        </w:numPr>
      </w:pPr>
      <w:r>
        <w:t>Bulk actions: approve, reject, request changes</w:t>
      </w:r>
    </w:p>
    <w:p>
      <w:pPr>
        <w:pStyle w:val="Heading3"/>
      </w:pPr>
      <w:r>
        <w:t>Bookings &amp; Disputes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Metric</w:t>
            </w:r>
          </w:p>
        </w:tc>
        <w:tc>
          <w:tcPr>
            <w:tcW w:w="0" w:type="auto"/>
            <w:tcBorders>
              <w:bottom w:val="single" w:color="1A5F7A" w:sz="6"/>
            </w:tcBorders>
            <w:shd w:val="clear" w:fill="e8f4f8"/>
            <w:vAlign w:val="center"/>
          </w:tcPr>
          <w:p>
            <w:pPr>
              <w:spacing w:before="0" w:after="0"/>
              <w:jc w:val="center"/>
            </w:pPr>
            <w:r>
              <w:rPr>
                <w:b/>
                <w:color w:val="1a3a47"/>
                <w:sz w:val="20"/>
              </w:rPr>
              <w:t>Display</w:t>
            </w:r>
          </w:p>
        </w:tc>
        <w:tc>
          <w:tcPr>
            <w:tcW w:w="0" w:type="auto"/>
            <w:tcBorders>
              <w:bottom w:val="single" w:color="1A5F7A" w:sz="6"/>
            </w:tcBorders>
            <w:shd w:val="clear" w:fill="e8f4f8"/>
            <w:vAlign w:val="center"/>
          </w:tcPr>
          <w:p>
            <w:pPr>
              <w:spacing w:before="0" w:after="0"/>
              <w:jc w:val="center"/>
            </w:pPr>
            <w:r>
              <w:rPr>
                <w:b/>
                <w:color w:val="1a3a47"/>
                <w:sz w:val="20"/>
              </w:rPr>
              <w:t>Action</w:t>
            </w:r>
          </w:p>
        </w:tc>
      </w:tr>
      <w:tr>
        <w:trPr>
          <w:trHeight w:val="350" w:hRule="atLeast"/>
        </w:trPr>
        <w:tc>
          <w:tcPr>
            <w:tcW w:w="0" w:type="auto"/>
            <w:vAlign w:val="center"/>
          </w:tcPr>
          <w:p>
            <w:pPr>
              <w:spacing w:before="0" w:after="0"/>
              <w:jc w:val="left"/>
            </w:pPr>
            <w:r>
              <w:rPr>
                <w:color w:val="1a3a47"/>
                <w:sz w:val="20"/>
              </w:rPr>
              <w:t>Active Bookings</w:t>
            </w:r>
          </w:p>
        </w:tc>
        <w:tc>
          <w:tcPr>
            <w:tcW w:w="0" w:type="auto"/>
            <w:vAlign w:val="center"/>
          </w:tcPr>
          <w:p>
            <w:pPr>
              <w:spacing w:before="0" w:after="0"/>
              <w:jc w:val="left"/>
            </w:pPr>
            <w:r>
              <w:rPr>
                <w:color w:val="1a3a47"/>
                <w:sz w:val="20"/>
              </w:rPr>
              <w:t>Real-time counter with trend</w:t>
            </w:r>
          </w:p>
        </w:tc>
        <w:tc>
          <w:tcPr>
            <w:tcW w:w="0" w:type="auto"/>
            <w:vAlign w:val="center"/>
          </w:tcPr>
          <w:p>
            <w:pPr>
              <w:spacing w:before="0" w:after="0"/>
              <w:jc w:val="left"/>
            </w:pPr>
            <w:r>
              <w:rPr>
                <w:color w:val="1a3a47"/>
                <w:sz w:val="20"/>
              </w:rPr>
              <w:t>Drill-down to details</w:t>
            </w:r>
          </w:p>
        </w:tc>
      </w:tr>
      <w:tr>
        <w:trPr>
          <w:trHeight w:val="350" w:hRule="atLeast"/>
        </w:trPr>
        <w:tc>
          <w:tcPr>
            <w:tcW w:w="0" w:type="auto"/>
            <w:vAlign w:val="center"/>
          </w:tcPr>
          <w:p>
            <w:pPr>
              <w:spacing w:before="0" w:after="0"/>
              <w:jc w:val="left"/>
            </w:pPr>
            <w:r>
              <w:rPr>
                <w:color w:val="1a3a47"/>
                <w:sz w:val="20"/>
              </w:rPr>
              <w:t>Dispute Rate</w:t>
            </w:r>
          </w:p>
        </w:tc>
        <w:tc>
          <w:tcPr>
            <w:tcW w:w="0" w:type="auto"/>
            <w:vAlign w:val="center"/>
          </w:tcPr>
          <w:p>
            <w:pPr>
              <w:spacing w:before="0" w:after="0"/>
              <w:jc w:val="left"/>
            </w:pPr>
            <w:r>
              <w:rPr>
                <w:color w:val="1a3a47"/>
                <w:sz w:val="20"/>
              </w:rPr>
              <w:t>% of bookings with issues</w:t>
            </w:r>
          </w:p>
        </w:tc>
        <w:tc>
          <w:tcPr>
            <w:tcW w:w="0" w:type="auto"/>
            <w:vAlign w:val="center"/>
          </w:tcPr>
          <w:p>
            <w:pPr>
              <w:spacing w:before="0" w:after="0"/>
              <w:jc w:val="left"/>
            </w:pPr>
            <w:r>
              <w:rPr>
                <w:color w:val="1a3a47"/>
                <w:sz w:val="20"/>
              </w:rPr>
              <w:t>View open disputes</w:t>
            </w:r>
          </w:p>
        </w:tc>
      </w:tr>
      <w:tr>
        <w:trPr>
          <w:trHeight w:val="350" w:hRule="atLeast"/>
        </w:trPr>
        <w:tc>
          <w:tcPr>
            <w:tcW w:w="0" w:type="auto"/>
            <w:vAlign w:val="center"/>
          </w:tcPr>
          <w:p>
            <w:pPr>
              <w:spacing w:before="0" w:after="0"/>
              <w:jc w:val="left"/>
            </w:pPr>
            <w:r>
              <w:rPr>
                <w:color w:val="1a3a47"/>
                <w:sz w:val="20"/>
              </w:rPr>
              <w:t>Refund Requests</w:t>
            </w:r>
          </w:p>
        </w:tc>
        <w:tc>
          <w:tcPr>
            <w:tcW w:w="0" w:type="auto"/>
            <w:vAlign w:val="center"/>
          </w:tcPr>
          <w:p>
            <w:pPr>
              <w:spacing w:before="0" w:after="0"/>
              <w:jc w:val="left"/>
            </w:pPr>
            <w:r>
              <w:rPr>
                <w:color w:val="1a3a47"/>
                <w:sz w:val="20"/>
              </w:rPr>
              <w:t>Pending approvals queue</w:t>
            </w:r>
          </w:p>
        </w:tc>
        <w:tc>
          <w:tcPr>
            <w:tcW w:w="0" w:type="auto"/>
            <w:vAlign w:val="center"/>
          </w:tcPr>
          <w:p>
            <w:pPr>
              <w:spacing w:before="0" w:after="0"/>
              <w:jc w:val="left"/>
            </w:pPr>
            <w:r>
              <w:rPr>
                <w:color w:val="1a3a47"/>
                <w:sz w:val="20"/>
              </w:rPr>
              <w:t>Process/refund with notes</w:t>
            </w:r>
          </w:p>
        </w:tc>
      </w:tr>
      <w:tr>
        <w:trPr>
          <w:trHeight w:val="350" w:hRule="atLeast"/>
        </w:trPr>
        <w:tc>
          <w:tcPr>
            <w:tcW w:w="0" w:type="auto"/>
            <w:vAlign w:val="center"/>
          </w:tcPr>
          <w:p>
            <w:pPr>
              <w:spacing w:before="0" w:after="0"/>
              <w:jc w:val="left"/>
            </w:pPr>
            <w:r>
              <w:rPr>
                <w:color w:val="1a3a47"/>
                <w:sz w:val="20"/>
              </w:rPr>
              <w:t>SLA Violations</w:t>
            </w:r>
          </w:p>
        </w:tc>
        <w:tc>
          <w:tcPr>
            <w:tcW w:w="0" w:type="auto"/>
            <w:vAlign w:val="center"/>
          </w:tcPr>
          <w:p>
            <w:pPr>
              <w:spacing w:before="0" w:after="0"/>
              <w:jc w:val="left"/>
            </w:pPr>
            <w:r>
              <w:rPr>
                <w:color w:val="1a3a47"/>
                <w:sz w:val="20"/>
              </w:rPr>
              <w:t>Clinics missing response times</w:t>
            </w:r>
          </w:p>
        </w:tc>
        <w:tc>
          <w:tcPr>
            <w:tcW w:w="0" w:type="auto"/>
            <w:vAlign w:val="center"/>
          </w:tcPr>
          <w:p>
            <w:pPr>
              <w:spacing w:before="0" w:after="0"/>
              <w:jc w:val="left"/>
            </w:pPr>
            <w:r>
              <w:rPr>
                <w:color w:val="1a3a47"/>
                <w:sz w:val="20"/>
              </w:rPr>
              <w:t>Escalate/warn providers</w:t>
            </w:r>
          </w:p>
        </w:tc>
      </w:tr>
      <w:tr>
        <w:trPr>
          <w:trHeight w:val="350" w:hRule="atLeast"/>
        </w:trPr>
        <w:tc>
          <w:tcPr>
            <w:tcW w:w="0" w:type="auto"/>
            <w:vAlign w:val="center"/>
          </w:tcPr>
          <w:p>
            <w:pPr>
              <w:spacing w:before="0" w:after="0"/>
              <w:jc w:val="left"/>
            </w:pPr>
            <w:r>
              <w:rPr>
                <w:color w:val="1a3a47"/>
                <w:sz w:val="20"/>
              </w:rPr>
              <w:t>No-Shows</w:t>
            </w:r>
          </w:p>
        </w:tc>
        <w:tc>
          <w:tcPr>
            <w:tcW w:w="0" w:type="auto"/>
            <w:vAlign w:val="center"/>
          </w:tcPr>
          <w:p>
            <w:pPr>
              <w:spacing w:before="0" w:after="0"/>
              <w:jc w:val="left"/>
            </w:pPr>
            <w:r>
              <w:rPr>
                <w:color w:val="1a3a47"/>
                <w:sz w:val="20"/>
              </w:rPr>
              <w:t>Missed appointments</w:t>
            </w:r>
          </w:p>
        </w:tc>
        <w:tc>
          <w:tcPr>
            <w:tcW w:w="0" w:type="auto"/>
            <w:vAlign w:val="center"/>
          </w:tcPr>
          <w:p>
            <w:pPr>
              <w:spacing w:before="0" w:after="0"/>
              <w:jc w:val="left"/>
            </w:pPr>
            <w:r>
              <w:rPr>
                <w:color w:val="1a3a47"/>
                <w:sz w:val="20"/>
              </w:rPr>
              <w:t>Review penalties</w:t>
            </w:r>
          </w:p>
        </w:tc>
      </w:tr>
    </w:tbl>
    <w:p>
      <w:pPr>
        <w:pStyle w:val="Heading3"/>
      </w:pPr>
      <w:r>
        <w:t>Commissions &amp; Payouts</w:t>
      </w:r>
    </w:p>
    <w:p>
      <w:pPr>
        <w:numPr>
          <w:ilvl w:val="0"/>
          <w:numId w:val="2"/>
        </w:numPr>
      </w:pPr>
      <w:r>
        <w:t>Commission dashboard: earned, pending, paid</w:t>
      </w:r>
    </w:p>
    <w:p>
      <w:pPr>
        <w:numPr>
          <w:ilvl w:val="0"/>
          <w:numId w:val="2"/>
        </w:numPr>
      </w:pPr>
      <w:r>
        <w:t>Provider payout scheduling (weekly/monthly)</w:t>
      </w:r>
    </w:p>
    <w:p>
      <w:pPr>
        <w:numPr>
          <w:ilvl w:val="0"/>
          <w:numId w:val="2"/>
        </w:numPr>
      </w:pPr>
      <w:r>
        <w:t>Invoice generation and sending</w:t>
      </w:r>
    </w:p>
    <w:p>
      <w:pPr>
        <w:numPr>
          <w:ilvl w:val="0"/>
          <w:numId w:val="2"/>
        </w:numPr>
      </w:pPr>
      <w:r>
        <w:t>Tax document preparation (1099, etc.)</w:t>
      </w:r>
    </w:p>
    <w:p>
      <w:pPr>
        <w:numPr>
          <w:ilvl w:val="0"/>
          <w:numId w:val="2"/>
        </w:numPr>
      </w:pPr>
      <w:r>
        <w:t>Currency conversion tracking</w:t>
      </w:r>
    </w:p>
    <w:p>
      <w:pPr>
        <w:pStyle w:val="Heading3"/>
      </w:pPr>
      <w:r>
        <w:t>Analytics &amp; Reporting</w:t>
      </w:r>
    </w:p>
    <w:p>
      <w:pPr>
        <w:numPr>
          <w:ilvl w:val="0"/>
          <w:numId w:val="2"/>
        </w:numPr>
      </w:pPr>
      <w:r>
        <w:t>Revenue by category, country, time period</w:t>
      </w:r>
    </w:p>
    <w:p>
      <w:pPr>
        <w:numPr>
          <w:ilvl w:val="0"/>
          <w:numId w:val="2"/>
        </w:numPr>
      </w:pPr>
      <w:r>
        <w:t>User acquisition and retention metrics</w:t>
      </w:r>
    </w:p>
    <w:p>
      <w:pPr>
        <w:numPr>
          <w:ilvl w:val="0"/>
          <w:numId w:val="2"/>
        </w:numPr>
      </w:pPr>
      <w:r>
        <w:t>Provider performance rankings</w:t>
      </w:r>
    </w:p>
    <w:p>
      <w:pPr>
        <w:numPr>
          <w:ilvl w:val="0"/>
          <w:numId w:val="2"/>
        </w:numPr>
      </w:pPr>
      <w:r>
        <w:t>Popular procedures and destinations</w:t>
      </w:r>
    </w:p>
    <w:p>
      <w:pPr>
        <w:numPr>
          <w:ilvl w:val="0"/>
          <w:numId w:val="2"/>
        </w:numPr>
      </w:pPr>
      <w:r>
        <w:t>AI chatbot usage and satisfaction</w:t>
      </w:r>
    </w:p>
    <w:p>
      <w:pPr>
        <w:numPr>
          <w:ilvl w:val="0"/>
          <w:numId w:val="2"/>
        </w:numPr>
      </w:pPr>
      <w:r>
        <w:t>Custom report builder with export</w:t>
      </w:r>
    </w:p>
    <w:p>
      <w:pPr>
        <w:pStyle w:val="Heading2"/>
      </w:pPr>
      <w:r>
        <w:t>12.2 Role-Based Dashboard Views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4500"/>
        <w:gridCol w:w="45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Role</w:t>
            </w:r>
          </w:p>
        </w:tc>
        <w:tc>
          <w:tcPr>
            <w:tcW w:w="0" w:type="auto"/>
            <w:tcBorders>
              <w:bottom w:val="single" w:color="1A5F7A" w:sz="6"/>
            </w:tcBorders>
            <w:shd w:val="clear" w:fill="e8f4f8"/>
            <w:vAlign w:val="center"/>
          </w:tcPr>
          <w:p>
            <w:pPr>
              <w:spacing w:before="0" w:after="0"/>
              <w:jc w:val="center"/>
            </w:pPr>
            <w:r>
              <w:rPr>
                <w:b/>
                <w:color w:val="1a3a47"/>
                <w:sz w:val="20"/>
              </w:rPr>
              <w:t>Primary Dashboard</w:t>
            </w:r>
          </w:p>
        </w:tc>
      </w:tr>
      <w:tr>
        <w:trPr>
          <w:trHeight w:val="350" w:hRule="atLeast"/>
        </w:trPr>
        <w:tc>
          <w:tcPr>
            <w:tcW w:w="0" w:type="auto"/>
            <w:vAlign w:val="center"/>
          </w:tcPr>
          <w:p>
            <w:pPr>
              <w:spacing w:before="0" w:after="0"/>
              <w:jc w:val="left"/>
            </w:pPr>
            <w:r>
              <w:rPr>
                <w:color w:val="1a3a47"/>
                <w:sz w:val="20"/>
              </w:rPr>
              <w:t>Super Admin</w:t>
            </w:r>
          </w:p>
        </w:tc>
        <w:tc>
          <w:tcPr>
            <w:tcW w:w="0" w:type="auto"/>
            <w:vAlign w:val="center"/>
          </w:tcPr>
          <w:p>
            <w:pPr>
              <w:spacing w:before="0" w:after="0"/>
              <w:jc w:val="left"/>
            </w:pPr>
            <w:r>
              <w:rPr>
                <w:color w:val="1a3a47"/>
                <w:sz w:val="20"/>
              </w:rPr>
              <w:t>All modules, system settings, user management</w:t>
            </w:r>
          </w:p>
        </w:tc>
      </w:tr>
      <w:tr>
        <w:trPr>
          <w:trHeight w:val="350" w:hRule="atLeast"/>
        </w:trPr>
        <w:tc>
          <w:tcPr>
            <w:tcW w:w="0" w:type="auto"/>
            <w:vAlign w:val="center"/>
          </w:tcPr>
          <w:p>
            <w:pPr>
              <w:spacing w:before="0" w:after="0"/>
              <w:jc w:val="left"/>
            </w:pPr>
            <w:r>
              <w:rPr>
                <w:color w:val="1a3a47"/>
                <w:sz w:val="20"/>
              </w:rPr>
              <w:t>Regional Admin</w:t>
            </w:r>
          </w:p>
        </w:tc>
        <w:tc>
          <w:tcPr>
            <w:tcW w:w="0" w:type="auto"/>
            <w:vAlign w:val="center"/>
          </w:tcPr>
          <w:p>
            <w:pPr>
              <w:spacing w:before="0" w:after="0"/>
              <w:jc w:val="left"/>
            </w:pPr>
            <w:r>
              <w:rPr>
                <w:color w:val="1a3a47"/>
                <w:sz w:val="20"/>
              </w:rPr>
              <w:t>Country-specific providers, bookings, support</w:t>
            </w:r>
          </w:p>
        </w:tc>
      </w:tr>
      <w:tr>
        <w:trPr>
          <w:trHeight w:val="350" w:hRule="atLeast"/>
        </w:trPr>
        <w:tc>
          <w:tcPr>
            <w:tcW w:w="0" w:type="auto"/>
            <w:vAlign w:val="center"/>
          </w:tcPr>
          <w:p>
            <w:pPr>
              <w:spacing w:before="0" w:after="0"/>
              <w:jc w:val="left"/>
            </w:pPr>
            <w:r>
              <w:rPr>
                <w:color w:val="1a3a47"/>
                <w:sz w:val="20"/>
              </w:rPr>
              <w:t>Partner Manager</w:t>
            </w:r>
          </w:p>
        </w:tc>
        <w:tc>
          <w:tcPr>
            <w:tcW w:w="0" w:type="auto"/>
            <w:vAlign w:val="center"/>
          </w:tcPr>
          <w:p>
            <w:pPr>
              <w:spacing w:before="0" w:after="0"/>
              <w:jc w:val="left"/>
            </w:pPr>
            <w:r>
              <w:rPr>
                <w:color w:val="1a3a47"/>
                <w:sz w:val="20"/>
              </w:rPr>
              <w:t>Provider pipeline, performance, communications</w:t>
            </w:r>
          </w:p>
        </w:tc>
      </w:tr>
      <w:tr>
        <w:trPr>
          <w:trHeight w:val="350" w:hRule="atLeast"/>
        </w:trPr>
        <w:tc>
          <w:tcPr>
            <w:tcW w:w="0" w:type="auto"/>
            <w:vAlign w:val="center"/>
          </w:tcPr>
          <w:p>
            <w:pPr>
              <w:spacing w:before="0" w:after="0"/>
              <w:jc w:val="left"/>
            </w:pPr>
            <w:r>
              <w:rPr>
                <w:color w:val="1a3a47"/>
                <w:sz w:val="20"/>
              </w:rPr>
              <w:t>Support Agent</w:t>
            </w:r>
          </w:p>
        </w:tc>
        <w:tc>
          <w:tcPr>
            <w:tcW w:w="0" w:type="auto"/>
            <w:vAlign w:val="center"/>
          </w:tcPr>
          <w:p>
            <w:pPr>
              <w:spacing w:before="0" w:after="0"/>
              <w:jc w:val="left"/>
            </w:pPr>
            <w:r>
              <w:rPr>
                <w:color w:val="1a3a47"/>
                <w:sz w:val="20"/>
              </w:rPr>
              <w:t>Tickets, disputes, live chat monitoring</w:t>
            </w:r>
          </w:p>
        </w:tc>
      </w:tr>
      <w:tr>
        <w:trPr>
          <w:trHeight w:val="350" w:hRule="atLeast"/>
        </w:trPr>
        <w:tc>
          <w:tcPr>
            <w:tcW w:w="0" w:type="auto"/>
            <w:vAlign w:val="center"/>
          </w:tcPr>
          <w:p>
            <w:pPr>
              <w:spacing w:before="0" w:after="0"/>
              <w:jc w:val="left"/>
            </w:pPr>
            <w:r>
              <w:rPr>
                <w:color w:val="1a3a47"/>
                <w:sz w:val="20"/>
              </w:rPr>
              <w:t>Finance Admin</w:t>
            </w:r>
          </w:p>
        </w:tc>
        <w:tc>
          <w:tcPr>
            <w:tcW w:w="0" w:type="auto"/>
            <w:vAlign w:val="center"/>
          </w:tcPr>
          <w:p>
            <w:pPr>
              <w:spacing w:before="0" w:after="0"/>
              <w:jc w:val="left"/>
            </w:pPr>
            <w:r>
              <w:rPr>
                <w:color w:val="1a3a47"/>
                <w:sz w:val="20"/>
              </w:rPr>
              <w:t>Payouts, commissions, refunds, reporting</w:t>
            </w:r>
          </w:p>
        </w:tc>
      </w:tr>
    </w:tbl>
    <w:p>
      <w:pPr>
        <w:pStyle w:val="Heading1"/>
      </w:pPr>
      <w:bookmarkStart w:name="_Toc013" w:id="013"/>
      <w:r>
        <w:t>13. UX/UI Design</w:t>
      </w:r>
      <w:bookmarkEnd w:id="013"/>
    </w:p>
    <w:p>
      <w:pPr>
        <w:pStyle w:val="Heading2"/>
      </w:pPr>
      <w:r>
        <w:t>13.1 Sitemap</w:t>
      </w:r>
    </w:p>
    <w:p>
      <w:r>
        <w:t>Main Navigation Structure:</w:t>
      </w:r>
    </w:p>
    <w:p>
      <w:pPr>
        <w:numPr>
          <w:ilvl w:val="0"/>
          <w:numId w:val="2"/>
        </w:numPr>
      </w:pPr>
      <w:r>
        <w:t>Home: Hero search, featured destinations, popular procedures</w:t>
      </w:r>
    </w:p>
    <w:p>
      <w:pPr>
        <w:numPr>
          <w:ilvl w:val="0"/>
          <w:numId w:val="2"/>
        </w:numPr>
      </w:pPr>
      <w:r>
        <w:t>Explore: Hotels, Health, Tours, Places (tabbed interface)</w:t>
      </w:r>
    </w:p>
    <w:p>
      <w:pPr>
        <w:numPr>
          <w:ilvl w:val="0"/>
          <w:numId w:val="2"/>
        </w:numPr>
      </w:pPr>
      <w:r>
        <w:t>Compare: Side-by-side comparison tool</w:t>
      </w:r>
    </w:p>
    <w:p>
      <w:pPr>
        <w:numPr>
          <w:ilvl w:val="0"/>
          <w:numId w:val="2"/>
        </w:numPr>
      </w:pPr>
      <w:r>
        <w:t>Packages: Pre-built and custom package builder</w:t>
      </w:r>
    </w:p>
    <w:p>
      <w:pPr>
        <w:numPr>
          <w:ilvl w:val="0"/>
          <w:numId w:val="2"/>
        </w:numPr>
      </w:pPr>
      <w:r>
        <w:t>AI Assistant: Full-screen chat interface</w:t>
      </w:r>
    </w:p>
    <w:p>
      <w:pPr>
        <w:numPr>
          <w:ilvl w:val="0"/>
          <w:numId w:val="2"/>
        </w:numPr>
      </w:pPr>
      <w:r>
        <w:t>Account: Bookings, quotations, profile, saved items</w:t>
      </w:r>
    </w:p>
    <w:p>
      <w:pPr>
        <w:numPr>
          <w:ilvl w:val="0"/>
          <w:numId w:val="2"/>
        </w:numPr>
      </w:pPr>
      <w:r>
        <w:t>Support: Help center, tickets, live chat</w:t>
      </w:r>
    </w:p>
    <w:p>
      <w:pPr>
        <w:pStyle w:val="Heading2"/>
      </w:pPr>
      <w:r>
        <w:t>13.2 Key Screens (Web)</w:t>
      </w:r>
    </w:p>
    <w:p>
      <w:pPr>
        <w:pStyle w:val="Heading3"/>
      </w:pPr>
      <w:r>
        <w:t>Homepage</w:t>
      </w:r>
    </w:p>
    <w:p>
      <w:pPr>
        <w:numPr>
          <w:ilvl w:val="0"/>
          <w:numId w:val="2"/>
        </w:numPr>
      </w:pPr>
      <w:r>
        <w:t>Hero: Large search bar with AI assistant prompt</w:t>
      </w:r>
    </w:p>
    <w:p>
      <w:pPr>
        <w:numPr>
          <w:ilvl w:val="0"/>
          <w:numId w:val="2"/>
        </w:numPr>
      </w:pPr>
      <w:r>
        <w:t>Destination cards: Turkey, Thailand, Hungary, Mexico, etc.</w:t>
      </w:r>
    </w:p>
    <w:p>
      <w:pPr>
        <w:numPr>
          <w:ilvl w:val="0"/>
          <w:numId w:val="2"/>
        </w:numPr>
      </w:pPr>
      <w:r>
        <w:t>Popular procedures with starting prices</w:t>
      </w:r>
    </w:p>
    <w:p>
      <w:pPr>
        <w:numPr>
          <w:ilvl w:val="0"/>
          <w:numId w:val="2"/>
        </w:numPr>
      </w:pPr>
      <w:r>
        <w:t>Trust indicators: Verified providers count, reviews</w:t>
      </w:r>
    </w:p>
    <w:p>
      <w:pPr>
        <w:numPr>
          <w:ilvl w:val="0"/>
          <w:numId w:val="2"/>
        </w:numPr>
      </w:pPr>
      <w:r>
        <w:t>Testimonials carousel</w:t>
      </w:r>
    </w:p>
    <w:p>
      <w:pPr>
        <w:pStyle w:val="Heading3"/>
      </w:pPr>
      <w:r>
        <w:t>Search Results</w:t>
      </w:r>
    </w:p>
    <w:p>
      <w:pPr>
        <w:numPr>
          <w:ilvl w:val="0"/>
          <w:numId w:val="2"/>
        </w:numPr>
      </w:pPr>
      <w:r>
        <w:t>Filter sidebar: Category-specific filters</w:t>
      </w:r>
    </w:p>
    <w:p>
      <w:pPr>
        <w:numPr>
          <w:ilvl w:val="0"/>
          <w:numId w:val="2"/>
        </w:numPr>
      </w:pPr>
      <w:r>
        <w:t>Map view toggle with provider pins</w:t>
      </w:r>
    </w:p>
    <w:p>
      <w:pPr>
        <w:numPr>
          <w:ilvl w:val="0"/>
          <w:numId w:val="2"/>
        </w:numPr>
      </w:pPr>
      <w:r>
        <w:t>Card grid with key info and badges</w:t>
      </w:r>
    </w:p>
    <w:p>
      <w:pPr>
        <w:numPr>
          <w:ilvl w:val="0"/>
          <w:numId w:val="2"/>
        </w:numPr>
      </w:pPr>
      <w:r>
        <w:t>Sort options: Price, rating, relevance</w:t>
      </w:r>
    </w:p>
    <w:p>
      <w:pPr>
        <w:numPr>
          <w:ilvl w:val="0"/>
          <w:numId w:val="2"/>
        </w:numPr>
      </w:pPr>
      <w:r>
        <w:t>Compare checkbox for multi-select</w:t>
      </w:r>
    </w:p>
    <w:p>
      <w:pPr>
        <w:pStyle w:val="Heading3"/>
      </w:pPr>
      <w:r>
        <w:t>Provider Detail Page</w:t>
      </w:r>
    </w:p>
    <w:p>
      <w:pPr>
        <w:numPr>
          <w:ilvl w:val="0"/>
          <w:numId w:val="2"/>
        </w:numPr>
      </w:pPr>
      <w:r>
        <w:t>Hero gallery with photo/video</w:t>
      </w:r>
    </w:p>
    <w:p>
      <w:pPr>
        <w:numPr>
          <w:ilvl w:val="0"/>
          <w:numId w:val="2"/>
        </w:numPr>
      </w:pPr>
      <w:r>
        <w:t>Key info: Rating, accreditations, location</w:t>
      </w:r>
    </w:p>
    <w:p>
      <w:pPr>
        <w:numPr>
          <w:ilvl w:val="0"/>
          <w:numId w:val="2"/>
        </w:numPr>
      </w:pPr>
      <w:r>
        <w:t>Tabbed content: Overview, Services, Reviews, Location</w:t>
      </w:r>
    </w:p>
    <w:p>
      <w:pPr>
        <w:numPr>
          <w:ilvl w:val="0"/>
          <w:numId w:val="2"/>
        </w:numPr>
      </w:pPr>
      <w:r>
        <w:t>CTA buttons: Request Quote, Add to Package, Contact</w:t>
      </w:r>
    </w:p>
    <w:p>
      <w:pPr>
        <w:numPr>
          <w:ilvl w:val="0"/>
          <w:numId w:val="2"/>
        </w:numPr>
      </w:pPr>
      <w:r>
        <w:t>Similar providers recommendation</w:t>
      </w:r>
    </w:p>
    <w:p>
      <w:pPr>
        <w:pStyle w:val="Heading3"/>
      </w:pPr>
      <w:r>
        <w:t>Package Builder</w:t>
      </w:r>
    </w:p>
    <w:p>
      <w:pPr>
        <w:numPr>
          <w:ilvl w:val="0"/>
          <w:numId w:val="2"/>
        </w:numPr>
      </w:pPr>
      <w:r>
        <w:t>Timeline visualization of itinerary</w:t>
      </w:r>
    </w:p>
    <w:p>
      <w:pPr>
        <w:numPr>
          <w:ilvl w:val="0"/>
          <w:numId w:val="2"/>
        </w:numPr>
      </w:pPr>
      <w:r>
        <w:t>Item cards: Hotel, Procedure, Tour, Transport</w:t>
      </w:r>
    </w:p>
    <w:p>
      <w:pPr>
        <w:numPr>
          <w:ilvl w:val="0"/>
          <w:numId w:val="2"/>
        </w:numPr>
      </w:pPr>
      <w:r>
        <w:t>Price breakdown with confidence indicators</w:t>
      </w:r>
    </w:p>
    <w:p>
      <w:pPr>
        <w:numPr>
          <w:ilvl w:val="0"/>
          <w:numId w:val="2"/>
        </w:numPr>
      </w:pPr>
      <w:r>
        <w:t>AI suggestions sidebar</w:t>
      </w:r>
    </w:p>
    <w:p>
      <w:pPr>
        <w:numPr>
          <w:ilvl w:val="0"/>
          <w:numId w:val="2"/>
        </w:numPr>
      </w:pPr>
      <w:r>
        <w:t>Save/Share/Book actions</w:t>
      </w:r>
    </w:p>
    <w:p>
      <w:pPr>
        <w:pStyle w:val="Heading2"/>
      </w:pPr>
      <w:r>
        <w:t>13.3 Key Screens (Mobile App)</w:t>
      </w:r>
    </w:p>
    <w:p>
      <w:pPr>
        <w:numPr>
          <w:ilvl w:val="0"/>
          <w:numId w:val="2"/>
        </w:numPr>
      </w:pPr>
      <w:r>
        <w:t>Home: Simplified search, quick categories</w:t>
      </w:r>
    </w:p>
    <w:p>
      <w:pPr>
        <w:numPr>
          <w:ilvl w:val="0"/>
          <w:numId w:val="2"/>
        </w:numPr>
      </w:pPr>
      <w:r>
        <w:t>Explore: Swipeable cards, map overlay</w:t>
      </w:r>
    </w:p>
    <w:p>
      <w:pPr>
        <w:numPr>
          <w:ilvl w:val="0"/>
          <w:numId w:val="2"/>
        </w:numPr>
      </w:pPr>
      <w:r>
        <w:t>AI Chat: Full-screen conversational interface</w:t>
      </w:r>
    </w:p>
    <w:p>
      <w:pPr>
        <w:numPr>
          <w:ilvl w:val="0"/>
          <w:numId w:val="2"/>
        </w:numPr>
      </w:pPr>
      <w:r>
        <w:t>My Trips: Upcoming, past, saved</w:t>
      </w:r>
    </w:p>
    <w:p>
      <w:pPr>
        <w:numPr>
          <w:ilvl w:val="0"/>
          <w:numId w:val="2"/>
        </w:numPr>
      </w:pPr>
      <w:r>
        <w:t>Inbox: Quotations, messages, notifications</w:t>
      </w:r>
    </w:p>
    <w:p>
      <w:pPr>
        <w:numPr>
          <w:ilvl w:val="0"/>
          <w:numId w:val="2"/>
        </w:numPr>
      </w:pPr>
      <w:r>
        <w:t>Profile: Settings, documents, preferences</w:t>
      </w:r>
    </w:p>
    <w:p>
      <w:pPr>
        <w:pStyle w:val="Heading2"/>
      </w:pPr>
      <w:r>
        <w:t>13.4 Core Components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4500"/>
        <w:gridCol w:w="45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Component</w:t>
            </w:r>
          </w:p>
        </w:tc>
        <w:tc>
          <w:tcPr>
            <w:tcW w:w="0" w:type="auto"/>
            <w:tcBorders>
              <w:bottom w:val="single" w:color="1A5F7A" w:sz="6"/>
            </w:tcBorders>
            <w:shd w:val="clear" w:fill="e8f4f8"/>
            <w:vAlign w:val="center"/>
          </w:tcPr>
          <w:p>
            <w:pPr>
              <w:spacing w:before="0" w:after="0"/>
              <w:jc w:val="center"/>
            </w:pPr>
            <w:r>
              <w:rPr>
                <w:b/>
                <w:color w:val="1a3a47"/>
                <w:sz w:val="20"/>
              </w:rPr>
              <w:t>Usage</w:t>
            </w:r>
          </w:p>
        </w:tc>
      </w:tr>
      <w:tr>
        <w:trPr>
          <w:trHeight w:val="350" w:hRule="atLeast"/>
        </w:trPr>
        <w:tc>
          <w:tcPr>
            <w:tcW w:w="0" w:type="auto"/>
            <w:vAlign w:val="center"/>
          </w:tcPr>
          <w:p>
            <w:pPr>
              <w:spacing w:before="0" w:after="0"/>
              <w:jc w:val="left"/>
            </w:pPr>
            <w:r>
              <w:rPr>
                <w:color w:val="1a3a47"/>
                <w:sz w:val="20"/>
              </w:rPr>
              <w:t>PriceBadge</w:t>
            </w:r>
          </w:p>
        </w:tc>
        <w:tc>
          <w:tcPr>
            <w:tcW w:w="0" w:type="auto"/>
            <w:vAlign w:val="center"/>
          </w:tcPr>
          <w:p>
            <w:pPr>
              <w:spacing w:before="0" w:after="0"/>
              <w:jc w:val="left"/>
            </w:pPr>
            <w:r>
              <w:rPr>
                <w:color w:val="1a3a47"/>
                <w:sz w:val="20"/>
              </w:rPr>
              <w:t>Display exact/estimated prices with confidence</w:t>
            </w:r>
          </w:p>
        </w:tc>
      </w:tr>
      <w:tr>
        <w:trPr>
          <w:trHeight w:val="350" w:hRule="atLeast"/>
        </w:trPr>
        <w:tc>
          <w:tcPr>
            <w:tcW w:w="0" w:type="auto"/>
            <w:vAlign w:val="center"/>
          </w:tcPr>
          <w:p>
            <w:pPr>
              <w:spacing w:before="0" w:after="0"/>
              <w:jc w:val="left"/>
            </w:pPr>
            <w:r>
              <w:rPr>
                <w:color w:val="1a3a47"/>
                <w:sz w:val="20"/>
              </w:rPr>
              <w:t>AccreditationIcon</w:t>
            </w:r>
          </w:p>
        </w:tc>
        <w:tc>
          <w:tcPr>
            <w:tcW w:w="0" w:type="auto"/>
            <w:vAlign w:val="center"/>
          </w:tcPr>
          <w:p>
            <w:pPr>
              <w:spacing w:before="0" w:after="0"/>
              <w:jc w:val="left"/>
            </w:pPr>
            <w:r>
              <w:rPr>
                <w:color w:val="1a3a47"/>
                <w:sz w:val="20"/>
              </w:rPr>
              <w:t>JCI, ISO, Verified badges</w:t>
            </w:r>
          </w:p>
        </w:tc>
      </w:tr>
      <w:tr>
        <w:trPr>
          <w:trHeight w:val="350" w:hRule="atLeast"/>
        </w:trPr>
        <w:tc>
          <w:tcPr>
            <w:tcW w:w="0" w:type="auto"/>
            <w:vAlign w:val="center"/>
          </w:tcPr>
          <w:p>
            <w:pPr>
              <w:spacing w:before="0" w:after="0"/>
              <w:jc w:val="left"/>
            </w:pPr>
            <w:r>
              <w:rPr>
                <w:color w:val="1a3a47"/>
                <w:sz w:val="20"/>
              </w:rPr>
              <w:t>RatingStars</w:t>
            </w:r>
          </w:p>
        </w:tc>
        <w:tc>
          <w:tcPr>
            <w:tcW w:w="0" w:type="auto"/>
            <w:vAlign w:val="center"/>
          </w:tcPr>
          <w:p>
            <w:pPr>
              <w:spacing w:before="0" w:after="0"/>
              <w:jc w:val="left"/>
            </w:pPr>
            <w:r>
              <w:rPr>
                <w:color w:val="1a3a47"/>
                <w:sz w:val="20"/>
              </w:rPr>
              <w:t>5-star display with review count</w:t>
            </w:r>
          </w:p>
        </w:tc>
      </w:tr>
      <w:tr>
        <w:trPr>
          <w:trHeight w:val="350" w:hRule="atLeast"/>
        </w:trPr>
        <w:tc>
          <w:tcPr>
            <w:tcW w:w="0" w:type="auto"/>
            <w:vAlign w:val="center"/>
          </w:tcPr>
          <w:p>
            <w:pPr>
              <w:spacing w:before="0" w:after="0"/>
              <w:jc w:val="left"/>
            </w:pPr>
            <w:r>
              <w:rPr>
                <w:color w:val="1a3a47"/>
                <w:sz w:val="20"/>
              </w:rPr>
              <w:t>CompareCard</w:t>
            </w:r>
          </w:p>
        </w:tc>
        <w:tc>
          <w:tcPr>
            <w:tcW w:w="0" w:type="auto"/>
            <w:vAlign w:val="center"/>
          </w:tcPr>
          <w:p>
            <w:pPr>
              <w:spacing w:before="0" w:after="0"/>
              <w:jc w:val="left"/>
            </w:pPr>
            <w:r>
              <w:rPr>
                <w:color w:val="1a3a47"/>
                <w:sz w:val="20"/>
              </w:rPr>
              <w:t>Selectable item for comparison</w:t>
            </w:r>
          </w:p>
        </w:tc>
      </w:tr>
      <w:tr>
        <w:trPr>
          <w:trHeight w:val="350" w:hRule="atLeast"/>
        </w:trPr>
        <w:tc>
          <w:tcPr>
            <w:tcW w:w="0" w:type="auto"/>
            <w:vAlign w:val="center"/>
          </w:tcPr>
          <w:p>
            <w:pPr>
              <w:spacing w:before="0" w:after="0"/>
              <w:jc w:val="left"/>
            </w:pPr>
            <w:r>
              <w:rPr>
                <w:color w:val="1a3a47"/>
                <w:sz w:val="20"/>
              </w:rPr>
              <w:t>PackageItem</w:t>
            </w:r>
          </w:p>
        </w:tc>
        <w:tc>
          <w:tcPr>
            <w:tcW w:w="0" w:type="auto"/>
            <w:vAlign w:val="center"/>
          </w:tcPr>
          <w:p>
            <w:pPr>
              <w:spacing w:before="0" w:after="0"/>
              <w:jc w:val="left"/>
            </w:pPr>
            <w:r>
              <w:rPr>
                <w:color w:val="1a3a47"/>
                <w:sz w:val="20"/>
              </w:rPr>
              <w:t>Draggable itinerary component</w:t>
            </w:r>
          </w:p>
        </w:tc>
      </w:tr>
      <w:tr>
        <w:trPr>
          <w:trHeight w:val="350" w:hRule="atLeast"/>
        </w:trPr>
        <w:tc>
          <w:tcPr>
            <w:tcW w:w="0" w:type="auto"/>
            <w:vAlign w:val="center"/>
          </w:tcPr>
          <w:p>
            <w:pPr>
              <w:spacing w:before="0" w:after="0"/>
              <w:jc w:val="left"/>
            </w:pPr>
            <w:r>
              <w:rPr>
                <w:color w:val="1a3a47"/>
                <w:sz w:val="20"/>
              </w:rPr>
              <w:t>ChatBubble</w:t>
            </w:r>
          </w:p>
        </w:tc>
        <w:tc>
          <w:tcPr>
            <w:tcW w:w="0" w:type="auto"/>
            <w:vAlign w:val="center"/>
          </w:tcPr>
          <w:p>
            <w:pPr>
              <w:spacing w:before="0" w:after="0"/>
              <w:jc w:val="left"/>
            </w:pPr>
            <w:r>
              <w:rPr>
                <w:color w:val="1a3a47"/>
                <w:sz w:val="20"/>
              </w:rPr>
              <w:t>AI/user message display</w:t>
            </w:r>
          </w:p>
        </w:tc>
      </w:tr>
      <w:tr>
        <w:trPr>
          <w:trHeight w:val="350" w:hRule="atLeast"/>
        </w:trPr>
        <w:tc>
          <w:tcPr>
            <w:tcW w:w="0" w:type="auto"/>
            <w:vAlign w:val="center"/>
          </w:tcPr>
          <w:p>
            <w:pPr>
              <w:spacing w:before="0" w:after="0"/>
              <w:jc w:val="left"/>
            </w:pPr>
            <w:r>
              <w:rPr>
                <w:color w:val="1a3a47"/>
                <w:sz w:val="20"/>
              </w:rPr>
              <w:t>DocumentUploader</w:t>
            </w:r>
          </w:p>
        </w:tc>
        <w:tc>
          <w:tcPr>
            <w:tcW w:w="0" w:type="auto"/>
            <w:vAlign w:val="center"/>
          </w:tcPr>
          <w:p>
            <w:pPr>
              <w:spacing w:before="0" w:after="0"/>
              <w:jc w:val="left"/>
            </w:pPr>
            <w:r>
              <w:rPr>
                <w:color w:val="1a3a47"/>
                <w:sz w:val="20"/>
              </w:rPr>
              <w:t>Secure medical file upload</w:t>
            </w:r>
          </w:p>
        </w:tc>
      </w:tr>
      <w:tr>
        <w:trPr>
          <w:trHeight w:val="350" w:hRule="atLeast"/>
        </w:trPr>
        <w:tc>
          <w:tcPr>
            <w:tcW w:w="0" w:type="auto"/>
            <w:vAlign w:val="center"/>
          </w:tcPr>
          <w:p>
            <w:pPr>
              <w:spacing w:before="0" w:after="0"/>
              <w:jc w:val="left"/>
            </w:pPr>
            <w:r>
              <w:rPr>
                <w:color w:val="1a3a47"/>
                <w:sz w:val="20"/>
              </w:rPr>
              <w:t>CountryFlag</w:t>
            </w:r>
          </w:p>
        </w:tc>
        <w:tc>
          <w:tcPr>
            <w:tcW w:w="0" w:type="auto"/>
            <w:vAlign w:val="center"/>
          </w:tcPr>
          <w:p>
            <w:pPr>
              <w:spacing w:before="0" w:after="0"/>
              <w:jc w:val="left"/>
            </w:pPr>
            <w:r>
              <w:rPr>
                <w:color w:val="1a3a47"/>
                <w:sz w:val="20"/>
              </w:rPr>
              <w:t>Language/country indicator</w:t>
            </w:r>
          </w:p>
        </w:tc>
      </w:tr>
    </w:tbl>
    <w:p>
      <w:pPr>
        <w:pStyle w:val="Heading2"/>
      </w:pPr>
      <w:r>
        <w:t>13.5 UX Copy Examples</w:t>
      </w:r>
    </w:p>
    <w:p>
      <w:r>
        <w:rPr>
          <w:b/>
        </w:rPr>
        <w:t>Search Placeholder:</w:t>
      </w:r>
    </w:p>
    <w:p>
      <w:r>
        <w:rPr>
          <w:i/>
        </w:rPr>
        <w:t>"Ask me anything: 'Hair transplant in Turkey under $2000' or 'Best dental clinics in Budapest'"</w:t>
      </w:r>
    </w:p>
    <w:p>
      <w:r>
        <w:rPr>
          <w:b/>
        </w:rPr>
        <w:t>Price Disclaimer:</w:t>
      </w:r>
    </w:p>
    <w:p>
      <w:r>
        <w:rPr>
          <w:i/>
        </w:rPr>
        <w:t>"This is an estimate based on similar procedures. Request a quotation for exact pricing."</w:t>
      </w:r>
    </w:p>
    <w:p>
      <w:r>
        <w:rPr>
          <w:b/>
        </w:rPr>
        <w:t>Medical Disclaimer:</w:t>
      </w:r>
    </w:p>
    <w:p>
      <w:r>
        <w:rPr>
          <w:i/>
        </w:rPr>
        <w:t>"MediTravel connects you with healthcare providers. We don't provide medical advice. Always consult a licensed professional."</w:t>
      </w:r>
    </w:p>
    <w:p>
      <w:pPr>
        <w:pStyle w:val="Heading2"/>
      </w:pPr>
      <w:r>
        <w:t>13.6 Design System</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4500"/>
        <w:gridCol w:w="45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Element</w:t>
            </w:r>
          </w:p>
        </w:tc>
        <w:tc>
          <w:tcPr>
            <w:tcW w:w="0" w:type="auto"/>
            <w:tcBorders>
              <w:bottom w:val="single" w:color="1A5F7A" w:sz="6"/>
            </w:tcBorders>
            <w:shd w:val="clear" w:fill="e8f4f8"/>
            <w:vAlign w:val="center"/>
          </w:tcPr>
          <w:p>
            <w:pPr>
              <w:spacing w:before="0" w:after="0"/>
              <w:jc w:val="center"/>
            </w:pPr>
            <w:r>
              <w:rPr>
                <w:b/>
                <w:color w:val="1a3a47"/>
                <w:sz w:val="20"/>
              </w:rPr>
              <w:t>Specification</w:t>
            </w:r>
          </w:p>
        </w:tc>
      </w:tr>
      <w:tr>
        <w:trPr>
          <w:trHeight w:val="350" w:hRule="atLeast"/>
        </w:trPr>
        <w:tc>
          <w:tcPr>
            <w:tcW w:w="0" w:type="auto"/>
            <w:vAlign w:val="center"/>
          </w:tcPr>
          <w:p>
            <w:pPr>
              <w:spacing w:before="0" w:after="0"/>
              <w:jc w:val="left"/>
            </w:pPr>
            <w:r>
              <w:rPr>
                <w:color w:val="1a3a47"/>
                <w:sz w:val="20"/>
              </w:rPr>
              <w:t>Primary Color</w:t>
            </w:r>
          </w:p>
        </w:tc>
        <w:tc>
          <w:tcPr>
            <w:tcW w:w="0" w:type="auto"/>
            <w:vAlign w:val="center"/>
          </w:tcPr>
          <w:p>
            <w:pPr>
              <w:spacing w:before="0" w:after="0"/>
              <w:jc w:val="left"/>
            </w:pPr>
            <w:r>
              <w:rPr>
                <w:color w:val="1a3a47"/>
                <w:sz w:val="20"/>
              </w:rPr>
              <w:t>#1A5F7A (Deep Teal)</w:t>
            </w:r>
          </w:p>
        </w:tc>
      </w:tr>
      <w:tr>
        <w:trPr>
          <w:trHeight w:val="350" w:hRule="atLeast"/>
        </w:trPr>
        <w:tc>
          <w:tcPr>
            <w:tcW w:w="0" w:type="auto"/>
            <w:vAlign w:val="center"/>
          </w:tcPr>
          <w:p>
            <w:pPr>
              <w:spacing w:before="0" w:after="0"/>
              <w:jc w:val="left"/>
            </w:pPr>
            <w:r>
              <w:rPr>
                <w:color w:val="1a3a47"/>
                <w:sz w:val="20"/>
              </w:rPr>
              <w:t>Secondary Color</w:t>
            </w:r>
          </w:p>
        </w:tc>
        <w:tc>
          <w:tcPr>
            <w:tcW w:w="0" w:type="auto"/>
            <w:vAlign w:val="center"/>
          </w:tcPr>
          <w:p>
            <w:pPr>
              <w:spacing w:before="0" w:after="0"/>
              <w:jc w:val="left"/>
            </w:pPr>
            <w:r>
              <w:rPr>
                <w:color w:val="1a3a47"/>
                <w:sz w:val="20"/>
              </w:rPr>
              <w:t>#57C5B6 (Turquoise)</w:t>
            </w:r>
          </w:p>
        </w:tc>
      </w:tr>
      <w:tr>
        <w:trPr>
          <w:trHeight w:val="350" w:hRule="atLeast"/>
        </w:trPr>
        <w:tc>
          <w:tcPr>
            <w:tcW w:w="0" w:type="auto"/>
            <w:vAlign w:val="center"/>
          </w:tcPr>
          <w:p>
            <w:pPr>
              <w:spacing w:before="0" w:after="0"/>
              <w:jc w:val="left"/>
            </w:pPr>
            <w:r>
              <w:rPr>
                <w:color w:val="1a3a47"/>
                <w:sz w:val="20"/>
              </w:rPr>
              <w:t>Accent Color</w:t>
            </w:r>
          </w:p>
        </w:tc>
        <w:tc>
          <w:tcPr>
            <w:tcW w:w="0" w:type="auto"/>
            <w:vAlign w:val="center"/>
          </w:tcPr>
          <w:p>
            <w:pPr>
              <w:spacing w:before="0" w:after="0"/>
              <w:jc w:val="left"/>
            </w:pPr>
            <w:r>
              <w:rPr>
                <w:color w:val="1a3a47"/>
                <w:sz w:val="20"/>
              </w:rPr>
              <w:t>#159895 (Sea Green)</w:t>
            </w:r>
          </w:p>
        </w:tc>
      </w:tr>
      <w:tr>
        <w:trPr>
          <w:trHeight w:val="350" w:hRule="atLeast"/>
        </w:trPr>
        <w:tc>
          <w:tcPr>
            <w:tcW w:w="0" w:type="auto"/>
            <w:vAlign w:val="center"/>
          </w:tcPr>
          <w:p>
            <w:pPr>
              <w:spacing w:before="0" w:after="0"/>
              <w:jc w:val="left"/>
            </w:pPr>
            <w:r>
              <w:rPr>
                <w:color w:val="1a3a47"/>
                <w:sz w:val="20"/>
              </w:rPr>
              <w:t>Success Color</w:t>
            </w:r>
          </w:p>
        </w:tc>
        <w:tc>
          <w:tcPr>
            <w:tcW w:w="0" w:type="auto"/>
            <w:vAlign w:val="center"/>
          </w:tcPr>
          <w:p>
            <w:pPr>
              <w:spacing w:before="0" w:after="0"/>
              <w:jc w:val="left"/>
            </w:pPr>
            <w:r>
              <w:rPr>
                <w:color w:val="1a3a47"/>
                <w:sz w:val="20"/>
              </w:rPr>
              <w:t>#27AE60</w:t>
            </w:r>
          </w:p>
        </w:tc>
      </w:tr>
      <w:tr>
        <w:trPr>
          <w:trHeight w:val="350" w:hRule="atLeast"/>
        </w:trPr>
        <w:tc>
          <w:tcPr>
            <w:tcW w:w="0" w:type="auto"/>
            <w:vAlign w:val="center"/>
          </w:tcPr>
          <w:p>
            <w:pPr>
              <w:spacing w:before="0" w:after="0"/>
              <w:jc w:val="left"/>
            </w:pPr>
            <w:r>
              <w:rPr>
                <w:color w:val="1a3a47"/>
                <w:sz w:val="20"/>
              </w:rPr>
              <w:t>Warning Color</w:t>
            </w:r>
          </w:p>
        </w:tc>
        <w:tc>
          <w:tcPr>
            <w:tcW w:w="0" w:type="auto"/>
            <w:vAlign w:val="center"/>
          </w:tcPr>
          <w:p>
            <w:pPr>
              <w:spacing w:before="0" w:after="0"/>
              <w:jc w:val="left"/>
            </w:pPr>
            <w:r>
              <w:rPr>
                <w:color w:val="1a3a47"/>
                <w:sz w:val="20"/>
              </w:rPr>
              <w:t>#C9A227</w:t>
            </w:r>
          </w:p>
        </w:tc>
      </w:tr>
      <w:tr>
        <w:trPr>
          <w:trHeight w:val="350" w:hRule="atLeast"/>
        </w:trPr>
        <w:tc>
          <w:tcPr>
            <w:tcW w:w="0" w:type="auto"/>
            <w:vAlign w:val="center"/>
          </w:tcPr>
          <w:p>
            <w:pPr>
              <w:spacing w:before="0" w:after="0"/>
              <w:jc w:val="left"/>
            </w:pPr>
            <w:r>
              <w:rPr>
                <w:color w:val="1a3a47"/>
                <w:sz w:val="20"/>
              </w:rPr>
              <w:t>Error Color</w:t>
            </w:r>
          </w:p>
        </w:tc>
        <w:tc>
          <w:tcPr>
            <w:tcW w:w="0" w:type="auto"/>
            <w:vAlign w:val="center"/>
          </w:tcPr>
          <w:p>
            <w:pPr>
              <w:spacing w:before="0" w:after="0"/>
              <w:jc w:val="left"/>
            </w:pPr>
            <w:r>
              <w:rPr>
                <w:color w:val="1a3a47"/>
                <w:sz w:val="20"/>
              </w:rPr>
              <w:t>#E74C3C</w:t>
            </w:r>
          </w:p>
        </w:tc>
      </w:tr>
      <w:tr>
        <w:trPr>
          <w:trHeight w:val="350" w:hRule="atLeast"/>
        </w:trPr>
        <w:tc>
          <w:tcPr>
            <w:tcW w:w="0" w:type="auto"/>
            <w:vAlign w:val="center"/>
          </w:tcPr>
          <w:p>
            <w:pPr>
              <w:spacing w:before="0" w:after="0"/>
              <w:jc w:val="left"/>
            </w:pPr>
            <w:r>
              <w:rPr>
                <w:color w:val="1a3a47"/>
                <w:sz w:val="20"/>
              </w:rPr>
              <w:t>Font Family</w:t>
            </w:r>
          </w:p>
        </w:tc>
        <w:tc>
          <w:tcPr>
            <w:tcW w:w="0" w:type="auto"/>
            <w:vAlign w:val="center"/>
          </w:tcPr>
          <w:p>
            <w:pPr>
              <w:spacing w:before="0" w:after="0"/>
              <w:jc w:val="left"/>
            </w:pPr>
            <w:r>
              <w:rPr>
                <w:color w:val="1a3a47"/>
                <w:sz w:val="20"/>
              </w:rPr>
              <w:t>Inter (web), SF Pro (iOS), Roboto (Android)</w:t>
            </w:r>
          </w:p>
        </w:tc>
      </w:tr>
      <w:tr>
        <w:trPr>
          <w:trHeight w:val="350" w:hRule="atLeast"/>
        </w:trPr>
        <w:tc>
          <w:tcPr>
            <w:tcW w:w="0" w:type="auto"/>
            <w:vAlign w:val="center"/>
          </w:tcPr>
          <w:p>
            <w:pPr>
              <w:spacing w:before="0" w:after="0"/>
              <w:jc w:val="left"/>
            </w:pPr>
            <w:r>
              <w:rPr>
                <w:color w:val="1a3a47"/>
                <w:sz w:val="20"/>
              </w:rPr>
              <w:t>Border Radius</w:t>
            </w:r>
          </w:p>
        </w:tc>
        <w:tc>
          <w:tcPr>
            <w:tcW w:w="0" w:type="auto"/>
            <w:vAlign w:val="center"/>
          </w:tcPr>
          <w:p>
            <w:pPr>
              <w:spacing w:before="0" w:after="0"/>
              <w:jc w:val="left"/>
            </w:pPr>
            <w:r>
              <w:rPr>
                <w:color w:val="1a3a47"/>
                <w:sz w:val="20"/>
              </w:rPr>
              <w:t>8px (cards), 4px (buttons), 16px (modals)</w:t>
            </w:r>
          </w:p>
        </w:tc>
      </w:tr>
      <w:tr>
        <w:trPr>
          <w:trHeight w:val="350" w:hRule="atLeast"/>
        </w:trPr>
        <w:tc>
          <w:tcPr>
            <w:tcW w:w="0" w:type="auto"/>
            <w:vAlign w:val="center"/>
          </w:tcPr>
          <w:p>
            <w:pPr>
              <w:spacing w:before="0" w:after="0"/>
              <w:jc w:val="left"/>
            </w:pPr>
            <w:r>
              <w:rPr>
                <w:color w:val="1a3a47"/>
                <w:sz w:val="20"/>
              </w:rPr>
              <w:t>Shadow</w:t>
            </w:r>
          </w:p>
        </w:tc>
        <w:tc>
          <w:tcPr>
            <w:tcW w:w="0" w:type="auto"/>
            <w:vAlign w:val="center"/>
          </w:tcPr>
          <w:p>
            <w:pPr>
              <w:spacing w:before="0" w:after="0"/>
              <w:jc w:val="left"/>
            </w:pPr>
            <w:r>
              <w:rPr>
                <w:color w:val="1a3a47"/>
                <w:sz w:val="20"/>
              </w:rPr>
              <w:t>0 2px 8px rgba(0,0,0,0.08)</w:t>
            </w:r>
          </w:p>
        </w:tc>
      </w:tr>
      <w:tr>
        <w:trPr>
          <w:trHeight w:val="350" w:hRule="atLeast"/>
        </w:trPr>
        <w:tc>
          <w:tcPr>
            <w:tcW w:w="0" w:type="auto"/>
            <w:vAlign w:val="center"/>
          </w:tcPr>
          <w:p>
            <w:pPr>
              <w:spacing w:before="0" w:after="0"/>
              <w:jc w:val="left"/>
            </w:pPr>
            <w:r>
              <w:rPr>
                <w:color w:val="1a3a47"/>
                <w:sz w:val="20"/>
              </w:rPr>
              <w:t>Grid</w:t>
            </w:r>
          </w:p>
        </w:tc>
        <w:tc>
          <w:tcPr>
            <w:tcW w:w="0" w:type="auto"/>
            <w:vAlign w:val="center"/>
          </w:tcPr>
          <w:p>
            <w:pPr>
              <w:spacing w:before="0" w:after="0"/>
              <w:jc w:val="left"/>
            </w:pPr>
            <w:r>
              <w:rPr>
                <w:color w:val="1a3a47"/>
                <w:sz w:val="20"/>
              </w:rPr>
              <w:t>12-column, 24px gutter</w:t>
            </w:r>
          </w:p>
        </w:tc>
      </w:tr>
    </w:tbl>
    <w:p>
      <w:pPr>
        <w:pStyle w:val="Heading1"/>
      </w:pPr>
      <w:bookmarkStart w:name="_Toc014" w:id="014"/>
      <w:r>
        <w:t>14. Technology Stack</w:t>
      </w:r>
      <w:bookmarkEnd w:id="014"/>
    </w:p>
    <w:p>
      <w:pPr>
        <w:pStyle w:val="Heading2"/>
      </w:pPr>
      <w:r>
        <w:t>14.1 Option A: Fast MVP (Recommended for Start)</w:t>
      </w:r>
    </w:p>
    <w:p>
      <w:pPr>
        <w:pStyle w:val="Heading3"/>
      </w:pPr>
      <w:r>
        <w:t>Frontend</w:t>
      </w:r>
    </w:p>
    <w:p>
      <w:pPr>
        <w:numPr>
          <w:ilvl w:val="0"/>
          <w:numId w:val="2"/>
        </w:numPr>
      </w:pPr>
      <w:r>
        <w:t>Web: Next.js 14 (App Router) + TypeScript</w:t>
      </w:r>
    </w:p>
    <w:p>
      <w:pPr>
        <w:numPr>
          <w:ilvl w:val="0"/>
          <w:numId w:val="2"/>
        </w:numPr>
      </w:pPr>
      <w:r>
        <w:t>Mobile: Flutter (single codebase for iOS/Android)</w:t>
      </w:r>
    </w:p>
    <w:p>
      <w:pPr>
        <w:numPr>
          <w:ilvl w:val="0"/>
          <w:numId w:val="2"/>
        </w:numPr>
      </w:pPr>
      <w:r>
        <w:t>UI Library: Tailwind CSS + shadcn/ui components</w:t>
      </w:r>
    </w:p>
    <w:p>
      <w:pPr>
        <w:numPr>
          <w:ilvl w:val="0"/>
          <w:numId w:val="2"/>
        </w:numPr>
      </w:pPr>
      <w:r>
        <w:t>Maps: Mapbox GL JS</w:t>
      </w:r>
    </w:p>
    <w:p>
      <w:pPr>
        <w:numPr>
          <w:ilvl w:val="0"/>
          <w:numId w:val="2"/>
        </w:numPr>
      </w:pPr>
      <w:r>
        <w:t>Charts: Recharts / Chart.js</w:t>
      </w:r>
    </w:p>
    <w:p>
      <w:pPr>
        <w:pStyle w:val="Heading3"/>
      </w:pPr>
      <w:r>
        <w:t>Backend</w:t>
      </w:r>
    </w:p>
    <w:p>
      <w:pPr>
        <w:numPr>
          <w:ilvl w:val="0"/>
          <w:numId w:val="2"/>
        </w:numPr>
      </w:pPr>
      <w:r>
        <w:t>Framework: Node.js + Express or NestJS</w:t>
      </w:r>
    </w:p>
    <w:p>
      <w:pPr>
        <w:numPr>
          <w:ilvl w:val="0"/>
          <w:numId w:val="2"/>
        </w:numPr>
      </w:pPr>
      <w:r>
        <w:t>Language: TypeScript</w:t>
      </w:r>
    </w:p>
    <w:p>
      <w:pPr>
        <w:numPr>
          <w:ilvl w:val="0"/>
          <w:numId w:val="2"/>
        </w:numPr>
      </w:pPr>
      <w:r>
        <w:t>API: GraphQL (Apollo) + REST for webhooks</w:t>
      </w:r>
    </w:p>
    <w:p>
      <w:pPr>
        <w:numPr>
          <w:ilvl w:val="0"/>
          <w:numId w:val="2"/>
        </w:numPr>
      </w:pPr>
      <w:r>
        <w:t>Authentication: Auth0 or Firebase Auth</w:t>
      </w:r>
    </w:p>
    <w:p>
      <w:pPr>
        <w:numPr>
          <w:ilvl w:val="0"/>
          <w:numId w:val="2"/>
        </w:numPr>
      </w:pPr>
      <w:r>
        <w:t>File Storage: AWS S3 with CloudFront</w:t>
      </w:r>
    </w:p>
    <w:p>
      <w:pPr>
        <w:pStyle w:val="Heading3"/>
      </w:pPr>
      <w:r>
        <w:t>Database</w:t>
      </w:r>
    </w:p>
    <w:p>
      <w:pPr>
        <w:numPr>
          <w:ilvl w:val="0"/>
          <w:numId w:val="2"/>
        </w:numPr>
      </w:pPr>
      <w:r>
        <w:t>Primary: PostgreSQL 15 (RDS or Supabase)</w:t>
      </w:r>
    </w:p>
    <w:p>
      <w:pPr>
        <w:numPr>
          <w:ilvl w:val="0"/>
          <w:numId w:val="2"/>
        </w:numPr>
      </w:pPr>
      <w:r>
        <w:t>Cache: Redis (ElastiCache)</w:t>
      </w:r>
    </w:p>
    <w:p>
      <w:pPr>
        <w:numPr>
          <w:ilvl w:val="0"/>
          <w:numId w:val="2"/>
        </w:numPr>
      </w:pPr>
      <w:r>
        <w:t>Search: PostgreSQL Full-Text (upgrade to Elasticsearch later)</w:t>
      </w:r>
    </w:p>
    <w:p>
      <w:pPr>
        <w:numPr>
          <w:ilvl w:val="0"/>
          <w:numId w:val="2"/>
        </w:numPr>
      </w:pPr>
      <w:r>
        <w:t>Vector DB: pgvector extension for AI embeddings</w:t>
      </w:r>
    </w:p>
    <w:p>
      <w:pPr>
        <w:pStyle w:val="Heading3"/>
      </w:pPr>
      <w:r>
        <w:t>AI/ML</w:t>
      </w:r>
    </w:p>
    <w:p>
      <w:pPr>
        <w:numPr>
          <w:ilvl w:val="0"/>
          <w:numId w:val="2"/>
        </w:numPr>
      </w:pPr>
      <w:r>
        <w:t>LLM: OpenAI GPT-4 API</w:t>
      </w:r>
    </w:p>
    <w:p>
      <w:pPr>
        <w:numPr>
          <w:ilvl w:val="0"/>
          <w:numId w:val="2"/>
        </w:numPr>
      </w:pPr>
      <w:r>
        <w:t>Embeddings: OpenAI text-embedding-3-large</w:t>
      </w:r>
    </w:p>
    <w:p>
      <w:pPr>
        <w:numPr>
          <w:ilvl w:val="0"/>
          <w:numId w:val="2"/>
        </w:numPr>
      </w:pPr>
      <w:r>
        <w:t>RAG Framework: LangChain or LlamaIndex</w:t>
      </w:r>
    </w:p>
    <w:p>
      <w:pPr>
        <w:numPr>
          <w:ilvl w:val="0"/>
          <w:numId w:val="2"/>
        </w:numPr>
      </w:pPr>
      <w:r>
        <w:t>Image Analysis: AWS Rekognition (moderation)</w:t>
      </w:r>
    </w:p>
    <w:p>
      <w:pPr>
        <w:pStyle w:val="Heading3"/>
      </w:pPr>
      <w:r>
        <w:t>DevOps</w:t>
      </w:r>
    </w:p>
    <w:p>
      <w:pPr>
        <w:numPr>
          <w:ilvl w:val="0"/>
          <w:numId w:val="2"/>
        </w:numPr>
      </w:pPr>
      <w:r>
        <w:t>Hosting: Vercel (frontend), AWS ECS (backend)</w:t>
      </w:r>
    </w:p>
    <w:p>
      <w:pPr>
        <w:numPr>
          <w:ilvl w:val="0"/>
          <w:numId w:val="2"/>
        </w:numPr>
      </w:pPr>
      <w:r>
        <w:t>CI/CD: GitHub Actions</w:t>
      </w:r>
    </w:p>
    <w:p>
      <w:pPr>
        <w:numPr>
          <w:ilvl w:val="0"/>
          <w:numId w:val="2"/>
        </w:numPr>
      </w:pPr>
      <w:r>
        <w:t>Monitoring: Datadog or New Relic</w:t>
      </w:r>
    </w:p>
    <w:p>
      <w:pPr>
        <w:numPr>
          <w:ilvl w:val="0"/>
          <w:numId w:val="2"/>
        </w:numPr>
      </w:pPr>
      <w:r>
        <w:t>Error Tracking: Sentry</w:t>
      </w:r>
    </w:p>
    <w:p>
      <w:pPr>
        <w:pStyle w:val="Heading2"/>
      </w:pPr>
      <w:r>
        <w:t>14.2 Option B: Scalable Architecture</w:t>
      </w:r>
    </w:p>
    <w:p>
      <w:pPr>
        <w:numPr>
          <w:ilvl w:val="0"/>
          <w:numId w:val="2"/>
        </w:numPr>
      </w:pPr>
      <w:r>
        <w:t>Microservices: Kubernetes (EKS) with service mesh</w:t>
      </w:r>
    </w:p>
    <w:p>
      <w:pPr>
        <w:numPr>
          <w:ilvl w:val="0"/>
          <w:numId w:val="2"/>
        </w:numPr>
      </w:pPr>
      <w:r>
        <w:t>Message Queue: Apache Kafka for event streaming</w:t>
      </w:r>
    </w:p>
    <w:p>
      <w:pPr>
        <w:numPr>
          <w:ilvl w:val="0"/>
          <w:numId w:val="2"/>
        </w:numPr>
      </w:pPr>
      <w:r>
        <w:t>Search Engine: Elasticsearch cluster</w:t>
      </w:r>
    </w:p>
    <w:p>
      <w:pPr>
        <w:numPr>
          <w:ilvl w:val="0"/>
          <w:numId w:val="2"/>
        </w:numPr>
      </w:pPr>
      <w:r>
        <w:t>CDN: CloudFlare with edge caching</w:t>
      </w:r>
    </w:p>
    <w:p>
      <w:pPr>
        <w:numPr>
          <w:ilvl w:val="0"/>
          <w:numId w:val="2"/>
        </w:numPr>
      </w:pPr>
      <w:r>
        <w:t>Multi-region: Active-active deployment</w:t>
      </w:r>
    </w:p>
    <w:p>
      <w:pPr>
        <w:pStyle w:val="Heading2"/>
      </w:pPr>
      <w:r>
        <w:t>14.3 Third-Party Integrations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4500"/>
        <w:gridCol w:w="45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Service</w:t>
            </w:r>
          </w:p>
        </w:tc>
        <w:tc>
          <w:tcPr>
            <w:tcW w:w="0" w:type="auto"/>
            <w:tcBorders>
              <w:bottom w:val="single" w:color="1A5F7A" w:sz="6"/>
            </w:tcBorders>
            <w:shd w:val="clear" w:fill="e8f4f8"/>
            <w:vAlign w:val="center"/>
          </w:tcPr>
          <w:p>
            <w:pPr>
              <w:spacing w:before="0" w:after="0"/>
              <w:jc w:val="center"/>
            </w:pPr>
            <w:r>
              <w:rPr>
                <w:b/>
                <w:color w:val="1a3a47"/>
                <w:sz w:val="20"/>
              </w:rPr>
              <w:t>Purpose</w:t>
            </w:r>
          </w:p>
        </w:tc>
      </w:tr>
      <w:tr>
        <w:trPr>
          <w:trHeight w:val="350" w:hRule="atLeast"/>
        </w:trPr>
        <w:tc>
          <w:tcPr>
            <w:tcW w:w="0" w:type="auto"/>
            <w:vAlign w:val="center"/>
          </w:tcPr>
          <w:p>
            <w:pPr>
              <w:spacing w:before="0" w:after="0"/>
              <w:jc w:val="left"/>
            </w:pPr>
            <w:r>
              <w:rPr>
                <w:color w:val="1a3a47"/>
                <w:sz w:val="20"/>
              </w:rPr>
              <w:t>Stripe + PayPal</w:t>
            </w:r>
          </w:p>
        </w:tc>
        <w:tc>
          <w:tcPr>
            <w:tcW w:w="0" w:type="auto"/>
            <w:vAlign w:val="center"/>
          </w:tcPr>
          <w:p>
            <w:pPr>
              <w:spacing w:before="0" w:after="0"/>
              <w:jc w:val="left"/>
            </w:pPr>
            <w:r>
              <w:rPr>
                <w:color w:val="1a3a47"/>
                <w:sz w:val="20"/>
              </w:rPr>
              <w:t>Payment processing</w:t>
            </w:r>
          </w:p>
        </w:tc>
      </w:tr>
      <w:tr>
        <w:trPr>
          <w:trHeight w:val="350" w:hRule="atLeast"/>
        </w:trPr>
        <w:tc>
          <w:tcPr>
            <w:tcW w:w="0" w:type="auto"/>
            <w:vAlign w:val="center"/>
          </w:tcPr>
          <w:p>
            <w:pPr>
              <w:spacing w:before="0" w:after="0"/>
              <w:jc w:val="left"/>
            </w:pPr>
            <w:r>
              <w:rPr>
                <w:color w:val="1a3a47"/>
                <w:sz w:val="20"/>
              </w:rPr>
              <w:t>Wise / Revolut</w:t>
            </w:r>
          </w:p>
        </w:tc>
        <w:tc>
          <w:tcPr>
            <w:tcW w:w="0" w:type="auto"/>
            <w:vAlign w:val="center"/>
          </w:tcPr>
          <w:p>
            <w:pPr>
              <w:spacing w:before="0" w:after="0"/>
              <w:jc w:val="left"/>
            </w:pPr>
            <w:r>
              <w:rPr>
                <w:color w:val="1a3a47"/>
                <w:sz w:val="20"/>
              </w:rPr>
              <w:t>Multi-currency payouts</w:t>
            </w:r>
          </w:p>
        </w:tc>
      </w:tr>
      <w:tr>
        <w:trPr>
          <w:trHeight w:val="350" w:hRule="atLeast"/>
        </w:trPr>
        <w:tc>
          <w:tcPr>
            <w:tcW w:w="0" w:type="auto"/>
            <w:vAlign w:val="center"/>
          </w:tcPr>
          <w:p>
            <w:pPr>
              <w:spacing w:before="0" w:after="0"/>
              <w:jc w:val="left"/>
            </w:pPr>
            <w:r>
              <w:rPr>
                <w:color w:val="1a3a47"/>
                <w:sz w:val="20"/>
              </w:rPr>
              <w:t>Twilio</w:t>
            </w:r>
          </w:p>
        </w:tc>
        <w:tc>
          <w:tcPr>
            <w:tcW w:w="0" w:type="auto"/>
            <w:vAlign w:val="center"/>
          </w:tcPr>
          <w:p>
            <w:pPr>
              <w:spacing w:before="0" w:after="0"/>
              <w:jc w:val="left"/>
            </w:pPr>
            <w:r>
              <w:rPr>
                <w:color w:val="1a3a47"/>
                <w:sz w:val="20"/>
              </w:rPr>
              <w:t>SMS notifications</w:t>
            </w:r>
          </w:p>
        </w:tc>
      </w:tr>
      <w:tr>
        <w:trPr>
          <w:trHeight w:val="350" w:hRule="atLeast"/>
        </w:trPr>
        <w:tc>
          <w:tcPr>
            <w:tcW w:w="0" w:type="auto"/>
            <w:vAlign w:val="center"/>
          </w:tcPr>
          <w:p>
            <w:pPr>
              <w:spacing w:before="0" w:after="0"/>
              <w:jc w:val="left"/>
            </w:pPr>
            <w:r>
              <w:rPr>
                <w:color w:val="1a3a47"/>
                <w:sz w:val="20"/>
              </w:rPr>
              <w:t>SendGrid</w:t>
            </w:r>
          </w:p>
        </w:tc>
        <w:tc>
          <w:tcPr>
            <w:tcW w:w="0" w:type="auto"/>
            <w:vAlign w:val="center"/>
          </w:tcPr>
          <w:p>
            <w:pPr>
              <w:spacing w:before="0" w:after="0"/>
              <w:jc w:val="left"/>
            </w:pPr>
            <w:r>
              <w:rPr>
                <w:color w:val="1a3a47"/>
                <w:sz w:val="20"/>
              </w:rPr>
              <w:t>Email delivery</w:t>
            </w:r>
          </w:p>
        </w:tc>
      </w:tr>
      <w:tr>
        <w:trPr>
          <w:trHeight w:val="350" w:hRule="atLeast"/>
        </w:trPr>
        <w:tc>
          <w:tcPr>
            <w:tcW w:w="0" w:type="auto"/>
            <w:vAlign w:val="center"/>
          </w:tcPr>
          <w:p>
            <w:pPr>
              <w:spacing w:before="0" w:after="0"/>
              <w:jc w:val="left"/>
            </w:pPr>
            <w:r>
              <w:rPr>
                <w:color w:val="1a3a47"/>
                <w:sz w:val="20"/>
              </w:rPr>
              <w:t>Google Translate API</w:t>
            </w:r>
          </w:p>
        </w:tc>
        <w:tc>
          <w:tcPr>
            <w:tcW w:w="0" w:type="auto"/>
            <w:vAlign w:val="center"/>
          </w:tcPr>
          <w:p>
            <w:pPr>
              <w:spacing w:before="0" w:after="0"/>
              <w:jc w:val="left"/>
            </w:pPr>
            <w:r>
              <w:rPr>
                <w:color w:val="1a3a47"/>
                <w:sz w:val="20"/>
              </w:rPr>
              <w:t>Content translation</w:t>
            </w:r>
          </w:p>
        </w:tc>
      </w:tr>
      <w:tr>
        <w:trPr>
          <w:trHeight w:val="350" w:hRule="atLeast"/>
        </w:trPr>
        <w:tc>
          <w:tcPr>
            <w:tcW w:w="0" w:type="auto"/>
            <w:vAlign w:val="center"/>
          </w:tcPr>
          <w:p>
            <w:pPr>
              <w:spacing w:before="0" w:after="0"/>
              <w:jc w:val="left"/>
            </w:pPr>
            <w:r>
              <w:rPr>
                <w:color w:val="1a3a47"/>
                <w:sz w:val="20"/>
              </w:rPr>
              <w:t>Amadeus / Booking.com</w:t>
            </w:r>
          </w:p>
        </w:tc>
        <w:tc>
          <w:tcPr>
            <w:tcW w:w="0" w:type="auto"/>
            <w:vAlign w:val="center"/>
          </w:tcPr>
          <w:p>
            <w:pPr>
              <w:spacing w:before="0" w:after="0"/>
              <w:jc w:val="left"/>
            </w:pPr>
            <w:r>
              <w:rPr>
                <w:color w:val="1a3a47"/>
                <w:sz w:val="20"/>
              </w:rPr>
              <w:t>Hotel inventory (optional)</w:t>
            </w:r>
          </w:p>
        </w:tc>
      </w:tr>
      <w:tr>
        <w:trPr>
          <w:trHeight w:val="350" w:hRule="atLeast"/>
        </w:trPr>
        <w:tc>
          <w:tcPr>
            <w:tcW w:w="0" w:type="auto"/>
            <w:vAlign w:val="center"/>
          </w:tcPr>
          <w:p>
            <w:pPr>
              <w:spacing w:before="0" w:after="0"/>
              <w:jc w:val="left"/>
            </w:pPr>
            <w:r>
              <w:rPr>
                <w:color w:val="1a3a47"/>
                <w:sz w:val="20"/>
              </w:rPr>
              <w:t>JCI / ISO APIs</w:t>
            </w:r>
          </w:p>
        </w:tc>
        <w:tc>
          <w:tcPr>
            <w:tcW w:w="0" w:type="auto"/>
            <w:vAlign w:val="center"/>
          </w:tcPr>
          <w:p>
            <w:pPr>
              <w:spacing w:before="0" w:after="0"/>
              <w:jc w:val="left"/>
            </w:pPr>
            <w:r>
              <w:rPr>
                <w:color w:val="1a3a47"/>
                <w:sz w:val="20"/>
              </w:rPr>
              <w:t>Accreditation verification</w:t>
            </w:r>
          </w:p>
        </w:tc>
      </w:tr>
    </w:tbl>
    <w:p>
      <w:pPr>
        <w:pStyle w:val="Heading1"/>
      </w:pPr>
      <w:bookmarkStart w:name="_Toc015" w:id="015"/>
      <w:r>
        <w:t>15. API Architecture</w:t>
      </w:r>
      <w:bookmarkEnd w:id="015"/>
    </w:p>
    <w:p>
      <w:pPr>
        <w:pStyle w:val="Heading2"/>
      </w:pPr>
      <w:r>
        <w:t>15.1 API Design Principles</w:t>
      </w:r>
    </w:p>
    <w:p>
      <w:pPr>
        <w:numPr>
          <w:ilvl w:val="0"/>
          <w:numId w:val="2"/>
        </w:numPr>
      </w:pPr>
      <w:r>
        <w:t>RESTful design with clear resource naming</w:t>
      </w:r>
    </w:p>
    <w:p>
      <w:pPr>
        <w:numPr>
          <w:ilvl w:val="0"/>
          <w:numId w:val="2"/>
        </w:numPr>
      </w:pPr>
      <w:r>
        <w:t>Versioning: /v1/, /v2/ in URL path</w:t>
      </w:r>
    </w:p>
    <w:p>
      <w:pPr>
        <w:numPr>
          <w:ilvl w:val="0"/>
          <w:numId w:val="2"/>
        </w:numPr>
      </w:pPr>
      <w:r>
        <w:t>JSON request/response format</w:t>
      </w:r>
    </w:p>
    <w:p>
      <w:pPr>
        <w:numPr>
          <w:ilvl w:val="0"/>
          <w:numId w:val="2"/>
        </w:numPr>
      </w:pPr>
      <w:r>
        <w:t>Standard HTTP status codes</w:t>
      </w:r>
    </w:p>
    <w:p>
      <w:pPr>
        <w:numPr>
          <w:ilvl w:val="0"/>
          <w:numId w:val="2"/>
        </w:numPr>
      </w:pPr>
      <w:r>
        <w:t>Rate limiting: 1000 requests/hour per key</w:t>
      </w:r>
    </w:p>
    <w:p>
      <w:pPr>
        <w:numPr>
          <w:ilvl w:val="0"/>
          <w:numId w:val="2"/>
        </w:numPr>
      </w:pPr>
      <w:r>
        <w:t>Pagination: cursor-based for large datasets</w:t>
      </w:r>
    </w:p>
    <w:p>
      <w:pPr>
        <w:pStyle w:val="Heading2"/>
      </w:pPr>
      <w:r>
        <w:t>15.2 Core Endpoints</w:t>
      </w:r>
    </w:p>
    <w:p>
      <w:pPr>
        <w:pStyle w:val="Heading3"/>
      </w:pPr>
      <w:r>
        <w:t>Authentication</w:t>
      </w:r>
    </w:p>
    <w:p>
      <w:pPr>
        <w:shd w:val="clear" w:fill="f5f5f5"/>
        <w:spacing w:before="120" w:after="120"/>
        <w:ind w:left="360"/>
      </w:pPr>
      <w:r>
        <w:rPr>
          <w:rFonts w:ascii="Consolas" w:hAnsi="Consolas"/>
          <w:color w:val="1a3a47"/>
          <w:sz w:val="18"/>
        </w:rPr>
        <w:t xml:space="preserve">POST   /v1/auth/register          - Create new account
POST   /v1/auth/login             - Authenticate user
POST   /v1/auth/refresh           - Refresh access token
POST   /v1/auth/forgot-password   - Password reset flow
GET    /v1/auth/me                - Get current user
PUT    /v1/auth/me                - Update profile</w:t>
      </w:r>
    </w:p>
    <w:p>
      <w:pPr>
        <w:pStyle w:val="Heading3"/>
      </w:pPr>
      <w:r>
        <w:t>Search</w:t>
      </w:r>
    </w:p>
    <w:p>
      <w:pPr>
        <w:shd w:val="clear" w:fill="f5f5f5"/>
        <w:spacing w:before="120" w:after="120"/>
        <w:ind w:left="360"/>
      </w:pPr>
      <w:r>
        <w:rPr>
          <w:rFonts w:ascii="Consolas" w:hAnsi="Consolas"/>
          <w:color w:val="1a3a47"/>
          <w:sz w:val="18"/>
        </w:rPr>
        <w:t xml:space="preserve">GET    /v1/search                 - Universal search
GET    /v1/search/hotels          - Hotel search with filters
GET    /v1/search/clinics         - Clinic search
GET    /v1/search/tours           - Tour search
GET    /v1/search/suggestions     - Autocomplete suggestions
GET    /v1/search/popular         - Trending searches</w:t>
      </w:r>
    </w:p>
    <w:p>
      <w:pPr>
        <w:pStyle w:val="Heading3"/>
      </w:pPr>
      <w:r>
        <w:t>Comparison</w:t>
      </w:r>
    </w:p>
    <w:p>
      <w:pPr>
        <w:shd w:val="clear" w:fill="f5f5f5"/>
        <w:spacing w:before="120" w:after="120"/>
        <w:ind w:left="360"/>
      </w:pPr>
      <w:r>
        <w:rPr>
          <w:rFonts w:ascii="Consolas" w:hAnsi="Consolas"/>
          <w:color w:val="1a3a47"/>
          <w:sz w:val="18"/>
        </w:rPr>
        <w:t xml:space="preserve">POST   /v1/compare                - Create comparison
GET    /v1/compare/:id            - Get comparison results
GET    /v1/compare/countries      - Country comparison data
GET    /v1/compare/prices         - Price comparison for procedure</w:t>
      </w:r>
    </w:p>
    <w:p>
      <w:pPr>
        <w:pStyle w:val="Heading3"/>
      </w:pPr>
      <w:r>
        <w:t>Packages</w:t>
      </w:r>
    </w:p>
    <w:p>
      <w:pPr>
        <w:shd w:val="clear" w:fill="f5f5f5"/>
        <w:spacing w:before="120" w:after="120"/>
        <w:ind w:left="360"/>
      </w:pPr>
      <w:r>
        <w:rPr>
          <w:rFonts w:ascii="Consolas" w:hAnsi="Consolas"/>
          <w:color w:val="1a3a47"/>
          <w:sz w:val="18"/>
        </w:rPr>
        <w:t xml:space="preserve">GET    /v1/packages               - List pre-built packages
GET    /v1/packages/:id           - Get package details
POST   /v1/packages/custom        - Create custom package
PUT    /v1/packages/:id           - Update custom package
DELETE /v1/packages/:id           - Delete custom package
POST   /v1/packages/:id/book      - Book package</w:t>
      </w:r>
    </w:p>
    <w:p>
      <w:pPr>
        <w:pStyle w:val="Heading3"/>
      </w:pPr>
      <w:r>
        <w:t>Booking</w:t>
      </w:r>
    </w:p>
    <w:p>
      <w:pPr>
        <w:shd w:val="clear" w:fill="f5f5f5"/>
        <w:spacing w:before="120" w:after="120"/>
        <w:ind w:left="360"/>
      </w:pPr>
      <w:r>
        <w:rPr>
          <w:rFonts w:ascii="Consolas" w:hAnsi="Consolas"/>
          <w:color w:val="1a3a47"/>
          <w:sz w:val="18"/>
        </w:rPr>
        <w:t xml:space="preserve">POST   /v1/bookings               - Create booking
GET    /v1/bookings               - List user bookings
GET    /v1/bookings/:id           - Get booking details
PUT    /v1/bookings/:id/cancel    - Cancel booking
GET    /v1/bookings/:id/invoice   - Get invoice</w:t>
      </w:r>
    </w:p>
    <w:p>
      <w:pPr>
        <w:pStyle w:val="Heading3"/>
      </w:pPr>
      <w:r>
        <w:t>Health Quotations</w:t>
      </w:r>
    </w:p>
    <w:p>
      <w:pPr>
        <w:shd w:val="clear" w:fill="f5f5f5"/>
        <w:spacing w:before="120" w:after="120"/>
        <w:ind w:left="360"/>
      </w:pPr>
      <w:r>
        <w:rPr>
          <w:rFonts w:ascii="Consolas" w:hAnsi="Consolas"/>
          <w:color w:val="1a3a47"/>
          <w:sz w:val="18"/>
        </w:rPr>
        <w:t xml:space="preserve">POST   /v1/quotations/requests    - Request quotation
GET    /v1/quotations/requests    - List user requests
GET    /v1/quotations/:id         - Get quotation details
POST   /v1/quotations/:id/accept  - Accept quotation
POST   /v1/quotations/:id/reject  - Reject quotation
POST   /v1/quotations/:id/message - Send message to clinic</w:t>
      </w:r>
    </w:p>
    <w:p>
      <w:pPr>
        <w:pStyle w:val="Heading3"/>
      </w:pPr>
      <w:r>
        <w:t>Payments</w:t>
      </w:r>
    </w:p>
    <w:p>
      <w:pPr>
        <w:shd w:val="clear" w:fill="f5f5f5"/>
        <w:spacing w:before="120" w:after="120"/>
        <w:ind w:left="360"/>
      </w:pPr>
      <w:r>
        <w:rPr>
          <w:rFonts w:ascii="Consolas" w:hAnsi="Consolas"/>
          <w:color w:val="1a3a47"/>
          <w:sz w:val="18"/>
        </w:rPr>
        <w:t xml:space="preserve">POST   /v1/payments/intent        - Create payment intent
POST   /v1/payments/confirm       - Confirm payment
GET    /v1/payments/methods       - Get saved payment methods
POST   /v1/payments/refund        - Request refund
GET    /v1/payments/transactions  - Transaction history</w:t>
      </w:r>
    </w:p>
    <w:p>
      <w:pPr>
        <w:pStyle w:val="Heading3"/>
      </w:pPr>
      <w:r>
        <w:t>Reviews</w:t>
      </w:r>
    </w:p>
    <w:p>
      <w:pPr>
        <w:shd w:val="clear" w:fill="f5f5f5"/>
        <w:spacing w:before="120" w:after="120"/>
        <w:ind w:left="360"/>
      </w:pPr>
      <w:r>
        <w:rPr>
          <w:rFonts w:ascii="Consolas" w:hAnsi="Consolas"/>
          <w:color w:val="1a3a47"/>
          <w:sz w:val="18"/>
        </w:rPr>
        <w:t xml:space="preserve">POST   /v1/reviews                - Submit review
GET    /v1/reviews                - Get reviews (filterable)
PUT    /v1/reviews/:id            - Update review
DELETE /v1/reviews/:id            - Delete review
POST   /v1/reviews/:id/report     - Report review</w:t>
      </w:r>
    </w:p>
    <w:p>
      <w:pPr>
        <w:pStyle w:val="Heading3"/>
      </w:pPr>
      <w:r>
        <w:t>AI Assistant</w:t>
      </w:r>
    </w:p>
    <w:p>
      <w:pPr>
        <w:shd w:val="clear" w:fill="f5f5f5"/>
        <w:spacing w:before="120" w:after="120"/>
        <w:ind w:left="360"/>
      </w:pPr>
      <w:r>
        <w:rPr>
          <w:rFonts w:ascii="Consolas" w:hAnsi="Consolas"/>
          <w:color w:val="1a3a47"/>
          <w:sz w:val="18"/>
        </w:rPr>
        <w:t xml:space="preserve">POST   /v1/ai/chat                - Send message to AI
GET    /v1/ai/conversations       - List conversations
GET    /v1/ai/conversations/:id   - Get conversation history
DELETE /v1/ai/conversations/:id   - Delete conversation
POST   /v1/ai/suggestions         - Get AI suggestions</w:t>
      </w:r>
    </w:p>
    <w:p>
      <w:pPr>
        <w:pStyle w:val="Heading3"/>
      </w:pPr>
      <w:r>
        <w:t>Admin</w:t>
      </w:r>
    </w:p>
    <w:p>
      <w:pPr>
        <w:shd w:val="clear" w:fill="f5f5f5"/>
        <w:spacing w:before="120" w:after="120"/>
        <w:ind w:left="360"/>
      </w:pPr>
      <w:r>
        <w:rPr>
          <w:rFonts w:ascii="Consolas" w:hAnsi="Consolas"/>
          <w:color w:val="1a3a47"/>
          <w:sz w:val="18"/>
        </w:rPr>
        <w:t xml:space="preserve">GET    /v1/admin/providers        - List providers (admin)
PUT    /v1/admin/providers/:id    - Update provider status
GET    /v1/admin/bookings         - All bookings view
GET    /v1/admin/disputes         - Dispute management
GET    /v1/admin/analytics        - Platform analytics
POST   /v1/admin/payouts          - Process payouts</w:t>
      </w:r>
    </w:p>
    <w:p>
      <w:pPr>
        <w:pStyle w:val="Heading2"/>
      </w:pPr>
      <w:r>
        <w:t>15.3 Webhook Events</w:t>
      </w:r>
    </w:p>
    <w:p>
      <w:pPr>
        <w:shd w:val="clear" w:fill="f5f5f5"/>
        <w:spacing w:before="120" w:after="120"/>
        <w:ind w:left="360"/>
      </w:pPr>
      <w:r>
        <w:rPr>
          <w:rFonts w:ascii="Consolas" w:hAnsi="Consolas"/>
          <w:color w:val="1a3a47"/>
          <w:sz w:val="18"/>
        </w:rPr>
        <w:t xml:space="preserve">booking.created
booking.confirmed
booking.cancelled
quotation.received
payment.succeeded
payment.failed
refund.processed
review.submitted
provider.verified</w:t>
      </w:r>
    </w:p>
    <w:p>
      <w:pPr>
        <w:pStyle w:val="Heading2"/>
      </w:pPr>
      <w:r>
        <w:t>15.4 Error Response Format</w:t>
      </w:r>
    </w:p>
    <w:p>
      <w:pPr>
        <w:shd w:val="clear" w:fill="f5f5f5"/>
        <w:spacing w:before="120" w:after="120"/>
        <w:ind w:left="360"/>
      </w:pPr>
      <w:r>
        <w:rPr>
          <w:rFonts w:ascii="Consolas" w:hAnsi="Consolas"/>
          <w:color w:val="1a3a47"/>
          <w:sz w:val="18"/>
        </w:rPr>
        <w:t xml:space="preserve">{
  "error": {
    "code": "INVALID_PRICE_RANGE",
    "message": "Minimum price cannot exceed maximum price",
    "field": "price_max",
    "status": 400
  }
}</w:t>
      </w:r>
    </w:p>
    <w:p>
      <w:pPr>
        <w:pStyle w:val="Heading1"/>
      </w:pPr>
      <w:bookmarkStart w:name="_Toc016" w:id="016"/>
      <w:r>
        <w:t>16. Roadmap &amp; KPIs</w:t>
      </w:r>
      <w:bookmarkEnd w:id="016"/>
    </w:p>
    <w:p>
      <w:pPr>
        <w:pStyle w:val="Heading2"/>
      </w:pPr>
      <w:r>
        <w:t>16.1 MVP Timeline (10 Weeks)</w:t>
      </w:r>
    </w:p>
    <w:p>
      <w:pPr>
        <w:pStyle w:val="Heading3"/>
      </w:pPr>
      <w:r>
        <w:t>Sprint 1-2: Foundation (Weeks 1-2)</w:t>
      </w:r>
    </w:p>
    <w:p>
      <w:pPr>
        <w:numPr>
          <w:ilvl w:val="0"/>
          <w:numId w:val="2"/>
        </w:numPr>
      </w:pPr>
      <w:r>
        <w:t>Setup development environment and CI/CD</w:t>
      </w:r>
    </w:p>
    <w:p>
      <w:pPr>
        <w:numPr>
          <w:ilvl w:val="0"/>
          <w:numId w:val="2"/>
        </w:numPr>
      </w:pPr>
      <w:r>
        <w:t>Design database schema and implement migrations</w:t>
      </w:r>
    </w:p>
    <w:p>
      <w:pPr>
        <w:numPr>
          <w:ilvl w:val="0"/>
          <w:numId w:val="2"/>
        </w:numPr>
      </w:pPr>
      <w:r>
        <w:t>Authentication system (register, login, JWT)</w:t>
      </w:r>
    </w:p>
    <w:p>
      <w:pPr>
        <w:numPr>
          <w:ilvl w:val="0"/>
          <w:numId w:val="2"/>
        </w:numPr>
      </w:pPr>
      <w:r>
        <w:t>Basic user profile management</w:t>
      </w:r>
    </w:p>
    <w:p>
      <w:pPr>
        <w:pStyle w:val="Heading3"/>
      </w:pPr>
      <w:r>
        <w:t>Sprint 3-4: Core Platform (Weeks 3-4)</w:t>
      </w:r>
    </w:p>
    <w:p>
      <w:pPr>
        <w:numPr>
          <w:ilvl w:val="0"/>
          <w:numId w:val="2"/>
        </w:numPr>
      </w:pPr>
      <w:r>
        <w:t>Provider registration and verification flow</w:t>
      </w:r>
    </w:p>
    <w:p>
      <w:pPr>
        <w:numPr>
          <w:ilvl w:val="0"/>
          <w:numId w:val="2"/>
        </w:numPr>
      </w:pPr>
      <w:r>
        <w:t>Hotel/Clinic/Tour listing management</w:t>
      </w:r>
    </w:p>
    <w:p>
      <w:pPr>
        <w:numPr>
          <w:ilvl w:val="0"/>
          <w:numId w:val="2"/>
        </w:numPr>
      </w:pPr>
      <w:r>
        <w:t>Basic search with filters</w:t>
      </w:r>
    </w:p>
    <w:p>
      <w:pPr>
        <w:numPr>
          <w:ilvl w:val="0"/>
          <w:numId w:val="2"/>
        </w:numPr>
      </w:pPr>
      <w:r>
        <w:t>Provider dashboard (basic)</w:t>
      </w:r>
    </w:p>
    <w:p>
      <w:pPr>
        <w:pStyle w:val="Heading3"/>
      </w:pPr>
      <w:r>
        <w:t>Sprint 5-6: Booking &amp; Payments (Weeks 5-6)</w:t>
      </w:r>
    </w:p>
    <w:p>
      <w:pPr>
        <w:numPr>
          <w:ilvl w:val="0"/>
          <w:numId w:val="2"/>
        </w:numPr>
      </w:pPr>
      <w:r>
        <w:t>Quotation request system for health</w:t>
      </w:r>
    </w:p>
    <w:p>
      <w:pPr>
        <w:numPr>
          <w:ilvl w:val="0"/>
          <w:numId w:val="2"/>
        </w:numPr>
      </w:pPr>
      <w:r>
        <w:t>Booking flow for hotels and tours</w:t>
      </w:r>
    </w:p>
    <w:p>
      <w:pPr>
        <w:numPr>
          <w:ilvl w:val="0"/>
          <w:numId w:val="2"/>
        </w:numPr>
      </w:pPr>
      <w:r>
        <w:t>Stripe integration for payments</w:t>
      </w:r>
    </w:p>
    <w:p>
      <w:pPr>
        <w:numPr>
          <w:ilvl w:val="0"/>
          <w:numId w:val="2"/>
        </w:numPr>
      </w:pPr>
      <w:r>
        <w:t>Booking management for users</w:t>
      </w:r>
    </w:p>
    <w:p>
      <w:pPr>
        <w:pStyle w:val="Heading3"/>
      </w:pPr>
      <w:r>
        <w:t>Sprint 7-8: AI &amp; Comparison (Weeks 7-8)</w:t>
      </w:r>
    </w:p>
    <w:p>
      <w:pPr>
        <w:numPr>
          <w:ilvl w:val="0"/>
          <w:numId w:val="2"/>
        </w:numPr>
      </w:pPr>
      <w:r>
        <w:t>AI chatbot integration (OpenAI)</w:t>
      </w:r>
    </w:p>
    <w:p>
      <w:pPr>
        <w:numPr>
          <w:ilvl w:val="0"/>
          <w:numId w:val="2"/>
        </w:numPr>
      </w:pPr>
      <w:r>
        <w:t>RAG implementation for grounded responses</w:t>
      </w:r>
    </w:p>
    <w:p>
      <w:pPr>
        <w:numPr>
          <w:ilvl w:val="0"/>
          <w:numId w:val="2"/>
        </w:numPr>
      </w:pPr>
      <w:r>
        <w:t>Country comparison engine</w:t>
      </w:r>
    </w:p>
    <w:p>
      <w:pPr>
        <w:numPr>
          <w:ilvl w:val="0"/>
          <w:numId w:val="2"/>
        </w:numPr>
      </w:pPr>
      <w:r>
        <w:t>Package builder (basic)</w:t>
      </w:r>
    </w:p>
    <w:p>
      <w:pPr>
        <w:pStyle w:val="Heading3"/>
      </w:pPr>
      <w:r>
        <w:t>Sprint 9-10: Polish &amp; Launch (Weeks 9-10)</w:t>
      </w:r>
    </w:p>
    <w:p>
      <w:pPr>
        <w:numPr>
          <w:ilvl w:val="0"/>
          <w:numId w:val="2"/>
        </w:numPr>
      </w:pPr>
      <w:r>
        <w:t>Review and rating system</w:t>
      </w:r>
    </w:p>
    <w:p>
      <w:pPr>
        <w:numPr>
          <w:ilvl w:val="0"/>
          <w:numId w:val="2"/>
        </w:numPr>
      </w:pPr>
      <w:r>
        <w:t>Admin dashboard</w:t>
      </w:r>
    </w:p>
    <w:p>
      <w:pPr>
        <w:numPr>
          <w:ilvl w:val="0"/>
          <w:numId w:val="2"/>
        </w:numPr>
      </w:pPr>
      <w:r>
        <w:t>Mobile app (Flutter) - core features</w:t>
      </w:r>
    </w:p>
    <w:p>
      <w:pPr>
        <w:numPr>
          <w:ilvl w:val="0"/>
          <w:numId w:val="2"/>
        </w:numPr>
      </w:pPr>
      <w:r>
        <w:t>Security audit and bug fixes</w:t>
      </w:r>
    </w:p>
    <w:p>
      <w:pPr>
        <w:numPr>
          <w:ilvl w:val="0"/>
          <w:numId w:val="2"/>
        </w:numPr>
      </w:pPr>
      <w:r>
        <w:t>Soft launch with 5-10 providers</w:t>
      </w:r>
    </w:p>
    <w:p>
      <w:pPr>
        <w:pStyle w:val="Heading2"/>
      </w:pPr>
      <w:r>
        <w:t>16.2 Post-MVP Roadmap</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Phase</w:t>
            </w:r>
          </w:p>
        </w:tc>
        <w:tc>
          <w:tcPr>
            <w:tcW w:w="0" w:type="auto"/>
            <w:tcBorders>
              <w:bottom w:val="single" w:color="1A5F7A" w:sz="6"/>
            </w:tcBorders>
            <w:shd w:val="clear" w:fill="e8f4f8"/>
            <w:vAlign w:val="center"/>
          </w:tcPr>
          <w:p>
            <w:pPr>
              <w:spacing w:before="0" w:after="0"/>
              <w:jc w:val="center"/>
            </w:pPr>
            <w:r>
              <w:rPr>
                <w:b/>
                <w:color w:val="1a3a47"/>
                <w:sz w:val="20"/>
              </w:rPr>
              <w:t>Timeline</w:t>
            </w:r>
          </w:p>
        </w:tc>
        <w:tc>
          <w:tcPr>
            <w:tcW w:w="0" w:type="auto"/>
            <w:tcBorders>
              <w:bottom w:val="single" w:color="1A5F7A" w:sz="6"/>
            </w:tcBorders>
            <w:shd w:val="clear" w:fill="e8f4f8"/>
            <w:vAlign w:val="center"/>
          </w:tcPr>
          <w:p>
            <w:pPr>
              <w:spacing w:before="0" w:after="0"/>
              <w:jc w:val="center"/>
            </w:pPr>
            <w:r>
              <w:rPr>
                <w:b/>
                <w:color w:val="1a3a47"/>
                <w:sz w:val="20"/>
              </w:rPr>
              <w:t>Focus</w:t>
            </w:r>
          </w:p>
        </w:tc>
      </w:tr>
      <w:tr>
        <w:trPr>
          <w:trHeight w:val="350" w:hRule="atLeast"/>
        </w:trPr>
        <w:tc>
          <w:tcPr>
            <w:tcW w:w="0" w:type="auto"/>
            <w:vAlign w:val="center"/>
          </w:tcPr>
          <w:p>
            <w:pPr>
              <w:spacing w:before="0" w:after="0"/>
              <w:jc w:val="left"/>
            </w:pPr>
            <w:r>
              <w:rPr>
                <w:color w:val="1a3a47"/>
                <w:sz w:val="20"/>
              </w:rPr>
              <w:t>Phase 2</w:t>
            </w:r>
          </w:p>
        </w:tc>
        <w:tc>
          <w:tcPr>
            <w:tcW w:w="0" w:type="auto"/>
            <w:vAlign w:val="center"/>
          </w:tcPr>
          <w:p>
            <w:pPr>
              <w:spacing w:before="0" w:after="0"/>
              <w:jc w:val="left"/>
            </w:pPr>
            <w:r>
              <w:rPr>
                <w:color w:val="1a3a47"/>
                <w:sz w:val="20"/>
              </w:rPr>
              <w:t>Months 3-6</w:t>
            </w:r>
          </w:p>
        </w:tc>
        <w:tc>
          <w:tcPr>
            <w:tcW w:w="0" w:type="auto"/>
            <w:vAlign w:val="center"/>
          </w:tcPr>
          <w:p>
            <w:pPr>
              <w:spacing w:before="0" w:after="0"/>
              <w:jc w:val="left"/>
            </w:pPr>
            <w:r>
              <w:rPr>
                <w:color w:val="1a3a47"/>
                <w:sz w:val="20"/>
              </w:rPr>
              <w:t>Mobile app full feature, 50+ providers, 3 countries</w:t>
            </w:r>
          </w:p>
        </w:tc>
      </w:tr>
      <w:tr>
        <w:trPr>
          <w:trHeight w:val="350" w:hRule="atLeast"/>
        </w:trPr>
        <w:tc>
          <w:tcPr>
            <w:tcW w:w="0" w:type="auto"/>
            <w:vAlign w:val="center"/>
          </w:tcPr>
          <w:p>
            <w:pPr>
              <w:spacing w:before="0" w:after="0"/>
              <w:jc w:val="left"/>
            </w:pPr>
            <w:r>
              <w:rPr>
                <w:color w:val="1a3a47"/>
                <w:sz w:val="20"/>
              </w:rPr>
              <w:t>Phase 3</w:t>
            </w:r>
          </w:p>
        </w:tc>
        <w:tc>
          <w:tcPr>
            <w:tcW w:w="0" w:type="auto"/>
            <w:vAlign w:val="center"/>
          </w:tcPr>
          <w:p>
            <w:pPr>
              <w:spacing w:before="0" w:after="0"/>
              <w:jc w:val="left"/>
            </w:pPr>
            <w:r>
              <w:rPr>
                <w:color w:val="1a3a47"/>
                <w:sz w:val="20"/>
              </w:rPr>
              <w:t>Months 6-12</w:t>
            </w:r>
          </w:p>
        </w:tc>
        <w:tc>
          <w:tcPr>
            <w:tcW w:w="0" w:type="auto"/>
            <w:vAlign w:val="center"/>
          </w:tcPr>
          <w:p>
            <w:pPr>
              <w:spacing w:before="0" w:after="0"/>
              <w:jc w:val="left"/>
            </w:pPr>
            <w:r>
              <w:rPr>
                <w:color w:val="1a3a47"/>
                <w:sz w:val="20"/>
              </w:rPr>
              <w:t>AI personalization, insurance integration, 10 countries</w:t>
            </w:r>
          </w:p>
        </w:tc>
      </w:tr>
      <w:tr>
        <w:trPr>
          <w:trHeight w:val="350" w:hRule="atLeast"/>
        </w:trPr>
        <w:tc>
          <w:tcPr>
            <w:tcW w:w="0" w:type="auto"/>
            <w:vAlign w:val="center"/>
          </w:tcPr>
          <w:p>
            <w:pPr>
              <w:spacing w:before="0" w:after="0"/>
              <w:jc w:val="left"/>
            </w:pPr>
            <w:r>
              <w:rPr>
                <w:color w:val="1a3a47"/>
                <w:sz w:val="20"/>
              </w:rPr>
              <w:t>Phase 4</w:t>
            </w:r>
          </w:p>
        </w:tc>
        <w:tc>
          <w:tcPr>
            <w:tcW w:w="0" w:type="auto"/>
            <w:vAlign w:val="center"/>
          </w:tcPr>
          <w:p>
            <w:pPr>
              <w:spacing w:before="0" w:after="0"/>
              <w:jc w:val="left"/>
            </w:pPr>
            <w:r>
              <w:rPr>
                <w:color w:val="1a3a47"/>
                <w:sz w:val="20"/>
              </w:rPr>
              <w:t>Year 2</w:t>
            </w:r>
          </w:p>
        </w:tc>
        <w:tc>
          <w:tcPr>
            <w:tcW w:w="0" w:type="auto"/>
            <w:vAlign w:val="center"/>
          </w:tcPr>
          <w:p>
            <w:pPr>
              <w:spacing w:before="0" w:after="0"/>
              <w:jc w:val="left"/>
            </w:pPr>
            <w:r>
              <w:rPr>
                <w:color w:val="1a3a47"/>
                <w:sz w:val="20"/>
              </w:rPr>
              <w:t>Enterprise partnerships, white-label, 25+ countries</w:t>
            </w:r>
          </w:p>
        </w:tc>
      </w:tr>
    </w:tbl>
    <w:p>
      <w:pPr>
        <w:pStyle w:val="Heading2"/>
      </w:pPr>
      <w:r>
        <w:t>16.3 Key Performance Indicators</w:t>
      </w:r>
    </w:p>
    <w:p>
      <w:pPr>
        <w:pStyle w:val="Heading3"/>
      </w:pPr>
      <w:r>
        <w:t>Growth Metrics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KPI</w:t>
            </w:r>
          </w:p>
        </w:tc>
        <w:tc>
          <w:tcPr>
            <w:tcW w:w="0" w:type="auto"/>
            <w:tcBorders>
              <w:bottom w:val="single" w:color="1A5F7A" w:sz="6"/>
            </w:tcBorders>
            <w:shd w:val="clear" w:fill="e8f4f8"/>
            <w:vAlign w:val="center"/>
          </w:tcPr>
          <w:p>
            <w:pPr>
              <w:spacing w:before="0" w:after="0"/>
              <w:jc w:val="center"/>
            </w:pPr>
            <w:r>
              <w:rPr>
                <w:b/>
                <w:color w:val="1a3a47"/>
                <w:sz w:val="20"/>
              </w:rPr>
              <w:t>MVP Target</w:t>
            </w:r>
          </w:p>
        </w:tc>
        <w:tc>
          <w:tcPr>
            <w:tcW w:w="0" w:type="auto"/>
            <w:tcBorders>
              <w:bottom w:val="single" w:color="1A5F7A" w:sz="6"/>
            </w:tcBorders>
            <w:shd w:val="clear" w:fill="e8f4f8"/>
            <w:vAlign w:val="center"/>
          </w:tcPr>
          <w:p>
            <w:pPr>
              <w:spacing w:before="0" w:after="0"/>
              <w:jc w:val="center"/>
            </w:pPr>
            <w:r>
              <w:rPr>
                <w:b/>
                <w:color w:val="1a3a47"/>
                <w:sz w:val="20"/>
              </w:rPr>
              <w:t>Year 1 Target</w:t>
            </w:r>
          </w:p>
        </w:tc>
      </w:tr>
      <w:tr>
        <w:trPr>
          <w:trHeight w:val="350" w:hRule="atLeast"/>
        </w:trPr>
        <w:tc>
          <w:tcPr>
            <w:tcW w:w="0" w:type="auto"/>
            <w:vAlign w:val="center"/>
          </w:tcPr>
          <w:p>
            <w:pPr>
              <w:spacing w:before="0" w:after="0"/>
              <w:jc w:val="left"/>
            </w:pPr>
            <w:r>
              <w:rPr>
                <w:color w:val="1a3a47"/>
                <w:sz w:val="20"/>
              </w:rPr>
              <w:t>Registered Users</w:t>
            </w:r>
          </w:p>
        </w:tc>
        <w:tc>
          <w:tcPr>
            <w:tcW w:w="0" w:type="auto"/>
            <w:vAlign w:val="center"/>
          </w:tcPr>
          <w:p>
            <w:pPr>
              <w:spacing w:before="0" w:after="0"/>
              <w:jc w:val="left"/>
            </w:pPr>
            <w:r>
              <w:rPr>
                <w:color w:val="1a3a47"/>
                <w:sz w:val="20"/>
              </w:rPr>
              <w:t>1,000</w:t>
            </w:r>
          </w:p>
        </w:tc>
        <w:tc>
          <w:tcPr>
            <w:tcW w:w="0" w:type="auto"/>
            <w:vAlign w:val="center"/>
          </w:tcPr>
          <w:p>
            <w:pPr>
              <w:spacing w:before="0" w:after="0"/>
              <w:jc w:val="left"/>
            </w:pPr>
            <w:r>
              <w:rPr>
                <w:color w:val="1a3a47"/>
                <w:sz w:val="20"/>
              </w:rPr>
              <w:t>50,000</w:t>
            </w:r>
          </w:p>
        </w:tc>
      </w:tr>
      <w:tr>
        <w:trPr>
          <w:trHeight w:val="350" w:hRule="atLeast"/>
        </w:trPr>
        <w:tc>
          <w:tcPr>
            <w:tcW w:w="0" w:type="auto"/>
            <w:vAlign w:val="center"/>
          </w:tcPr>
          <w:p>
            <w:pPr>
              <w:spacing w:before="0" w:after="0"/>
              <w:jc w:val="left"/>
            </w:pPr>
            <w:r>
              <w:rPr>
                <w:color w:val="1a3a47"/>
                <w:sz w:val="20"/>
              </w:rPr>
              <w:t>Active Providers</w:t>
            </w:r>
          </w:p>
        </w:tc>
        <w:tc>
          <w:tcPr>
            <w:tcW w:w="0" w:type="auto"/>
            <w:vAlign w:val="center"/>
          </w:tcPr>
          <w:p>
            <w:pPr>
              <w:spacing w:before="0" w:after="0"/>
              <w:jc w:val="left"/>
            </w:pPr>
            <w:r>
              <w:rPr>
                <w:color w:val="1a3a47"/>
                <w:sz w:val="20"/>
              </w:rPr>
              <w:t>10</w:t>
            </w:r>
          </w:p>
        </w:tc>
        <w:tc>
          <w:tcPr>
            <w:tcW w:w="0" w:type="auto"/>
            <w:vAlign w:val="center"/>
          </w:tcPr>
          <w:p>
            <w:pPr>
              <w:spacing w:before="0" w:after="0"/>
              <w:jc w:val="left"/>
            </w:pPr>
            <w:r>
              <w:rPr>
                <w:color w:val="1a3a47"/>
                <w:sz w:val="20"/>
              </w:rPr>
              <w:t>200</w:t>
            </w:r>
          </w:p>
        </w:tc>
      </w:tr>
      <w:tr>
        <w:trPr>
          <w:trHeight w:val="350" w:hRule="atLeast"/>
        </w:trPr>
        <w:tc>
          <w:tcPr>
            <w:tcW w:w="0" w:type="auto"/>
            <w:vAlign w:val="center"/>
          </w:tcPr>
          <w:p>
            <w:pPr>
              <w:spacing w:before="0" w:after="0"/>
              <w:jc w:val="left"/>
            </w:pPr>
            <w:r>
              <w:rPr>
                <w:color w:val="1a3a47"/>
                <w:sz w:val="20"/>
              </w:rPr>
              <w:t>Countries Covered</w:t>
            </w:r>
          </w:p>
        </w:tc>
        <w:tc>
          <w:tcPr>
            <w:tcW w:w="0" w:type="auto"/>
            <w:vAlign w:val="center"/>
          </w:tcPr>
          <w:p>
            <w:pPr>
              <w:spacing w:before="0" w:after="0"/>
              <w:jc w:val="left"/>
            </w:pPr>
            <w:r>
              <w:rPr>
                <w:color w:val="1a3a47"/>
                <w:sz w:val="20"/>
              </w:rPr>
              <w:t>3</w:t>
            </w:r>
          </w:p>
        </w:tc>
        <w:tc>
          <w:tcPr>
            <w:tcW w:w="0" w:type="auto"/>
            <w:vAlign w:val="center"/>
          </w:tcPr>
          <w:p>
            <w:pPr>
              <w:spacing w:before="0" w:after="0"/>
              <w:jc w:val="left"/>
            </w:pPr>
            <w:r>
              <w:rPr>
                <w:color w:val="1a3a47"/>
                <w:sz w:val="20"/>
              </w:rPr>
              <w:t>15</w:t>
            </w:r>
          </w:p>
        </w:tc>
      </w:tr>
      <w:tr>
        <w:trPr>
          <w:trHeight w:val="350" w:hRule="atLeast"/>
        </w:trPr>
        <w:tc>
          <w:tcPr>
            <w:tcW w:w="0" w:type="auto"/>
            <w:vAlign w:val="center"/>
          </w:tcPr>
          <w:p>
            <w:pPr>
              <w:spacing w:before="0" w:after="0"/>
              <w:jc w:val="left"/>
            </w:pPr>
            <w:r>
              <w:rPr>
                <w:color w:val="1a3a47"/>
                <w:sz w:val="20"/>
              </w:rPr>
              <w:t>Monthly Bookings</w:t>
            </w:r>
          </w:p>
        </w:tc>
        <w:tc>
          <w:tcPr>
            <w:tcW w:w="0" w:type="auto"/>
            <w:vAlign w:val="center"/>
          </w:tcPr>
          <w:p>
            <w:pPr>
              <w:spacing w:before="0" w:after="0"/>
              <w:jc w:val="left"/>
            </w:pPr>
            <w:r>
              <w:rPr>
                <w:color w:val="1a3a47"/>
                <w:sz w:val="20"/>
              </w:rPr>
              <w:t>50</w:t>
            </w:r>
          </w:p>
        </w:tc>
        <w:tc>
          <w:tcPr>
            <w:tcW w:w="0" w:type="auto"/>
            <w:vAlign w:val="center"/>
          </w:tcPr>
          <w:p>
            <w:pPr>
              <w:spacing w:before="0" w:after="0"/>
              <w:jc w:val="left"/>
            </w:pPr>
            <w:r>
              <w:rPr>
                <w:color w:val="1a3a47"/>
                <w:sz w:val="20"/>
              </w:rPr>
              <w:t>2,000</w:t>
            </w:r>
          </w:p>
        </w:tc>
      </w:tr>
      <w:tr>
        <w:trPr>
          <w:trHeight w:val="350" w:hRule="atLeast"/>
        </w:trPr>
        <w:tc>
          <w:tcPr>
            <w:tcW w:w="0" w:type="auto"/>
            <w:vAlign w:val="center"/>
          </w:tcPr>
          <w:p>
            <w:pPr>
              <w:spacing w:before="0" w:after="0"/>
              <w:jc w:val="left"/>
            </w:pPr>
            <w:r>
              <w:rPr>
                <w:color w:val="1a3a47"/>
                <w:sz w:val="20"/>
              </w:rPr>
              <w:t>GMV (Monthly)</w:t>
            </w:r>
          </w:p>
        </w:tc>
        <w:tc>
          <w:tcPr>
            <w:tcW w:w="0" w:type="auto"/>
            <w:vAlign w:val="center"/>
          </w:tcPr>
          <w:p>
            <w:pPr>
              <w:spacing w:before="0" w:after="0"/>
              <w:jc w:val="left"/>
            </w:pPr>
            <w:r>
              <w:rPr>
                <w:color w:val="1a3a47"/>
                <w:sz w:val="20"/>
              </w:rPr>
              <w:t>$100K</w:t>
            </w:r>
          </w:p>
        </w:tc>
        <w:tc>
          <w:tcPr>
            <w:tcW w:w="0" w:type="auto"/>
            <w:vAlign w:val="center"/>
          </w:tcPr>
          <w:p>
            <w:pPr>
              <w:spacing w:before="0" w:after="0"/>
              <w:jc w:val="left"/>
            </w:pPr>
            <w:r>
              <w:rPr>
                <w:color w:val="1a3a47"/>
                <w:sz w:val="20"/>
              </w:rPr>
              <w:t>$5M</w:t>
            </w:r>
          </w:p>
        </w:tc>
      </w:tr>
    </w:tbl>
    <w:p>
      <w:pPr>
        <w:pStyle w:val="Heading3"/>
      </w:pPr>
      <w:r>
        <w:t>Quality Metrics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4500"/>
        <w:gridCol w:w="45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KPI</w:t>
            </w:r>
          </w:p>
        </w:tc>
        <w:tc>
          <w:tcPr>
            <w:tcW w:w="0" w:type="auto"/>
            <w:tcBorders>
              <w:bottom w:val="single" w:color="1A5F7A" w:sz="6"/>
            </w:tcBorders>
            <w:shd w:val="clear" w:fill="e8f4f8"/>
            <w:vAlign w:val="center"/>
          </w:tcPr>
          <w:p>
            <w:pPr>
              <w:spacing w:before="0" w:after="0"/>
              <w:jc w:val="center"/>
            </w:pPr>
            <w:r>
              <w:rPr>
                <w:b/>
                <w:color w:val="1a3a47"/>
                <w:sz w:val="20"/>
              </w:rPr>
              <w:t>Target</w:t>
            </w:r>
          </w:p>
        </w:tc>
      </w:tr>
      <w:tr>
        <w:trPr>
          <w:trHeight w:val="350" w:hRule="atLeast"/>
        </w:trPr>
        <w:tc>
          <w:tcPr>
            <w:tcW w:w="0" w:type="auto"/>
            <w:vAlign w:val="center"/>
          </w:tcPr>
          <w:p>
            <w:pPr>
              <w:spacing w:before="0" w:after="0"/>
              <w:jc w:val="left"/>
            </w:pPr>
            <w:r>
              <w:rPr>
                <w:color w:val="1a3a47"/>
                <w:sz w:val="20"/>
              </w:rPr>
              <w:t>User Satisfaction (NPS)</w:t>
            </w:r>
          </w:p>
        </w:tc>
        <w:tc>
          <w:tcPr>
            <w:tcW w:w="0" w:type="auto"/>
            <w:vAlign w:val="center"/>
          </w:tcPr>
          <w:p>
            <w:pPr>
              <w:spacing w:before="0" w:after="0"/>
              <w:jc w:val="left"/>
            </w:pPr>
            <w:r>
              <w:rPr>
                <w:color w:val="1a3a47"/>
                <w:sz w:val="20"/>
              </w:rPr>
              <w:t>&gt; 50</w:t>
            </w:r>
          </w:p>
        </w:tc>
      </w:tr>
      <w:tr>
        <w:trPr>
          <w:trHeight w:val="350" w:hRule="atLeast"/>
        </w:trPr>
        <w:tc>
          <w:tcPr>
            <w:tcW w:w="0" w:type="auto"/>
            <w:vAlign w:val="center"/>
          </w:tcPr>
          <w:p>
            <w:pPr>
              <w:spacing w:before="0" w:after="0"/>
              <w:jc w:val="left"/>
            </w:pPr>
            <w:r>
              <w:rPr>
                <w:color w:val="1a3a47"/>
                <w:sz w:val="20"/>
              </w:rPr>
              <w:t>Provider Response Time</w:t>
            </w:r>
          </w:p>
        </w:tc>
        <w:tc>
          <w:tcPr>
            <w:tcW w:w="0" w:type="auto"/>
            <w:vAlign w:val="center"/>
          </w:tcPr>
          <w:p>
            <w:pPr>
              <w:spacing w:before="0" w:after="0"/>
              <w:jc w:val="left"/>
            </w:pPr>
            <w:r>
              <w:rPr>
                <w:color w:val="1a3a47"/>
                <w:sz w:val="20"/>
              </w:rPr>
              <w:t>&lt; 24 hours</w:t>
            </w:r>
          </w:p>
        </w:tc>
      </w:tr>
      <w:tr>
        <w:trPr>
          <w:trHeight w:val="350" w:hRule="atLeast"/>
        </w:trPr>
        <w:tc>
          <w:tcPr>
            <w:tcW w:w="0" w:type="auto"/>
            <w:vAlign w:val="center"/>
          </w:tcPr>
          <w:p>
            <w:pPr>
              <w:spacing w:before="0" w:after="0"/>
              <w:jc w:val="left"/>
            </w:pPr>
            <w:r>
              <w:rPr>
                <w:color w:val="1a3a47"/>
                <w:sz w:val="20"/>
              </w:rPr>
              <w:t>Booking Completion Rate</w:t>
            </w:r>
          </w:p>
        </w:tc>
        <w:tc>
          <w:tcPr>
            <w:tcW w:w="0" w:type="auto"/>
            <w:vAlign w:val="center"/>
          </w:tcPr>
          <w:p>
            <w:pPr>
              <w:spacing w:before="0" w:after="0"/>
              <w:jc w:val="left"/>
            </w:pPr>
            <w:r>
              <w:rPr>
                <w:color w:val="1a3a47"/>
                <w:sz w:val="20"/>
              </w:rPr>
              <w:t>&gt; 70%</w:t>
            </w:r>
          </w:p>
        </w:tc>
      </w:tr>
      <w:tr>
        <w:trPr>
          <w:trHeight w:val="350" w:hRule="atLeast"/>
        </w:trPr>
        <w:tc>
          <w:tcPr>
            <w:tcW w:w="0" w:type="auto"/>
            <w:vAlign w:val="center"/>
          </w:tcPr>
          <w:p>
            <w:pPr>
              <w:spacing w:before="0" w:after="0"/>
              <w:jc w:val="left"/>
            </w:pPr>
            <w:r>
              <w:rPr>
                <w:color w:val="1a3a47"/>
                <w:sz w:val="20"/>
              </w:rPr>
              <w:t>Dispute Rate</w:t>
            </w:r>
          </w:p>
        </w:tc>
        <w:tc>
          <w:tcPr>
            <w:tcW w:w="0" w:type="auto"/>
            <w:vAlign w:val="center"/>
          </w:tcPr>
          <w:p>
            <w:pPr>
              <w:spacing w:before="0" w:after="0"/>
              <w:jc w:val="left"/>
            </w:pPr>
            <w:r>
              <w:rPr>
                <w:color w:val="1a3a47"/>
                <w:sz w:val="20"/>
              </w:rPr>
              <w:t>&lt; 2%</w:t>
            </w:r>
          </w:p>
        </w:tc>
      </w:tr>
      <w:tr>
        <w:trPr>
          <w:trHeight w:val="350" w:hRule="atLeast"/>
        </w:trPr>
        <w:tc>
          <w:tcPr>
            <w:tcW w:w="0" w:type="auto"/>
            <w:vAlign w:val="center"/>
          </w:tcPr>
          <w:p>
            <w:pPr>
              <w:spacing w:before="0" w:after="0"/>
              <w:jc w:val="left"/>
            </w:pPr>
            <w:r>
              <w:rPr>
                <w:color w:val="1a3a47"/>
                <w:sz w:val="20"/>
              </w:rPr>
              <w:t>AI Chat Satisfaction</w:t>
            </w:r>
          </w:p>
        </w:tc>
        <w:tc>
          <w:tcPr>
            <w:tcW w:w="0" w:type="auto"/>
            <w:vAlign w:val="center"/>
          </w:tcPr>
          <w:p>
            <w:pPr>
              <w:spacing w:before="0" w:after="0"/>
              <w:jc w:val="left"/>
            </w:pPr>
            <w:r>
              <w:rPr>
                <w:color w:val="1a3a47"/>
                <w:sz w:val="20"/>
              </w:rPr>
              <w:t>&gt; 80%</w:t>
            </w:r>
          </w:p>
        </w:tc>
      </w:tr>
    </w:tbl>
    <w:p>
      <w:pPr>
        <w:pStyle w:val="Heading3"/>
      </w:pPr>
      <w:r>
        <w:t>Financial Metrics</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4500"/>
        <w:gridCol w:w="45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KPI</w:t>
            </w:r>
          </w:p>
        </w:tc>
        <w:tc>
          <w:tcPr>
            <w:tcW w:w="0" w:type="auto"/>
            <w:tcBorders>
              <w:bottom w:val="single" w:color="1A5F7A" w:sz="6"/>
            </w:tcBorders>
            <w:shd w:val="clear" w:fill="e8f4f8"/>
            <w:vAlign w:val="center"/>
          </w:tcPr>
          <w:p>
            <w:pPr>
              <w:spacing w:before="0" w:after="0"/>
              <w:jc w:val="center"/>
            </w:pPr>
            <w:r>
              <w:rPr>
                <w:b/>
                <w:color w:val="1a3a47"/>
                <w:sz w:val="20"/>
              </w:rPr>
              <w:t>Year 1 Target</w:t>
            </w:r>
          </w:p>
        </w:tc>
      </w:tr>
      <w:tr>
        <w:trPr>
          <w:trHeight w:val="350" w:hRule="atLeast"/>
        </w:trPr>
        <w:tc>
          <w:tcPr>
            <w:tcW w:w="0" w:type="auto"/>
            <w:vAlign w:val="center"/>
          </w:tcPr>
          <w:p>
            <w:pPr>
              <w:spacing w:before="0" w:after="0"/>
              <w:jc w:val="left"/>
            </w:pPr>
            <w:r>
              <w:rPr>
                <w:color w:val="1a3a47"/>
                <w:sz w:val="20"/>
              </w:rPr>
              <w:t>Gross Revenue</w:t>
            </w:r>
          </w:p>
        </w:tc>
        <w:tc>
          <w:tcPr>
            <w:tcW w:w="0" w:type="auto"/>
            <w:vAlign w:val="center"/>
          </w:tcPr>
          <w:p>
            <w:pPr>
              <w:spacing w:before="0" w:after="0"/>
              <w:jc w:val="left"/>
            </w:pPr>
            <w:r>
              <w:rPr>
                <w:color w:val="1a3a47"/>
                <w:sz w:val="20"/>
              </w:rPr>
              <w:t>$10M</w:t>
            </w:r>
          </w:p>
        </w:tc>
      </w:tr>
      <w:tr>
        <w:trPr>
          <w:trHeight w:val="350" w:hRule="atLeast"/>
        </w:trPr>
        <w:tc>
          <w:tcPr>
            <w:tcW w:w="0" w:type="auto"/>
            <w:vAlign w:val="center"/>
          </w:tcPr>
          <w:p>
            <w:pPr>
              <w:spacing w:before="0" w:after="0"/>
              <w:jc w:val="left"/>
            </w:pPr>
            <w:r>
              <w:rPr>
                <w:color w:val="1a3a47"/>
                <w:sz w:val="20"/>
              </w:rPr>
              <w:t>Net Revenue (Commission)</w:t>
            </w:r>
          </w:p>
        </w:tc>
        <w:tc>
          <w:tcPr>
            <w:tcW w:w="0" w:type="auto"/>
            <w:vAlign w:val="center"/>
          </w:tcPr>
          <w:p>
            <w:pPr>
              <w:spacing w:before="0" w:after="0"/>
              <w:jc w:val="left"/>
            </w:pPr>
            <w:r>
              <w:rPr>
                <w:color w:val="1a3a47"/>
                <w:sz w:val="20"/>
              </w:rPr>
              <w:t>$1.5M</w:t>
            </w:r>
          </w:p>
        </w:tc>
      </w:tr>
      <w:tr>
        <w:trPr>
          <w:trHeight w:val="350" w:hRule="atLeast"/>
        </w:trPr>
        <w:tc>
          <w:tcPr>
            <w:tcW w:w="0" w:type="auto"/>
            <w:vAlign w:val="center"/>
          </w:tcPr>
          <w:p>
            <w:pPr>
              <w:spacing w:before="0" w:after="0"/>
              <w:jc w:val="left"/>
            </w:pPr>
            <w:r>
              <w:rPr>
                <w:color w:val="1a3a47"/>
                <w:sz w:val="20"/>
              </w:rPr>
              <w:t>Average Booking Value</w:t>
            </w:r>
          </w:p>
        </w:tc>
        <w:tc>
          <w:tcPr>
            <w:tcW w:w="0" w:type="auto"/>
            <w:vAlign w:val="center"/>
          </w:tcPr>
          <w:p>
            <w:pPr>
              <w:spacing w:before="0" w:after="0"/>
              <w:jc w:val="left"/>
            </w:pPr>
            <w:r>
              <w:rPr>
                <w:color w:val="1a3a47"/>
                <w:sz w:val="20"/>
              </w:rPr>
              <w:t>$2,500</w:t>
            </w:r>
          </w:p>
        </w:tc>
      </w:tr>
      <w:tr>
        <w:trPr>
          <w:trHeight w:val="350" w:hRule="atLeast"/>
        </w:trPr>
        <w:tc>
          <w:tcPr>
            <w:tcW w:w="0" w:type="auto"/>
            <w:vAlign w:val="center"/>
          </w:tcPr>
          <w:p>
            <w:pPr>
              <w:spacing w:before="0" w:after="0"/>
              <w:jc w:val="left"/>
            </w:pPr>
            <w:r>
              <w:rPr>
                <w:color w:val="1a3a47"/>
                <w:sz w:val="20"/>
              </w:rPr>
              <w:t>Customer Acquisition Cost</w:t>
            </w:r>
          </w:p>
        </w:tc>
        <w:tc>
          <w:tcPr>
            <w:tcW w:w="0" w:type="auto"/>
            <w:vAlign w:val="center"/>
          </w:tcPr>
          <w:p>
            <w:pPr>
              <w:spacing w:before="0" w:after="0"/>
              <w:jc w:val="left"/>
            </w:pPr>
            <w:r>
              <w:rPr>
                <w:color w:val="1a3a47"/>
                <w:sz w:val="20"/>
              </w:rPr>
              <w:t>$50</w:t>
            </w:r>
          </w:p>
        </w:tc>
      </w:tr>
      <w:tr>
        <w:trPr>
          <w:trHeight w:val="350" w:hRule="atLeast"/>
        </w:trPr>
        <w:tc>
          <w:tcPr>
            <w:tcW w:w="0" w:type="auto"/>
            <w:vAlign w:val="center"/>
          </w:tcPr>
          <w:p>
            <w:pPr>
              <w:spacing w:before="0" w:after="0"/>
              <w:jc w:val="left"/>
            </w:pPr>
            <w:r>
              <w:rPr>
                <w:color w:val="1a3a47"/>
                <w:sz w:val="20"/>
              </w:rPr>
              <w:t>Lifetime Value</w:t>
            </w:r>
          </w:p>
        </w:tc>
        <w:tc>
          <w:tcPr>
            <w:tcW w:w="0" w:type="auto"/>
            <w:vAlign w:val="center"/>
          </w:tcPr>
          <w:p>
            <w:pPr>
              <w:spacing w:before="0" w:after="0"/>
              <w:jc w:val="left"/>
            </w:pPr>
            <w:r>
              <w:rPr>
                <w:color w:val="1a3a47"/>
                <w:sz w:val="20"/>
              </w:rPr>
              <w:t>$5,000</w:t>
            </w:r>
          </w:p>
        </w:tc>
      </w:tr>
    </w:tbl>
    <w:p>
      <w:pPr>
        <w:jc w:val="center"/>
      </w:pPr>
      <w:r>
        <w:drawing>
          <wp:inline distT="0" distB="0" distL="0" distR="0">
            <wp:extent cx="4572000" cy="3200000"/>
            <wp:effectExtent l="0" t="0" r="0" b="0"/>
            <wp:docPr id="10" name="Pie Chart"/>
            <wp:cNvGraphicFramePr>
              <a:graphicFrameLocks noChangeAspect="1"/>
            </wp:cNvGraphicFramePr>
            <a:graphic>
              <a:graphicData uri="http://schemas.openxmlformats.org/drawingml/2006/chart">
                <ns5:chart r:id="Rbe9caca576f64a68"/>
              </a:graphicData>
            </a:graphic>
          </wp:inline>
        </w:drawing>
      </w:r>
    </w:p>
    <w:p>
      <w:pPr>
        <w:pStyle w:val="Caption"/>
      </w:pPr>
      <w:r>
        <w:t>Figure 2: Projected Revenue Distribution by Category (Year 1)</w:t>
      </w:r>
    </w:p>
    <w:p>
      <w:pPr>
        <w:pStyle w:val="Heading2"/>
      </w:pPr>
      <w:r>
        <w:t>16.4 Risk Assessment</w:t>
      </w:r>
    </w:p>
    <w:tbl>
      <w:tblPr>
        <w:tblW w:w="5000" w:type="pct"/>
        <w:tblBorders>
          <w:top w:val="single" w:color="1A5F7A" w:sz="8"/>
          <w:left w:val="nil"/>
          <w:bottom w:val="single" w:color="1A5F7A" w:sz="8"/>
          <w:right w:val="nil"/>
          <w:insideH w:val="single" w:color="d0e0e5" w:sz="4"/>
          <w:insideV w:val="nil"/>
        </w:tblBorders>
        <w:tblCellMar>
          <w:top w:w="100" w:type="dxa"/>
          <w:left w:w="150" w:type="dxa"/>
          <w:bottom w:w="100" w:type="dxa"/>
          <w:right w:w="150" w:type="dxa"/>
        </w:tblCellMar>
      </w:tblPr>
      <w:tblGrid>
        <w:gridCol w:w="3000"/>
        <w:gridCol w:w="3000"/>
        <w:gridCol w:w="3000"/>
      </w:tblGrid>
      <w:tr>
        <w:trPr>
          <w:tblHeader/>
          <w:trHeight w:val="400" w:hRule="atLeast"/>
        </w:trPr>
        <w:tc>
          <w:tcPr>
            <w:tcW w:w="0" w:type="auto"/>
            <w:tcBorders>
              <w:bottom w:val="single" w:color="1A5F7A" w:sz="6"/>
            </w:tcBorders>
            <w:shd w:val="clear" w:fill="e8f4f8"/>
            <w:vAlign w:val="center"/>
          </w:tcPr>
          <w:p>
            <w:pPr>
              <w:spacing w:before="0" w:after="0"/>
              <w:jc w:val="center"/>
            </w:pPr>
            <w:r>
              <w:rPr>
                <w:b/>
                <w:color w:val="1a3a47"/>
                <w:sz w:val="20"/>
              </w:rPr>
              <w:t>Risk</w:t>
            </w:r>
          </w:p>
        </w:tc>
        <w:tc>
          <w:tcPr>
            <w:tcW w:w="0" w:type="auto"/>
            <w:tcBorders>
              <w:bottom w:val="single" w:color="1A5F7A" w:sz="6"/>
            </w:tcBorders>
            <w:shd w:val="clear" w:fill="e8f4f8"/>
            <w:vAlign w:val="center"/>
          </w:tcPr>
          <w:p>
            <w:pPr>
              <w:spacing w:before="0" w:after="0"/>
              <w:jc w:val="center"/>
            </w:pPr>
            <w:r>
              <w:rPr>
                <w:b/>
                <w:color w:val="1a3a47"/>
                <w:sz w:val="20"/>
              </w:rPr>
              <w:t>Impact</w:t>
            </w:r>
          </w:p>
        </w:tc>
        <w:tc>
          <w:tcPr>
            <w:tcW w:w="0" w:type="auto"/>
            <w:tcBorders>
              <w:bottom w:val="single" w:color="1A5F7A" w:sz="6"/>
            </w:tcBorders>
            <w:shd w:val="clear" w:fill="e8f4f8"/>
            <w:vAlign w:val="center"/>
          </w:tcPr>
          <w:p>
            <w:pPr>
              <w:spacing w:before="0" w:after="0"/>
              <w:jc w:val="center"/>
            </w:pPr>
            <w:r>
              <w:rPr>
                <w:b/>
                <w:color w:val="1a3a47"/>
                <w:sz w:val="20"/>
              </w:rPr>
              <w:t>Mitigation</w:t>
            </w:r>
          </w:p>
        </w:tc>
      </w:tr>
      <w:tr>
        <w:trPr>
          <w:trHeight w:val="350" w:hRule="atLeast"/>
        </w:trPr>
        <w:tc>
          <w:tcPr>
            <w:tcW w:w="0" w:type="auto"/>
            <w:vAlign w:val="center"/>
          </w:tcPr>
          <w:p>
            <w:pPr>
              <w:spacing w:before="0" w:after="0"/>
              <w:jc w:val="left"/>
            </w:pPr>
            <w:r>
              <w:rPr>
                <w:color w:val="1a3a47"/>
                <w:sz w:val="20"/>
              </w:rPr>
              <w:t>Provider verification delays</w:t>
            </w:r>
          </w:p>
        </w:tc>
        <w:tc>
          <w:tcPr>
            <w:tcW w:w="0" w:type="auto"/>
            <w:vAlign w:val="center"/>
          </w:tcPr>
          <w:p>
            <w:pPr>
              <w:spacing w:before="0" w:after="0"/>
              <w:jc w:val="left"/>
            </w:pPr>
            <w:r>
              <w:rPr>
                <w:color w:val="1a3a47"/>
                <w:sz w:val="20"/>
              </w:rPr>
              <w:t>High</w:t>
            </w:r>
          </w:p>
        </w:tc>
        <w:tc>
          <w:tcPr>
            <w:tcW w:w="0" w:type="auto"/>
            <w:vAlign w:val="center"/>
          </w:tcPr>
          <w:p>
            <w:pPr>
              <w:spacing w:before="0" w:after="0"/>
              <w:jc w:val="left"/>
            </w:pPr>
            <w:r>
              <w:rPr>
                <w:color w:val="1a3a47"/>
                <w:sz w:val="20"/>
              </w:rPr>
              <w:t>Automated checks, partner with verification services</w:t>
            </w:r>
          </w:p>
        </w:tc>
      </w:tr>
      <w:tr>
        <w:trPr>
          <w:trHeight w:val="350" w:hRule="atLeast"/>
        </w:trPr>
        <w:tc>
          <w:tcPr>
            <w:tcW w:w="0" w:type="auto"/>
            <w:vAlign w:val="center"/>
          </w:tcPr>
          <w:p>
            <w:pPr>
              <w:spacing w:before="0" w:after="0"/>
              <w:jc w:val="left"/>
            </w:pPr>
            <w:r>
              <w:rPr>
                <w:color w:val="1a3a47"/>
                <w:sz w:val="20"/>
              </w:rPr>
              <w:t>Medical liability concerns</w:t>
            </w:r>
          </w:p>
        </w:tc>
        <w:tc>
          <w:tcPr>
            <w:tcW w:w="0" w:type="auto"/>
            <w:vAlign w:val="center"/>
          </w:tcPr>
          <w:p>
            <w:pPr>
              <w:spacing w:before="0" w:after="0"/>
              <w:jc w:val="left"/>
            </w:pPr>
            <w:r>
              <w:rPr>
                <w:color w:val="1a3a47"/>
                <w:sz w:val="20"/>
              </w:rPr>
              <w:t>High</w:t>
            </w:r>
          </w:p>
        </w:tc>
        <w:tc>
          <w:tcPr>
            <w:tcW w:w="0" w:type="auto"/>
            <w:vAlign w:val="center"/>
          </w:tcPr>
          <w:p>
            <w:pPr>
              <w:spacing w:before="0" w:after="0"/>
              <w:jc w:val="left"/>
            </w:pPr>
            <w:r>
              <w:rPr>
                <w:color w:val="1a3a47"/>
                <w:sz w:val="20"/>
              </w:rPr>
              <w:t>Clear disclaimers, insurance requirements, legal review</w:t>
            </w:r>
          </w:p>
        </w:tc>
      </w:tr>
      <w:tr>
        <w:trPr>
          <w:trHeight w:val="350" w:hRule="atLeast"/>
        </w:trPr>
        <w:tc>
          <w:tcPr>
            <w:tcW w:w="0" w:type="auto"/>
            <w:vAlign w:val="center"/>
          </w:tcPr>
          <w:p>
            <w:pPr>
              <w:spacing w:before="0" w:after="0"/>
              <w:jc w:val="left"/>
            </w:pPr>
            <w:r>
              <w:rPr>
                <w:color w:val="1a3a47"/>
                <w:sz w:val="20"/>
              </w:rPr>
              <w:t>Payment fraud</w:t>
            </w:r>
          </w:p>
        </w:tc>
        <w:tc>
          <w:tcPr>
            <w:tcW w:w="0" w:type="auto"/>
            <w:vAlign w:val="center"/>
          </w:tcPr>
          <w:p>
            <w:pPr>
              <w:spacing w:before="0" w:after="0"/>
              <w:jc w:val="left"/>
            </w:pPr>
            <w:r>
              <w:rPr>
                <w:color w:val="1a3a47"/>
                <w:sz w:val="20"/>
              </w:rPr>
              <w:t>Medium</w:t>
            </w:r>
          </w:p>
        </w:tc>
        <w:tc>
          <w:tcPr>
            <w:tcW w:w="0" w:type="auto"/>
            <w:vAlign w:val="center"/>
          </w:tcPr>
          <w:p>
            <w:pPr>
              <w:spacing w:before="0" w:after="0"/>
              <w:jc w:val="left"/>
            </w:pPr>
            <w:r>
              <w:rPr>
                <w:color w:val="1a3a47"/>
                <w:sz w:val="20"/>
              </w:rPr>
              <w:t>Stripe Radar, 3D Secure, manual review for large amounts</w:t>
            </w:r>
          </w:p>
        </w:tc>
      </w:tr>
      <w:tr>
        <w:trPr>
          <w:trHeight w:val="350" w:hRule="atLeast"/>
        </w:trPr>
        <w:tc>
          <w:tcPr>
            <w:tcW w:w="0" w:type="auto"/>
            <w:vAlign w:val="center"/>
          </w:tcPr>
          <w:p>
            <w:pPr>
              <w:spacing w:before="0" w:after="0"/>
              <w:jc w:val="left"/>
            </w:pPr>
            <w:r>
              <w:rPr>
                <w:color w:val="1a3a47"/>
                <w:sz w:val="20"/>
              </w:rPr>
              <w:t>Data security breach</w:t>
            </w:r>
          </w:p>
        </w:tc>
        <w:tc>
          <w:tcPr>
            <w:tcW w:w="0" w:type="auto"/>
            <w:vAlign w:val="center"/>
          </w:tcPr>
          <w:p>
            <w:pPr>
              <w:spacing w:before="0" w:after="0"/>
              <w:jc w:val="left"/>
            </w:pPr>
            <w:r>
              <w:rPr>
                <w:color w:val="1a3a47"/>
                <w:sz w:val="20"/>
              </w:rPr>
              <w:t>High</w:t>
            </w:r>
          </w:p>
        </w:tc>
        <w:tc>
          <w:tcPr>
            <w:tcW w:w="0" w:type="auto"/>
            <w:vAlign w:val="center"/>
          </w:tcPr>
          <w:p>
            <w:pPr>
              <w:spacing w:before="0" w:after="0"/>
              <w:jc w:val="left"/>
            </w:pPr>
            <w:r>
              <w:rPr>
                <w:color w:val="1a3a47"/>
                <w:sz w:val="20"/>
              </w:rPr>
              <w:t>HIPAA compliance, encryption, security audits</w:t>
            </w:r>
          </w:p>
        </w:tc>
      </w:tr>
      <w:tr>
        <w:trPr>
          <w:trHeight w:val="350" w:hRule="atLeast"/>
        </w:trPr>
        <w:tc>
          <w:tcPr>
            <w:tcW w:w="0" w:type="auto"/>
            <w:vAlign w:val="center"/>
          </w:tcPr>
          <w:p>
            <w:pPr>
              <w:spacing w:before="0" w:after="0"/>
              <w:jc w:val="left"/>
            </w:pPr>
            <w:r>
              <w:rPr>
                <w:color w:val="1a3a47"/>
                <w:sz w:val="20"/>
              </w:rPr>
              <w:t>Low user adoption</w:t>
            </w:r>
          </w:p>
        </w:tc>
        <w:tc>
          <w:tcPr>
            <w:tcW w:w="0" w:type="auto"/>
            <w:vAlign w:val="center"/>
          </w:tcPr>
          <w:p>
            <w:pPr>
              <w:spacing w:before="0" w:after="0"/>
              <w:jc w:val="left"/>
            </w:pPr>
            <w:r>
              <w:rPr>
                <w:color w:val="1a3a47"/>
                <w:sz w:val="20"/>
              </w:rPr>
              <w:t>Medium</w:t>
            </w:r>
          </w:p>
        </w:tc>
        <w:tc>
          <w:tcPr>
            <w:tcW w:w="0" w:type="auto"/>
            <w:vAlign w:val="center"/>
          </w:tcPr>
          <w:p>
            <w:pPr>
              <w:spacing w:before="0" w:after="0"/>
              <w:jc w:val="left"/>
            </w:pPr>
            <w:r>
              <w:rPr>
                <w:color w:val="1a3a47"/>
                <w:sz w:val="20"/>
              </w:rPr>
              <w:t>Marketing budget, referral program, partnerships</w:t>
            </w:r>
          </w:p>
        </w:tc>
      </w:tr>
      <w:tr>
        <w:trPr>
          <w:trHeight w:val="350" w:hRule="atLeast"/>
        </w:trPr>
        <w:tc>
          <w:tcPr>
            <w:tcW w:w="0" w:type="auto"/>
            <w:vAlign w:val="center"/>
          </w:tcPr>
          <w:p>
            <w:pPr>
              <w:spacing w:before="0" w:after="0"/>
              <w:jc w:val="left"/>
            </w:pPr>
            <w:r>
              <w:rPr>
                <w:color w:val="1a3a47"/>
                <w:sz w:val="20"/>
              </w:rPr>
              <w:t>Regulatory changes</w:t>
            </w:r>
          </w:p>
        </w:tc>
        <w:tc>
          <w:tcPr>
            <w:tcW w:w="0" w:type="auto"/>
            <w:vAlign w:val="center"/>
          </w:tcPr>
          <w:p>
            <w:pPr>
              <w:spacing w:before="0" w:after="0"/>
              <w:jc w:val="left"/>
            </w:pPr>
            <w:r>
              <w:rPr>
                <w:color w:val="1a3a47"/>
                <w:sz w:val="20"/>
              </w:rPr>
              <w:t>Medium</w:t>
            </w:r>
          </w:p>
        </w:tc>
        <w:tc>
          <w:tcPr>
            <w:tcW w:w="0" w:type="auto"/>
            <w:vAlign w:val="center"/>
          </w:tcPr>
          <w:p>
            <w:pPr>
              <w:spacing w:before="0" w:after="0"/>
              <w:jc w:val="left"/>
            </w:pPr>
            <w:r>
              <w:rPr>
                <w:color w:val="1a3a47"/>
                <w:sz w:val="20"/>
              </w:rPr>
              <w:t>Legal monitoring, flexible architecture, local partnerships</w:t>
            </w:r>
          </w:p>
        </w:tc>
      </w:tr>
    </w:tbl>
    <w:p>
      <w:pPr>
        <w:pStyle w:val="Heading2"/>
      </w:pPr>
      <w:r>
        <w:t>16.5 Success Criteria</w:t>
      </w:r>
    </w:p>
    <w:p>
      <w:pPr>
        <w:numPr>
          <w:ilvl w:val="0"/>
          <w:numId w:val="2"/>
        </w:numPr>
      </w:pPr>
      <w:r>
        <w:t>MVP Success: 100 completed bookings, 4.0+ app rating</w:t>
      </w:r>
    </w:p>
    <w:p>
      <w:pPr>
        <w:numPr>
          <w:ilvl w:val="0"/>
          <w:numId w:val="2"/>
        </w:numPr>
      </w:pPr>
      <w:r>
        <w:t>Year 1 Success: $10M GMV, 50K users, break-even on operations</w:t>
      </w:r>
    </w:p>
    <w:p>
      <w:pPr>
        <w:numPr>
          <w:ilvl w:val="0"/>
          <w:numId w:val="2"/>
        </w:numPr>
      </w:pPr>
      <w:r>
        <w:t>Year 2 Success: $50M GMV, profitability, Series A readiness</w:t>
      </w:r>
    </w:p>
    <w:p>
      <w:pPr>
        <w:sectPr>
          <w:headerReference w:type="default" r:id="Refd53b77edc948ae"/>
          <w:footerReference w:type="default" r:id="R362f2485a89d4c70"/>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64a20d54734b4caa"/>
                    <a:stretch>
                      <a:fillRect/>
                    </a:stretch>
                  </pic:blipFill>
                  <pic:spPr>
                    <a:xfrm>
                      <a:off x="0" y="0"/>
                      <a:ext cx="7560000" cy="10692000"/>
                    </a:xfrm>
                    <a:prstGeom prst="rect"/>
                  </pic:spPr>
                </pic:pic>
              </a:graphicData>
            </a:graphic>
          </wp:anchor>
        </w:drawing>
      </w:r>
    </w:p>
    <w:p>
      <w:pPr>
        <w:spacing w:before="7000"/>
      </w:pPr>
      <w:r/>
    </w:p>
    <w:p>
      <w:pPr>
        <w:spacing w:after="200"/>
        <w:jc w:val="center"/>
      </w:pPr>
      <w:r>
        <w:rPr>
          <w:b/>
          <w:color w:val="1A5F7A"/>
          <w:sz w:val="48"/>
        </w:rPr>
        <w:t>MediTravel</w:t>
      </w:r>
    </w:p>
    <w:p>
      <w:pPr>
        <w:spacing w:after="600"/>
        <w:jc w:val="center"/>
      </w:pPr>
      <w:r>
        <w:rPr>
          <w:color w:val="57C5B6"/>
          <w:sz w:val="24"/>
        </w:rPr>
        <w:t>Your Journey to Wellness Begins Here</w:t>
      </w:r>
    </w:p>
    <w:p>
      <w:pPr>
        <w:spacing w:after="200"/>
        <w:jc w:val="center"/>
      </w:pPr>
      <w:r>
        <w:rPr>
          <w:color w:val="8a9da3"/>
          <w:sz w:val="18"/>
        </w:rPr>
        <w:t>contact@meditravel.com  ·  www.meditravel.com</w:t>
      </w:r>
    </w:p>
    <w:p>
      <w:pPr>
        <w:jc w:val="center"/>
      </w:pPr>
      <w:r>
        <w:rPr>
          <w:color w:val="8a9da3"/>
          <w:sz w:val="16"/>
        </w:rPr>
        <w:t>© 2025 MediTravel Platform.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21955b5888bf4cf5"/>
                  <a:stretch>
                    <a:fillRect/>
                  </a:stretch>
                </pic:blipFill>
                <pic:spPr>
                  <a:xfrm>
                    <a:off x="0" y="0"/>
                    <a:ext cx="7560000" cy="10692000"/>
                  </a:xfrm>
                  <a:prstGeom prst="rect"/>
                </pic:spPr>
              </pic:pic>
            </a:graphicData>
          </a:graphic>
        </wp:anchor>
      </w:drawing>
    </w:r>
  </w:p>
  <w:p>
    <w:pPr>
      <w:spacing w:before="0" w:after="0"/>
      <w:jc w:val="right"/>
    </w:pPr>
    <w:r>
      <w:rPr>
        <w:color w:val="8a9da3"/>
        <w:sz w:val="18"/>
      </w:rPr>
      <w:t>MediTravel Platform</w:t>
    </w:r>
    <w:r>
      <w:rPr>
        <w:color w:val="1A5F7A"/>
        <w:sz w:val="18"/>
      </w:rPr>
      <w:t xml:space="preserve">  |  </w:t>
    </w:r>
    <w:r>
      <w:rPr>
        <w:color w:val="8a9da3"/>
        <w:sz w:val="18"/>
      </w:rPr>
      <w:t>Product Design Document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3a47"/>
      <w:sz w:val="22"/>
    </w:rPr>
  </w:style>
  <w:style w:type="paragraph" w:styleId="Heading1">
    <w:name w:val="heading 1"/>
    <w:basedOn w:val="Normal"/>
    <w:pPr>
      <w:keepNext/>
      <w:keepLines/>
      <w:pageBreakBefore/>
      <w:spacing w:before="400" w:after="240" w:line="240" w:lineRule="auto"/>
      <w:outlineLvl w:val="0"/>
    </w:pPr>
    <w:rPr>
      <w:b/>
      <w:color w:val="1A5F7A"/>
      <w:sz w:val="40"/>
    </w:rPr>
  </w:style>
  <w:style w:type="paragraph" w:styleId="Heading2">
    <w:name w:val="heading 2"/>
    <w:basedOn w:val="Normal"/>
    <w:pPr>
      <w:keepNext/>
      <w:keepLines/>
      <w:spacing w:before="360" w:after="160"/>
      <w:outlineLvl w:val="1"/>
    </w:pPr>
    <w:rPr>
      <w:b/>
      <w:color w:val="1a3a47"/>
      <w:sz w:val="28"/>
    </w:rPr>
  </w:style>
  <w:style w:type="paragraph" w:styleId="Heading3">
    <w:name w:val="heading 3"/>
    <w:basedOn w:val="Normal"/>
    <w:pPr>
      <w:keepNext/>
      <w:keepLines/>
      <w:spacing w:before="280" w:after="120"/>
      <w:outlineLvl w:val="2"/>
    </w:pPr>
    <w:rPr>
      <w:b/>
      <w:color w:val="4a6b75"/>
      <w:sz w:val="24"/>
    </w:rPr>
  </w:style>
  <w:style w:type="paragraph" w:styleId="Caption">
    <w:name w:val="Caption"/>
    <w:basedOn w:val="Normal"/>
    <w:pPr>
      <w:keepLines/>
      <w:spacing w:before="60" w:after="400"/>
      <w:jc w:val="center"/>
    </w:pPr>
    <w:rPr>
      <w:color w:val="4a6b75"/>
      <w:sz w:val="20"/>
    </w:rPr>
  </w:style>
  <w:style w:type="paragraph" w:styleId="TOC1">
    <w:name w:val="toc 1"/>
    <w:basedOn w:val="Normal"/>
    <w:pPr>
      <w:tabs>
        <w:tab w:val="right" w:leader="dot" w:pos="9350"/>
      </w:tabs>
      <w:spacing w:before="200" w:after="60"/>
    </w:pPr>
    <w:rPr>
      <w:b/>
      <w:color w:val="1a3a47"/>
    </w:rPr>
  </w:style>
  <w:style w:type="paragraph" w:styleId="TOC2">
    <w:name w:val="toc 2"/>
    <w:basedOn w:val="Normal"/>
    <w:pPr>
      <w:tabs>
        <w:tab w:val="right" w:leader="dot" w:pos="9350"/>
      </w:tabs>
      <w:spacing w:before="60" w:after="60"/>
      <w:ind w:left="360"/>
    </w:pPr>
    <w:rPr>
      <w:color w:val="4a6b75"/>
    </w:rPr>
  </w:style>
</w:styles>
</file>

<file path=word/_rels/document.xml.rels>&#65279;<?xml version="1.0" encoding="utf-8"?><Relationships xmlns="http://schemas.openxmlformats.org/package/2006/relationships"><Relationship Type="http://schemas.openxmlformats.org/officeDocument/2006/relationships/styles" Target="/word/styles.xml" Id="R2b63bd26a3b3420d" /><Relationship Type="http://schemas.openxmlformats.org/officeDocument/2006/relationships/numbering" Target="/word/numbering.xml" Id="R3a4cc61c1a074060" /><Relationship Type="http://schemas.openxmlformats.org/officeDocument/2006/relationships/image" Target="/media/image.png" Id="R87865b55fa0f464a" /><Relationship Type="http://schemas.openxmlformats.org/officeDocument/2006/relationships/image" Target="/media/image2.png" Id="R9a095e47b5cc4242" /><Relationship Type="http://schemas.openxmlformats.org/officeDocument/2006/relationships/image" Target="/media/image3.png" Id="R64a20d54734b4caa" /><Relationship Type="http://schemas.openxmlformats.org/officeDocument/2006/relationships/header" Target="/word/header1.xml" Id="Refd53b77edc948ae" /><Relationship Type="http://schemas.openxmlformats.org/officeDocument/2006/relationships/footer" Target="/word/footer1.xml" Id="R362f2485a89d4c70" /><Relationship Type="http://schemas.openxmlformats.org/officeDocument/2006/relationships/chart" Target="/word/charts/chart1.xml" Id="R50f4ef29e7dd4868" /><Relationship Type="http://schemas.openxmlformats.org/officeDocument/2006/relationships/chart" Target="/word/charts/chart2.xml" Id="Rbe9caca576f64a68" /><Relationship Type="http://schemas.openxmlformats.org/officeDocument/2006/relationships/settings" Target="/word/settings.xml" Id="R1bc88b54bf2c4235" /></Relationships>
</file>

<file path=word/_rels/header1.xml.rels>&#65279;<?xml version="1.0" encoding="utf-8"?><Relationships xmlns="http://schemas.openxmlformats.org/package/2006/relationships"><Relationship Type="http://schemas.openxmlformats.org/officeDocument/2006/relationships/image" Target="/media/image4.png" Id="R21955b5888bf4cf5" /></Relationships>
</file>

<file path=word/charts/chart1.xml><?xml version="1.0" encoding="utf-8"?>
<c:chartSpace xmlns:c="http://schemas.openxmlformats.org/drawingml/2006/chart" xmlns:a="http://schemas.openxmlformats.org/drawingml/2006/main">
  <c:chart>
    <c:plotArea>
      <c:barChart>
        <c:barDir val="col"/>
        <c:grouping val="clustered"/>
        <c:varyColors val="0"/>
        <c:ser>
          <c:idx val="0"/>
          <c:order val="0"/>
          <c:tx>
            <c:v>Target</c:v>
          </c:tx>
          <c:spPr>
            <a:solidFill>
              <a:srgbClr val="1A5F7A"/>
            </a:solidFill>
          </c:spPr>
          <c:cat>
            <c:strRef>
              <c:strCache>
                <c:ptCount val="4"/>
                <c:pt idx="0">
                  <c:v>Q1</c:v>
                </c:pt>
                <c:pt idx="1">
                  <c:v>Q2</c:v>
                </c:pt>
                <c:pt idx="2">
                  <c:v>Q3</c:v>
                </c:pt>
                <c:pt idx="3">
                  <c:v>Q4</c:v>
                </c:pt>
              </c:strCache>
            </c:strRef>
          </c:cat>
          <c:val>
            <c:numRef>
              <c:numCache>
                <c:formatCode>General</c:formatCode>
                <c:ptCount val="4"/>
                <c:pt idx="0">
                  <c:v>50</c:v>
                </c:pt>
                <c:pt idx="1">
                  <c:v>120</c:v>
                </c:pt>
                <c:pt idx="2">
                  <c:v>280</c:v>
                </c:pt>
                <c:pt idx="3">
                  <c:v>450</c:v>
                </c:pt>
              </c:numCache>
            </c:numRef>
          </c:val>
        </c:ser>
        <c:ser>
          <c:idx val="1"/>
          <c:order val="1"/>
          <c:tx>
            <c:v>Actual</c:v>
          </c:tx>
          <c:spPr>
            <a:solidFill>
              <a:srgbClr val="57C5B6"/>
            </a:solidFill>
          </c:spPr>
          <c:cat>
            <c:strRef>
              <c:strCache>
                <c:ptCount val="4"/>
                <c:pt idx="0">
                  <c:v>Q1</c:v>
                </c:pt>
                <c:pt idx="1">
                  <c:v>Q2</c:v>
                </c:pt>
                <c:pt idx="2">
                  <c:v>Q3</c:v>
                </c:pt>
                <c:pt idx="3">
                  <c:v>Q4</c:v>
                </c:pt>
              </c:strCache>
            </c:strRef>
          </c:cat>
          <c:val>
            <c:numRef>
              <c:numCache>
                <c:formatCode>General</c:formatCode>
                <c:ptCount val="4"/>
                <c:pt idx="0">
                  <c:v>30</c:v>
                </c:pt>
                <c:pt idx="1">
                  <c:v>80</c:v>
                </c:pt>
                <c:pt idx="2">
                  <c:v>180</c:v>
                </c:pt>
                <c:pt idx="3">
                  <c:v>320</c:v>
                </c:pt>
              </c:numCache>
            </c:numRef>
          </c:val>
        </c:ser>
        <c:axId val="1"/>
        <c:axId val="2"/>
      </c:barChart>
      <c:catAx>
        <c:axId val="1"/>
        <c:scaling>
          <c:orientation val="minMax"/>
        </c:scaling>
        <c:delete val="0"/>
        <c:axPos val="b"/>
        <c:tickLblPos val="nextTo"/>
        <c:crossAx val="2"/>
        <c:crosses val="autoZero"/>
        <c:auto val="1"/>
      </c:catAx>
      <c:valAx>
        <c:axId val="2"/>
        <c:scaling>
          <c:orientation val="minMax"/>
        </c:scaling>
        <c:delete val="0"/>
        <c:axPos val="l"/>
        <c:majorGridlines/>
        <c:numFmt formatCode="$#,##0" sourceLinked="0"/>
        <c:tickLblPos val="nextTo"/>
        <c:crossAx val="1"/>
        <c:crosses val="autoZero"/>
      </c:valAx>
    </c:plotArea>
    <c:legend>
      <c:legendPos val="b"/>
      <c:overlay val="0"/>
    </c:legend>
    <c:plotVisOnly val="1"/>
  </c:chart>
</c:chartSpace>
</file>

<file path=word/charts/chart2.xml><?xml version="1.0" encoding="utf-8"?>
<c:chartSpace xmlns:c="http://schemas.openxmlformats.org/drawingml/2006/chart" xmlns:a="http://schemas.openxmlformats.org/drawingml/2006/main">
  <c:chart>
    <c:plotArea>
      <c:pieChart>
        <c:varyColors val="1"/>
        <c:ser>
          <c:idx val="0"/>
          <c:order val="0"/>
          <c:tx>
            <c:v>Revenue Distribution</c:v>
          </c:tx>
          <c:dPt>
            <c:idx val="0"/>
            <c:bubble3D val="0"/>
            <c:spPr>
              <a:solidFill>
                <a:srgbClr val="1A5F7A"/>
              </a:solidFill>
            </c:spPr>
          </c:dPt>
          <c:dPt>
            <c:idx val="1"/>
            <c:bubble3D val="0"/>
            <c:spPr>
              <a:solidFill>
                <a:srgbClr val="57C5B6"/>
              </a:solidFill>
            </c:spPr>
          </c:dPt>
          <c:dPt>
            <c:idx val="2"/>
            <c:bubble3D val="0"/>
            <c:spPr>
              <a:solidFill>
                <a:srgbClr val="159895"/>
              </a:solidFill>
            </c:spPr>
          </c:dPt>
          <c:dPt>
            <c:idx val="3"/>
            <c:bubble3D val="0"/>
            <c:spPr>
              <a:solidFill>
                <a:srgbClr val="B4A992"/>
              </a:solidFill>
            </c:spPr>
          </c:dPt>
          <c:dPt>
            <c:idx val="4"/>
            <c:bubble3D val="0"/>
            <c:spPr>
              <a:solidFill>
                <a:srgbClr val="C9A9A6"/>
              </a:solidFill>
            </c:spPr>
          </c:dPt>
          <c:cat>
            <c:strRef>
              <c:strCache>
                <c:ptCount val="5"/>
                <c:pt idx="0">
                  <c:v>Health</c:v>
                </c:pt>
                <c:pt idx="1">
                  <c:v>Hotels</c:v>
                </c:pt>
                <c:pt idx="2">
                  <c:v>Tours</c:v>
                </c:pt>
                <c:pt idx="3">
                  <c:v>Subscriptions</c:v>
                </c:pt>
                <c:pt idx="4">
                  <c:v>Other</c:v>
                </c:pt>
              </c:strCache>
            </c:strRef>
          </c:cat>
          <c:val>
            <c:numRef>
              <c:numCache>
                <c:formatCode>General</c:formatCode>
                <c:ptCount val="5"/>
                <c:pt idx="0">
                  <c:v>45</c:v>
                </c:pt>
                <c:pt idx="1">
                  <c:v>25</c:v>
                </c:pt>
                <c:pt idx="2">
                  <c:v>15</c:v>
                </c:pt>
                <c:pt idx="3">
                  <c:v>10</c:v>
                </c:pt>
                <c:pt idx="4">
                  <c:v>5</c:v>
                </c:pt>
              </c:numCache>
            </c:numRef>
          </c:val>
        </c:ser>
      </c:pieChart>
    </c:plotArea>
    <c:legend>
      <c:legendPos val="r"/>
      <c:overlay val="0"/>
    </c:legend>
    <c:plotVisOnly val="1"/>
  </c:chart>
</c:chartSpace>
</file>