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SSAS-011-Komparasi Overhead Metro</w:t>
      </w:r>
    </w:p>
    <w:p>
      <w:pPr>
        <w:pStyle w:val="NoSpacing"/>
      </w:pPr>
      <w:r>
        <w:t xml:space="preserve">Relationship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011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Komparasi Overhead Metro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F-022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60/100 - TINGGI / P1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13 tabel; 135 kolom; 27 measure; 21 relationship; 13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F-022 - Relationship: </w:t>
      </w:r>
      <w:r>
        <w:t xml:space="preserve">[REQUIRES VALIDATION (memerlukan validasi); confidence SEDANG] 21 relationship (0 inactive, 1 indikator bidirectional, 0 kemungkinan many-to-many), skor relatif terhadap fleet 73.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Propagasi filter yang kompleks dapat menambah beban DAX/Formula Engine dan risiko pemeliharaan, tetapi dampaknya pada runtime belum diukur.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metadata/relationships.csv;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Relationship - </w:t>
      </w:r>
      <w:r>
        <w:t xml:space="preserve">Petakan cardinality dan jalur filter; validasi jalur yang ambigu dan batasi bidirectional filter jika semantic bisnis memungkinkan.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Propagasi filter lebih sederhana dan hasil kalkulasi lebih mudah diprediksi.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Finding-011-Komparasi Overhead Metro</dc:title>
  <dc:subject>Assessment performa SSAS berbasis evidence</dc:subject>
  <dc:creator>SSAS Assessment</dc:creator>
  <cp:lastModifiedBy>SSAS Assessment</cp:lastModifiedBy>
  <cp:revision>1</cp:revision>
  <dcterms:created xsi:type="dcterms:W3CDTF">2026-09-17T04:16:15Z</dcterms:created>
  <dcterms:modified xsi:type="dcterms:W3CDTF">2026-09-17T04:16:15Z</dcterms:modified>
</cp:coreProperties>
</file>