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SSAS-017-Areal Statement SSAS</w:t>
      </w:r>
    </w:p>
    <w:p>
      <w:pPr>
        <w:pStyle w:val="NoSpacing"/>
      </w:pPr>
      <w:r>
        <w:t xml:space="preserve">Partisi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017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Areal Statement SSAS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F-034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56/100 -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7 tabel; 71 kolom; 13 measure; 8 relationship; 7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F-034 - Partisi: </w:t>
      </w:r>
      <w:r>
        <w:t xml:space="preserve">[INFERRED (disimpulkan dari evidence); confidence SEDANG] Struktur storage terbesar memiliki 7,574,110 baris, sedangkan metadata menunjukkan 7 partisi untuk 7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Finding-017-Areal Statement SSAS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