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SSAS-027-Production Highlight</w:t>
      </w:r>
    </w:p>
    <w:p>
      <w:pPr>
        <w:pStyle w:val="NoSpacing"/>
      </w:pPr>
      <w:r>
        <w:t xml:space="preserve">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027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Production Highlight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F-048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37/100 -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4 tabel; 54 kolom; 81 measure; 4 relationship; 4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F-048 - DAX: </w:t>
      </w:r>
      <w:r>
        <w:t xml:space="preserve">[REQUIRES VALIDATION (memerlukan validasi); confidence SEDANG] Pemindaian statis menemukan 111 kemunculan pola berisiko yang dipilih; measure kandidat: Q1; Q2; Q3; Q4; H1; H2; 9M; MTD Mar; MTD Jun; MTD Sept; MTD Dec; Q1 Luas Areal; Q2 Luas Areal; Q3 Luas Areal; Q4 Luas Areal; H1 Luas Areal; 9M Luas Areal; H2 Luas Areal; Q1 Yield; Q2 Yield; Q3 Yield; Q4 Yield; H1 Yield; H2 Yield; 9M Yield; Q1 Adj; Q2 Adj; Q3 Adj; Q4 Adj.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Finding-027-Production Highlight</dc:title>
  <dc:subject>Assessment performa SSAS berbasis evidence</dc:subject>
  <dc:creator>SSAS Assessment</dc:creator>
  <cp:lastModifiedBy>SSAS Assessment</cp:lastModifiedBy>
  <cp:revision>1</cp:revision>
  <dcterms:created xsi:type="dcterms:W3CDTF">2026-09-17T04:16:17Z</dcterms:created>
  <dcterms:modified xsi:type="dcterms:W3CDTF">2026-09-17T04:16:17Z</dcterms:modified>
</cp:coreProperties>
</file>