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A43"/>
          <w:sz w:val="88"/>
        </w:rPr>
        <w:t>FIXNOW</w:t>
      </w:r>
    </w:p>
    <w:p>
      <w:pPr>
        <w:jc w:val="center"/>
      </w:pPr>
      <w:r>
        <w:rPr>
          <w:color w:val="1F6FEB"/>
          <w:sz w:val="36"/>
        </w:rPr>
        <w:t>Document d'Architecture Technique &amp; Produit</w:t>
      </w:r>
    </w:p>
    <w:p>
      <w:pPr>
        <w:jc w:val="center"/>
      </w:pPr>
      <w:r>
        <w:rPr>
          <w:i/>
          <w:color w:val="4A5560"/>
          <w:sz w:val="24"/>
        </w:rPr>
        <w:t>Plateforme de mise en relation entre particuliers/professionnels et artisans du dépannage</w:t>
      </w:r>
    </w:p>
    <w:p/>
    <w:p/>
    <w:p/>
    <w:tbl>
      <w:tblPr>
        <w:tblW w:type="auto" w:w="0"/>
        <w:jc w:val="center"/>
        <w:tblLayout w:type="autofit"/>
        <w:tblLook w:firstColumn="1" w:firstRow="1" w:lastColumn="0" w:lastRow="0" w:noHBand="0" w:noVBand="1" w:val="04A0"/>
      </w:tblPr>
      <w:tblGrid>
        <w:gridCol w:w="4816"/>
        <w:gridCol w:w="4816"/>
      </w:tblGrid>
      <w:tr>
        <w:tc>
          <w:tcPr>
            <w:tcW w:type="dxa" w:w="4816"/>
          </w:tcPr>
          <w:p>
            <w:r>
              <w:rPr>
                <w:b/>
                <w:color w:val="0F2A43"/>
                <w:sz w:val="21"/>
              </w:rPr>
              <w:t>Version du document</w:t>
            </w:r>
          </w:p>
        </w:tc>
        <w:tc>
          <w:tcPr>
            <w:tcW w:type="dxa" w:w="4816"/>
          </w:tcPr>
          <w:p>
            <w:r>
              <w:rPr>
                <w:sz w:val="21"/>
              </w:rPr>
              <w:t>1.0</w:t>
            </w:r>
          </w:p>
        </w:tc>
      </w:tr>
      <w:tr>
        <w:tc>
          <w:tcPr>
            <w:tcW w:type="dxa" w:w="4816"/>
          </w:tcPr>
          <w:p>
            <w:r>
              <w:rPr>
                <w:b/>
                <w:color w:val="0F2A43"/>
                <w:sz w:val="21"/>
              </w:rPr>
              <w:t>Date</w:t>
            </w:r>
          </w:p>
        </w:tc>
        <w:tc>
          <w:tcPr>
            <w:tcW w:type="dxa" w:w="4816"/>
          </w:tcPr>
          <w:p>
            <w:r>
              <w:rPr>
                <w:sz w:val="21"/>
              </w:rPr>
              <w:t>26 juillet 2026</w:t>
            </w:r>
          </w:p>
        </w:tc>
      </w:tr>
      <w:tr>
        <w:tc>
          <w:tcPr>
            <w:tcW w:type="dxa" w:w="4816"/>
          </w:tcPr>
          <w:p>
            <w:r>
              <w:rPr>
                <w:b/>
                <w:color w:val="0F2A43"/>
                <w:sz w:val="21"/>
              </w:rPr>
              <w:t>Statut</w:t>
            </w:r>
          </w:p>
        </w:tc>
        <w:tc>
          <w:tcPr>
            <w:tcW w:type="dxa" w:w="4816"/>
          </w:tcPr>
          <w:p>
            <w:r>
              <w:rPr>
                <w:sz w:val="21"/>
              </w:rPr>
              <w:t>Draft — pour revue équipe technique &amp; investisseurs</w:t>
            </w:r>
          </w:p>
        </w:tc>
      </w:tr>
      <w:tr>
        <w:tc>
          <w:tcPr>
            <w:tcW w:type="dxa" w:w="4816"/>
          </w:tcPr>
          <w:p>
            <w:r>
              <w:rPr>
                <w:b/>
                <w:color w:val="0F2A43"/>
                <w:sz w:val="21"/>
              </w:rPr>
              <w:t>Classification</w:t>
            </w:r>
          </w:p>
        </w:tc>
        <w:tc>
          <w:tcPr>
            <w:tcW w:type="dxa" w:w="4816"/>
          </w:tcPr>
          <w:p>
            <w:r>
              <w:rPr>
                <w:sz w:val="21"/>
              </w:rPr>
              <w:t>Confidentiel</w:t>
            </w:r>
          </w:p>
        </w:tc>
      </w:tr>
    </w:tbl>
    <w:p/>
    <w:p/>
    <w:p/>
    <w:p/>
    <w:p>
      <w:pPr>
        <w:jc w:val="center"/>
      </w:pPr>
      <w:r>
        <w:rPr>
          <w:color w:val="4A5560"/>
          <w:sz w:val="20"/>
        </w:rPr>
        <w:t>Ce document présente la vision produit, l'architecture technique complète,</w:t>
        <w:br/>
        <w:t>le modèle de données et la feuille de route de développement de FixNow.</w:t>
      </w:r>
    </w:p>
    <w:p>
      <w:r>
        <w:br w:type="page"/>
      </w:r>
    </w:p>
    <w:p>
      <w:pPr>
        <w:pStyle w:val="Heading1"/>
      </w:pPr>
      <w:r>
        <w:t>Table des matières</w:t>
      </w:r>
    </w:p>
    <w:p>
      <w:r>
        <w:rPr>
          <w:i/>
          <w:color w:val="4A5560"/>
          <w:sz w:val="19"/>
        </w:rPr>
        <w:t>Cette table des matières se met à jour automatiquement dans Microsoft Word.</w:t>
        <w:br/>
        <w:t>Clic droit sur la table ci-dessous → « Mettre à jour les champs » → « Mettre à jour toute la table ».</w:t>
      </w:r>
    </w:p>
    <w:p>
      <w:r>
        <w:fldChar w:fldCharType="begin"/>
        <w:instrText xml:space="preserve">TOC \o "1-3" \h \z \u</w:instrText>
        <w:fldChar w:fldCharType="separate"/>
        <w:fldChar w:fldCharType="end"/>
      </w:r>
    </w:p>
    <w:p>
      <w:r>
        <w:br w:type="page"/>
      </w:r>
    </w:p>
    <w:p>
      <w:pPr>
        <w:pStyle w:val="Heading1"/>
      </w:pPr>
      <w:r>
        <w:t>1. Vue d'ensemble du projet</w:t>
      </w:r>
    </w:p>
    <w:p>
      <w:pPr>
        <w:pStyle w:val="Heading2"/>
      </w:pPr>
      <w:r>
        <w:t>1.1 Pitch</w:t>
      </w:r>
    </w:p>
    <w:p>
      <w:r>
        <w:t>FixNow est une plateforme SaaS qui met en relation instantanément des particuliers et professionnels ayant besoin d'une intervention de dépannage (plomberie, électricité, serrurerie, chauffage, électroménager, petit bricolage) avec des artisans qualifiés disponibles à proximité. L'objectif est de réduire le délai entre la demande et l'intervention à moins de 2 heures en zone urbaine, tout en garantissant la qualité et la transparence tarifaire.</w:t>
      </w:r>
    </w:p>
    <w:p>
      <w:pPr>
        <w:pStyle w:val="Heading2"/>
      </w:pPr>
      <w:r>
        <w:t>1.2 Problème adressé</w:t>
      </w:r>
    </w:p>
    <w:p>
      <w:pPr>
        <w:pStyle w:val="ListBullet"/>
      </w:pPr>
      <w:r>
        <w:rPr>
          <w:b/>
        </w:rPr>
        <w:t xml:space="preserve">Côté client — </w:t>
      </w:r>
      <w:r>
        <w:t>Trouver un artisan disponible rapidement est aujourd'hui long, opaque et anxiogène pour le client final.</w:t>
      </w:r>
    </w:p>
    <w:p>
      <w:pPr>
        <w:pStyle w:val="ListBullet"/>
      </w:pPr>
      <w:r>
        <w:rPr>
          <w:b/>
        </w:rPr>
        <w:t xml:space="preserve">Côté artisan — </w:t>
      </w:r>
      <w:r>
        <w:t>Les artisans indépendants perdent un temps considérable en prospection, devis et gestion administrative, au détriment du temps facturable.</w:t>
      </w:r>
    </w:p>
    <w:p>
      <w:pPr>
        <w:pStyle w:val="ListBullet"/>
      </w:pPr>
      <w:r>
        <w:rPr>
          <w:b/>
        </w:rPr>
        <w:t xml:space="preserve">Marché — </w:t>
      </w:r>
      <w:r>
        <w:t>Les plateformes existantes sont généralistes (devis à J+plusieurs jours) et ne couvrent pas l'urgence.</w:t>
      </w:r>
    </w:p>
    <w:p>
      <w:pPr>
        <w:pStyle w:val="Heading2"/>
      </w:pPr>
      <w:r>
        <w:t>1.3 Proposition de valeur</w:t>
      </w:r>
    </w:p>
    <w:tbl>
      <w:tblPr>
        <w:tblStyle w:val="TableGrid"/>
        <w:tblW w:type="auto" w:w="0"/>
        <w:jc w:val="center"/>
        <w:tblLook w:firstColumn="1" w:firstRow="1" w:lastColumn="0" w:lastRow="0" w:noHBand="0" w:noVBand="1" w:val="04A0"/>
      </w:tblPr>
      <w:tblGrid>
        <w:gridCol w:w="4816"/>
        <w:gridCol w:w="4816"/>
      </w:tblGrid>
      <w:tr>
        <w:tc>
          <w:tcPr>
            <w:tcW w:type="dxa" w:w="3118"/>
            <w:shd w:val="clear" w:color="auto" w:fill="0F2A43"/>
          </w:tcPr>
          <w:p>
            <w:pPr>
              <w:jc w:val="left"/>
            </w:pPr>
            <w:r>
              <w:rPr>
                <w:b/>
                <w:color w:val="FFFFFF"/>
                <w:sz w:val="21"/>
              </w:rPr>
              <w:t>Segment</w:t>
            </w:r>
          </w:p>
        </w:tc>
        <w:tc>
          <w:tcPr>
            <w:tcW w:type="dxa" w:w="5953"/>
            <w:shd w:val="clear" w:color="auto" w:fill="0F2A43"/>
          </w:tcPr>
          <w:p>
            <w:pPr>
              <w:jc w:val="left"/>
            </w:pPr>
            <w:r>
              <w:rPr>
                <w:b/>
                <w:color w:val="FFFFFF"/>
                <w:sz w:val="21"/>
              </w:rPr>
              <w:t>Valeur apportée</w:t>
            </w:r>
          </w:p>
        </w:tc>
      </w:tr>
      <w:tr>
        <w:tc>
          <w:tcPr>
            <w:tcW w:type="dxa" w:w="3118"/>
          </w:tcPr>
          <w:p>
            <w:r>
              <w:rPr>
                <w:sz w:val="21"/>
              </w:rPr>
              <w:t>Client particulier</w:t>
            </w:r>
          </w:p>
        </w:tc>
        <w:tc>
          <w:tcPr>
            <w:tcW w:type="dxa" w:w="5953"/>
          </w:tcPr>
          <w:p>
            <w:r>
              <w:rPr>
                <w:sz w:val="21"/>
              </w:rPr>
              <w:t>Mise en relation en &lt; 15 min, prix affiché avant intervention, paiement sécurisé, suivi en temps réel.</w:t>
            </w:r>
          </w:p>
        </w:tc>
      </w:tr>
      <w:tr>
        <w:tc>
          <w:tcPr>
            <w:tcW w:type="dxa" w:w="3118"/>
          </w:tcPr>
          <w:p>
            <w:r>
              <w:rPr>
                <w:sz w:val="21"/>
              </w:rPr>
              <w:t>Client professionnel (syndic, agence)</w:t>
            </w:r>
          </w:p>
        </w:tc>
        <w:tc>
          <w:tcPr>
            <w:tcW w:type="dxa" w:w="5953"/>
          </w:tcPr>
          <w:p>
            <w:r>
              <w:rPr>
                <w:sz w:val="21"/>
              </w:rPr>
              <w:t>Contrats cadres, facturation groupée, SLA d'intervention garantis.</w:t>
            </w:r>
          </w:p>
        </w:tc>
      </w:tr>
      <w:tr>
        <w:tc>
          <w:tcPr>
            <w:tcW w:type="dxa" w:w="3118"/>
          </w:tcPr>
          <w:p>
            <w:r>
              <w:rPr>
                <w:sz w:val="21"/>
              </w:rPr>
              <w:t>Artisan partenaire</w:t>
            </w:r>
          </w:p>
        </w:tc>
        <w:tc>
          <w:tcPr>
            <w:tcW w:type="dxa" w:w="5953"/>
          </w:tcPr>
          <w:p>
            <w:r>
              <w:rPr>
                <w:sz w:val="21"/>
              </w:rPr>
              <w:t>Flux de demandes qualifiées, zéro prospection, paiement garanti sous 48h, outils de gestion (agenda, devis, facturation).</w:t>
            </w:r>
          </w:p>
        </w:tc>
      </w:tr>
      <w:tr>
        <w:tc>
          <w:tcPr>
            <w:tcW w:type="dxa" w:w="3118"/>
          </w:tcPr>
          <w:p>
            <w:r>
              <w:rPr>
                <w:sz w:val="21"/>
              </w:rPr>
              <w:t>FixNow</w:t>
            </w:r>
          </w:p>
        </w:tc>
        <w:tc>
          <w:tcPr>
            <w:tcW w:type="dxa" w:w="5953"/>
          </w:tcPr>
          <w:p>
            <w:r>
              <w:rPr>
                <w:sz w:val="21"/>
              </w:rPr>
              <w:t>Commission sur transaction (12-18%) + abonnement Pro pour artisans (visibilité, outils avancés).</w:t>
            </w:r>
          </w:p>
        </w:tc>
      </w:tr>
    </w:tbl>
    <w:p/>
    <w:p>
      <w:pPr>
        <w:pStyle w:val="Heading2"/>
      </w:pPr>
      <w:r>
        <w:t>1.4 Composants du produit</w:t>
      </w:r>
    </w:p>
    <w:p>
      <w:pPr>
        <w:pStyle w:val="ListBullet"/>
      </w:pPr>
      <w:r>
        <w:rPr>
          <w:b/>
        </w:rPr>
        <w:t xml:space="preserve">Marketplace — </w:t>
      </w:r>
      <w:r>
        <w:t>Application web (client + artisan) et application mobile (artisan en priorité, client en V2).</w:t>
      </w:r>
    </w:p>
    <w:p>
      <w:pPr>
        <w:pStyle w:val="ListBullet"/>
      </w:pPr>
      <w:r>
        <w:rPr>
          <w:b/>
        </w:rPr>
        <w:t xml:space="preserve">Backend — </w:t>
      </w:r>
      <w:r>
        <w:t>API centrale gérant matching, paiement, messagerie et notation.</w:t>
      </w:r>
    </w:p>
    <w:p>
      <w:pPr>
        <w:pStyle w:val="ListBullet"/>
      </w:pPr>
      <w:r>
        <w:rPr>
          <w:b/>
        </w:rPr>
        <w:t xml:space="preserve">Blog — </w:t>
      </w:r>
      <w:r>
        <w:t>Blog SEO/contenu pour l'acquisition organique (guides dépannage, prix indicatifs, conseils entretien).</w:t>
      </w:r>
    </w:p>
    <w:p>
      <w:pPr>
        <w:pStyle w:val="ListBullet"/>
      </w:pPr>
      <w:r>
        <w:rPr>
          <w:b/>
        </w:rPr>
        <w:t xml:space="preserve">Back-office — </w:t>
      </w:r>
      <w:r>
        <w:t>Tableau de bord interne pour la modération, le support et le pilotage de la marketplace.</w:t>
      </w:r>
    </w:p>
    <w:p>
      <w:pPr>
        <w:pStyle w:val="Heading2"/>
      </w:pPr>
      <w:r>
        <w:t>1.5 Indicateurs clés de succès (KPI)</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0F2A43"/>
          </w:tcPr>
          <w:p>
            <w:pPr>
              <w:jc w:val="left"/>
            </w:pPr>
            <w:r>
              <w:rPr>
                <w:b/>
                <w:color w:val="FFFFFF"/>
                <w:sz w:val="21"/>
              </w:rPr>
              <w:t>KPI</w:t>
            </w:r>
          </w:p>
        </w:tc>
        <w:tc>
          <w:tcPr>
            <w:tcW w:type="dxa" w:w="3211"/>
            <w:shd w:val="clear" w:color="auto" w:fill="0F2A43"/>
          </w:tcPr>
          <w:p>
            <w:pPr>
              <w:jc w:val="left"/>
            </w:pPr>
            <w:r>
              <w:rPr>
                <w:b/>
                <w:color w:val="FFFFFF"/>
                <w:sz w:val="21"/>
              </w:rPr>
              <w:t>Cible MVP (6 mois)</w:t>
            </w:r>
          </w:p>
        </w:tc>
        <w:tc>
          <w:tcPr>
            <w:tcW w:type="dxa" w:w="3211"/>
            <w:shd w:val="clear" w:color="auto" w:fill="0F2A43"/>
          </w:tcPr>
          <w:p>
            <w:pPr>
              <w:jc w:val="left"/>
            </w:pPr>
            <w:r>
              <w:rPr>
                <w:b/>
                <w:color w:val="FFFFFF"/>
                <w:sz w:val="21"/>
              </w:rPr>
              <w:t>Cible Phase 2 (12 mois)</w:t>
            </w:r>
          </w:p>
        </w:tc>
      </w:tr>
      <w:tr>
        <w:tc>
          <w:tcPr>
            <w:tcW w:type="dxa" w:w="3211"/>
          </w:tcPr>
          <w:p>
            <w:r>
              <w:rPr>
                <w:sz w:val="21"/>
              </w:rPr>
              <w:t>Délai moyen de mise en relation</w:t>
            </w:r>
          </w:p>
        </w:tc>
        <w:tc>
          <w:tcPr>
            <w:tcW w:type="dxa" w:w="3211"/>
          </w:tcPr>
          <w:p>
            <w:r>
              <w:rPr>
                <w:sz w:val="21"/>
              </w:rPr>
              <w:t>&lt; 30 min</w:t>
            </w:r>
          </w:p>
        </w:tc>
        <w:tc>
          <w:tcPr>
            <w:tcW w:type="dxa" w:w="3211"/>
          </w:tcPr>
          <w:p>
            <w:r>
              <w:rPr>
                <w:sz w:val="21"/>
              </w:rPr>
              <w:t>&lt; 15 min</w:t>
            </w:r>
          </w:p>
        </w:tc>
      </w:tr>
      <w:tr>
        <w:tc>
          <w:tcPr>
            <w:tcW w:type="dxa" w:w="3211"/>
          </w:tcPr>
          <w:p>
            <w:r>
              <w:rPr>
                <w:sz w:val="21"/>
              </w:rPr>
              <w:t>Taux de conversion demande → intervention</w:t>
            </w:r>
          </w:p>
        </w:tc>
        <w:tc>
          <w:tcPr>
            <w:tcW w:type="dxa" w:w="3211"/>
          </w:tcPr>
          <w:p>
            <w:r>
              <w:rPr>
                <w:sz w:val="21"/>
              </w:rPr>
              <w:t>&gt; 60%</w:t>
            </w:r>
          </w:p>
        </w:tc>
        <w:tc>
          <w:tcPr>
            <w:tcW w:type="dxa" w:w="3211"/>
          </w:tcPr>
          <w:p>
            <w:r>
              <w:rPr>
                <w:sz w:val="21"/>
              </w:rPr>
              <w:t>&gt; 75%</w:t>
            </w:r>
          </w:p>
        </w:tc>
      </w:tr>
      <w:tr>
        <w:tc>
          <w:tcPr>
            <w:tcW w:type="dxa" w:w="3211"/>
          </w:tcPr>
          <w:p>
            <w:r>
              <w:rPr>
                <w:sz w:val="21"/>
              </w:rPr>
              <w:t>Artisans actifs mensuels</w:t>
            </w:r>
          </w:p>
        </w:tc>
        <w:tc>
          <w:tcPr>
            <w:tcW w:type="dxa" w:w="3211"/>
          </w:tcPr>
          <w:p>
            <w:r>
              <w:rPr>
                <w:sz w:val="21"/>
              </w:rPr>
              <w:t>150</w:t>
            </w:r>
          </w:p>
        </w:tc>
        <w:tc>
          <w:tcPr>
            <w:tcW w:type="dxa" w:w="3211"/>
          </w:tcPr>
          <w:p>
            <w:r>
              <w:rPr>
                <w:sz w:val="21"/>
              </w:rPr>
              <w:t>800</w:t>
            </w:r>
          </w:p>
        </w:tc>
      </w:tr>
      <w:tr>
        <w:tc>
          <w:tcPr>
            <w:tcW w:type="dxa" w:w="3211"/>
          </w:tcPr>
          <w:p>
            <w:r>
              <w:rPr>
                <w:sz w:val="21"/>
              </w:rPr>
              <w:t>Note moyenne satisfaction client</w:t>
            </w:r>
          </w:p>
        </w:tc>
        <w:tc>
          <w:tcPr>
            <w:tcW w:type="dxa" w:w="3211"/>
          </w:tcPr>
          <w:p>
            <w:r>
              <w:rPr>
                <w:sz w:val="21"/>
              </w:rPr>
              <w:t>≥ 4.3 / 5</w:t>
            </w:r>
          </w:p>
        </w:tc>
        <w:tc>
          <w:tcPr>
            <w:tcW w:type="dxa" w:w="3211"/>
          </w:tcPr>
          <w:p>
            <w:r>
              <w:rPr>
                <w:sz w:val="21"/>
              </w:rPr>
              <w:t>≥ 4.6 / 5</w:t>
            </w:r>
          </w:p>
        </w:tc>
      </w:tr>
      <w:tr>
        <w:tc>
          <w:tcPr>
            <w:tcW w:type="dxa" w:w="3211"/>
          </w:tcPr>
          <w:p>
            <w:r>
              <w:rPr>
                <w:sz w:val="21"/>
              </w:rPr>
              <w:t>GMV mensuel (volume d'affaires)</w:t>
            </w:r>
          </w:p>
        </w:tc>
        <w:tc>
          <w:tcPr>
            <w:tcW w:type="dxa" w:w="3211"/>
          </w:tcPr>
          <w:p>
            <w:r>
              <w:rPr>
                <w:sz w:val="21"/>
              </w:rPr>
              <w:t>50 000 €</w:t>
            </w:r>
          </w:p>
        </w:tc>
        <w:tc>
          <w:tcPr>
            <w:tcW w:type="dxa" w:w="3211"/>
          </w:tcPr>
          <w:p>
            <w:r>
              <w:rPr>
                <w:sz w:val="21"/>
              </w:rPr>
              <w:t>400 000 €</w:t>
            </w:r>
          </w:p>
        </w:tc>
      </w:tr>
    </w:tbl>
    <w:p/>
    <w:p>
      <w:r>
        <w:br w:type="page"/>
      </w:r>
    </w:p>
    <w:p>
      <w:pPr>
        <w:pStyle w:val="Heading1"/>
      </w:pPr>
      <w:r>
        <w:t>2. Architecture technique</w:t>
      </w:r>
    </w:p>
    <w:p>
      <w:r>
        <w:t>FixNow est conçu selon une architecture modulaire découplée : un frontend multi-cible (web client, web artisan, mobile), un backend API-first exposant des services métier, et un blog headless pour le contenu marketing. Cette section détaille chaque composant.</w:t>
      </w:r>
    </w:p>
    <w:p>
      <w:pPr>
        <w:pStyle w:val="Heading2"/>
      </w:pPr>
      <w:r>
        <w:t>2.1 Vue d'ensemble du système</w:t>
      </w:r>
    </w:p>
    <w:tbl>
      <w:tblPr>
        <w:tblW w:type="auto" w:w="0"/>
        <w:jc w:val="center"/>
        <w:tblLook w:firstColumn="1" w:firstRow="1" w:lastColumn="0" w:lastRow="0" w:noHBand="0" w:noVBand="1" w:val="04A0"/>
      </w:tblPr>
      <w:tblGrid>
        <w:gridCol w:w="9632"/>
      </w:tblGrid>
      <w:tr>
        <w:tc>
          <w:tcPr>
            <w:tcW w:type="dxa" w:w="9632"/>
            <w:shd w:val="clear" w:color="auto" w:fill="F2F4F6"/>
            <w:tcBorders>
              <w:top w:val="single" w:sz="16" w:color="0F2A43"/>
              <w:left w:val="single" w:sz="16" w:color="0F2A43"/>
              <w:bottom w:val="single" w:sz="16" w:color="0F2A43"/>
              <w:right w:val="single" w:sz="16" w:color="0F2A43"/>
            </w:tcBorders>
          </w:tcPr>
          <w:p>
            <w:pPr>
              <w:jc w:val="center"/>
            </w:pPr>
            <w:r/>
            <w:r>
              <w:rPr>
                <w:b/>
                <w:color w:val="0F2A43"/>
                <w:sz w:val="22"/>
              </w:rPr>
              <w:t>[ FIGURE — Architecture globale FixNow (vue macro) ]</w:t>
            </w:r>
          </w:p>
          <w:p>
            <w:pPr>
              <w:jc w:val="left"/>
            </w:pPr>
            <w:r>
              <w:rPr>
                <w:rFonts w:ascii="Consolas" w:hAnsi="Consolas"/>
                <w:color w:val="222222"/>
                <w:sz w:val="19"/>
              </w:rPr>
              <w:t xml:space="preserve">                        ┌─────────────────────────┐</w:t>
            </w:r>
          </w:p>
          <w:p>
            <w:pPr>
              <w:jc w:val="left"/>
            </w:pPr>
            <w:r>
              <w:rPr>
                <w:rFonts w:ascii="Consolas" w:hAnsi="Consolas"/>
                <w:color w:val="222222"/>
                <w:sz w:val="19"/>
              </w:rPr>
              <w:t xml:space="preserve">                        │        Utilisateurs      │</w:t>
            </w:r>
          </w:p>
          <w:p>
            <w:pPr>
              <w:jc w:val="left"/>
            </w:pPr>
            <w:r>
              <w:rPr>
                <w:rFonts w:ascii="Consolas" w:hAnsi="Consolas"/>
                <w:color w:val="222222"/>
                <w:sz w:val="19"/>
              </w:rPr>
              <w:t xml:space="preserve">                        │  Client | Artisan | Admin│</w:t>
            </w:r>
          </w:p>
          <w:p>
            <w:pPr>
              <w:jc w:val="left"/>
            </w:pPr>
            <w:r>
              <w:rPr>
                <w:rFonts w:ascii="Consolas" w:hAnsi="Consolas"/>
                <w:color w:val="222222"/>
                <w:sz w:val="19"/>
              </w:rPr>
              <w:t xml:space="preserve">                        └────────────┬─────────────┘</w:t>
            </w:r>
          </w:p>
          <w:p>
            <w:pPr>
              <w:jc w:val="left"/>
            </w:pPr>
            <w:r>
              <w:rPr>
                <w:rFonts w:ascii="Consolas" w:hAnsi="Consolas"/>
                <w:color w:val="222222"/>
                <w:sz w:val="19"/>
              </w:rPr>
              <w:t xml:space="preserve">                                     │ HTTPS</w:t>
            </w:r>
          </w:p>
          <w:p>
            <w:pPr>
              <w:jc w:val="left"/>
            </w:pPr>
            <w:r>
              <w:rPr>
                <w:rFonts w:ascii="Consolas" w:hAnsi="Consolas"/>
                <w:color w:val="222222"/>
                <w:sz w:val="19"/>
              </w:rPr>
              <w:t xml:space="preserve">                 ┌───────────────────┼────────────────────┐</w:t>
            </w:r>
          </w:p>
          <w:p>
            <w:pPr>
              <w:jc w:val="left"/>
            </w:pPr>
            <w:r>
              <w:rPr>
                <w:rFonts w:ascii="Consolas" w:hAnsi="Consolas"/>
                <w:color w:val="222222"/>
                <w:sz w:val="19"/>
              </w:rPr>
              <w:t xml:space="preserve">                 ▼                   ▼                    ▼</w:t>
            </w:r>
          </w:p>
          <w:p>
            <w:pPr>
              <w:jc w:val="left"/>
            </w:pPr>
            <w:r>
              <w:rPr>
                <w:rFonts w:ascii="Consolas" w:hAnsi="Consolas"/>
                <w:color w:val="222222"/>
                <w:sz w:val="19"/>
              </w:rPr>
              <w:t xml:space="preserve">        ┌────────────────┐  ┌────────────────┐   ┌────────────────┐</w:t>
            </w:r>
          </w:p>
          <w:p>
            <w:pPr>
              <w:jc w:val="left"/>
            </w:pPr>
            <w:r>
              <w:rPr>
                <w:rFonts w:ascii="Consolas" w:hAnsi="Consolas"/>
                <w:color w:val="222222"/>
                <w:sz w:val="19"/>
              </w:rPr>
              <w:t xml:space="preserve">        │  Web App        │  │  Mobile App     │   │  Blog (SEO)    │</w:t>
            </w:r>
          </w:p>
          <w:p>
            <w:pPr>
              <w:jc w:val="left"/>
            </w:pPr>
            <w:r>
              <w:rPr>
                <w:rFonts w:ascii="Consolas" w:hAnsi="Consolas"/>
                <w:color w:val="222222"/>
                <w:sz w:val="19"/>
              </w:rPr>
              <w:t xml:space="preserve">        │  (Next.js)      │  │  (React Native) │   │  (Next.js SSG) │</w:t>
            </w:r>
          </w:p>
          <w:p>
            <w:pPr>
              <w:jc w:val="left"/>
            </w:pPr>
            <w:r>
              <w:rPr>
                <w:rFonts w:ascii="Consolas" w:hAnsi="Consolas"/>
                <w:color w:val="222222"/>
                <w:sz w:val="19"/>
              </w:rPr>
              <w:t xml:space="preserve">        └────────┬────────┘  └────────┬────────┘   └────────┬───────┘</w:t>
            </w:r>
          </w:p>
          <w:p>
            <w:pPr>
              <w:jc w:val="left"/>
            </w:pPr>
            <w:r>
              <w:rPr>
                <w:rFonts w:ascii="Consolas" w:hAnsi="Consolas"/>
                <w:color w:val="222222"/>
                <w:sz w:val="19"/>
              </w:rPr>
              <w:t xml:space="preserve">                 │                    │                     │</w:t>
            </w:r>
          </w:p>
          <w:p>
            <w:pPr>
              <w:jc w:val="left"/>
            </w:pPr>
            <w:r>
              <w:rPr>
                <w:rFonts w:ascii="Consolas" w:hAnsi="Consolas"/>
                <w:color w:val="222222"/>
                <w:sz w:val="19"/>
              </w:rPr>
              <w:t xml:space="preserve">                 └──────────┬─────────┴──────────┬──────────┘</w:t>
            </w:r>
          </w:p>
          <w:p>
            <w:pPr>
              <w:jc w:val="left"/>
            </w:pPr>
            <w:r>
              <w:rPr>
                <w:rFonts w:ascii="Consolas" w:hAnsi="Consolas"/>
                <w:color w:val="222222"/>
                <w:sz w:val="19"/>
              </w:rPr>
              <w:t xml:space="preserve">                            ▼                    ▼</w:t>
            </w:r>
          </w:p>
          <w:p>
            <w:pPr>
              <w:jc w:val="left"/>
            </w:pPr>
            <w:r>
              <w:rPr>
                <w:rFonts w:ascii="Consolas" w:hAnsi="Consolas"/>
                <w:color w:val="222222"/>
                <w:sz w:val="19"/>
              </w:rPr>
              <w:t xml:space="preserve">                   ┌──────────────────────────────────┐</w:t>
            </w:r>
          </w:p>
          <w:p>
            <w:pPr>
              <w:jc w:val="left"/>
            </w:pPr>
            <w:r>
              <w:rPr>
                <w:rFonts w:ascii="Consolas" w:hAnsi="Consolas"/>
                <w:color w:val="222222"/>
                <w:sz w:val="19"/>
              </w:rPr>
              <w:t xml:space="preserve">                   │      API Gateway / BFF (REST)      │</w:t>
            </w:r>
          </w:p>
          <w:p>
            <w:pPr>
              <w:jc w:val="left"/>
            </w:pPr>
            <w:r>
              <w:rPr>
                <w:rFonts w:ascii="Consolas" w:hAnsi="Consolas"/>
                <w:color w:val="222222"/>
                <w:sz w:val="19"/>
              </w:rPr>
              <w:t xml:space="preserve">                   └──────────────────┬─────────────────┘</w:t>
            </w:r>
          </w:p>
          <w:p>
            <w:pPr>
              <w:jc w:val="left"/>
            </w:pPr>
            <w:r>
              <w:rPr>
                <w:rFonts w:ascii="Consolas" w:hAnsi="Consolas"/>
                <w:color w:val="222222"/>
                <w:sz w:val="19"/>
              </w:rPr>
              <w:t xml:space="preserve">                                      ▼</w:t>
            </w:r>
          </w:p>
          <w:p>
            <w:pPr>
              <w:jc w:val="left"/>
            </w:pPr>
            <w:r>
              <w:rPr>
                <w:rFonts w:ascii="Consolas" w:hAnsi="Consolas"/>
                <w:color w:val="222222"/>
                <w:sz w:val="19"/>
              </w:rPr>
              <w:t xml:space="preserve">        ┌──────────────────────────────────────────────────────┐</w:t>
            </w:r>
          </w:p>
          <w:p>
            <w:pPr>
              <w:jc w:val="left"/>
            </w:pPr>
            <w:r>
              <w:rPr>
                <w:rFonts w:ascii="Consolas" w:hAnsi="Consolas"/>
                <w:color w:val="222222"/>
                <w:sz w:val="19"/>
              </w:rPr>
              <w:t xml:space="preserve">        │                Backend API (NestJS)                   │</w:t>
            </w:r>
          </w:p>
          <w:p>
            <w:pPr>
              <w:jc w:val="left"/>
            </w:pPr>
            <w:r>
              <w:rPr>
                <w:rFonts w:ascii="Consolas" w:hAnsi="Consolas"/>
                <w:color w:val="222222"/>
                <w:sz w:val="19"/>
              </w:rPr>
              <w:t xml:space="preserve">        │  Auth | Matching | Réservations | Paiement | Notif.   │</w:t>
            </w:r>
          </w:p>
          <w:p>
            <w:pPr>
              <w:jc w:val="left"/>
            </w:pPr>
            <w:r>
              <w:rPr>
                <w:rFonts w:ascii="Consolas" w:hAnsi="Consolas"/>
                <w:color w:val="222222"/>
                <w:sz w:val="19"/>
              </w:rPr>
              <w:t xml:space="preserve">        └───┬───────────┬────────────┬────────────┬───────────┘</w:t>
            </w:r>
          </w:p>
          <w:p>
            <w:pPr>
              <w:jc w:val="left"/>
            </w:pPr>
            <w:r>
              <w:rPr>
                <w:rFonts w:ascii="Consolas" w:hAnsi="Consolas"/>
                <w:color w:val="222222"/>
                <w:sz w:val="19"/>
              </w:rPr>
              <w:t xml:space="preserve">            ▼           ▼            ▼            ▼</w:t>
            </w:r>
          </w:p>
          <w:p>
            <w:pPr>
              <w:jc w:val="left"/>
            </w:pPr>
            <w:r>
              <w:rPr>
                <w:rFonts w:ascii="Consolas" w:hAnsi="Consolas"/>
                <w:color w:val="222222"/>
                <w:sz w:val="19"/>
              </w:rPr>
              <w:t xml:space="preserve">     ┌───────────┐ ┌──────────┐ ┌───────────┐ ┌────────────┐</w:t>
            </w:r>
          </w:p>
          <w:p>
            <w:pPr>
              <w:jc w:val="left"/>
            </w:pPr>
            <w:r>
              <w:rPr>
                <w:rFonts w:ascii="Consolas" w:hAnsi="Consolas"/>
                <w:color w:val="222222"/>
                <w:sz w:val="19"/>
              </w:rPr>
              <w:t xml:space="preserve">     │ PostgreSQL │ │  Redis    │ │  Stripe    │ │  S3 / CDN  │</w:t>
            </w:r>
          </w:p>
          <w:p>
            <w:pPr>
              <w:jc w:val="left"/>
            </w:pPr>
            <w:r>
              <w:rPr>
                <w:rFonts w:ascii="Consolas" w:hAnsi="Consolas"/>
                <w:color w:val="222222"/>
                <w:sz w:val="19"/>
              </w:rPr>
              <w:t xml:space="preserve">     │ (données)  │ │ (cache/q) │ │ (paiement) │ │ (médias)   │</w:t>
            </w:r>
          </w:p>
          <w:p>
            <w:pPr>
              <w:jc w:val="left"/>
            </w:pPr>
            <w:r>
              <w:rPr>
                <w:rFonts w:ascii="Consolas" w:hAnsi="Consolas"/>
                <w:color w:val="222222"/>
                <w:sz w:val="19"/>
              </w:rPr>
              <w:t xml:space="preserve">     └───────────┘ └──────────┘ └───────────┘ └────────────┘</w:t>
            </w:r>
          </w:p>
          <w:p>
            <w:pPr>
              <w:jc w:val="left"/>
            </w:pPr>
            <w:r>
              <w:rPr>
                <w:i/>
                <w:color w:val="4A5560"/>
                <w:sz w:val="18"/>
              </w:rPr>
              <w:t>Fig. 1 — Les trois surfaces client consomment une API commune via un BFF (Backend For Frontend) qui adapte les réponses à chaque plateforme.</w:t>
            </w:r>
          </w:p>
        </w:tc>
      </w:tr>
    </w:tbl>
    <w:p/>
    <w:p>
      <w:pPr>
        <w:pStyle w:val="Heading2"/>
      </w:pPr>
      <w:r>
        <w:t>2.2 Frontend</w:t>
      </w:r>
    </w:p>
    <w:p>
      <w:pPr>
        <w:pStyle w:val="Heading3"/>
      </w:pPr>
      <w:r>
        <w:t>2.2.1 Application web (client &amp; artisan)</w:t>
      </w:r>
    </w:p>
    <w:p>
      <w:pPr>
        <w:pStyle w:val="ListBullet"/>
      </w:pPr>
      <w:r>
        <w:t>Un seul projet Next.js avec deux espaces distincts : /app (client) et /pro (artisan), partageant un design system commun.</w:t>
      </w:r>
    </w:p>
    <w:p>
      <w:pPr>
        <w:pStyle w:val="ListBullet"/>
      </w:pPr>
      <w:r>
        <w:t>Rendu hybride SSR/CSR : pages publiques (accueil, recherche) en SSR pour le SEO, dashboard authentifié en CSR.</w:t>
      </w:r>
    </w:p>
    <w:p>
      <w:pPr>
        <w:pStyle w:val="ListBullet"/>
      </w:pPr>
      <w:r>
        <w:t>Recherche géolocalisée avec carte interactive (Mapbox/Leaflet) pour visualiser les artisans disponibles à proximité.</w:t>
      </w:r>
    </w:p>
    <w:p>
      <w:pPr>
        <w:pStyle w:val="ListBullet"/>
      </w:pPr>
      <w:r>
        <w:t>Espace artisan : agenda d'interventions, gestion des devis, messagerie, facturation, statistiques de revenus.</w:t>
      </w:r>
    </w:p>
    <w:p>
      <w:pPr>
        <w:pStyle w:val="Heading3"/>
      </w:pPr>
      <w:r>
        <w:t>2.2.2 Application mobile</w:t>
      </w:r>
    </w:p>
    <w:p>
      <w:pPr>
        <w:pStyle w:val="ListBullet"/>
      </w:pPr>
      <w:r>
        <w:t>React Native (Expo) pour partager la logique métier et une partie de l'UI avec le web via composants partagés.</w:t>
      </w:r>
    </w:p>
    <w:p>
      <w:pPr>
        <w:pStyle w:val="ListBullet"/>
      </w:pPr>
      <w:r>
        <w:t>Priorité V1 : app artisan (notifications push de nouvelles demandes, navigation GPS vers le client, check-in/check-out d'intervention).</w:t>
      </w:r>
    </w:p>
    <w:p>
      <w:pPr>
        <w:pStyle w:val="ListBullet"/>
      </w:pPr>
      <w:r>
        <w:t>App client mobile prévue en Phase 2, une fois le parcours web validé.</w:t>
      </w:r>
    </w:p>
    <w:p>
      <w:pPr>
        <w:pStyle w:val="Heading3"/>
      </w:pPr>
      <w:r>
        <w:t>2.2.3 Blog / contenu SEO</w:t>
      </w:r>
    </w:p>
    <w:p>
      <w:pPr>
        <w:pStyle w:val="ListBullet"/>
      </w:pPr>
      <w:r>
        <w:t>Next.js en génération statique (SSG/ISR) branché sur un CMS headless, séparé du cœur applicatif pour ne pas impacter les performances de la marketplace.</w:t>
      </w:r>
    </w:p>
    <w:p>
      <w:pPr>
        <w:pStyle w:val="ListBullet"/>
      </w:pPr>
      <w:r>
        <w:t>Objectif : capter le trafic de recherche informationnelle (« prix débouchage canalisation », « que faire fuite d'eau », etc.) et convertir vers la prise de rendez-vous.</w:t>
      </w:r>
    </w:p>
    <w:p>
      <w:pPr>
        <w:pStyle w:val="ListBullet"/>
      </w:pPr>
      <w:r>
        <w:t>Maillage interne systématique blog → pages catégories de service → tunnel de réservation.</w:t>
      </w:r>
    </w:p>
    <w:p>
      <w:pPr>
        <w:pStyle w:val="Heading2"/>
      </w:pPr>
      <w:r>
        <w:t>2.3 Backend</w:t>
      </w:r>
    </w:p>
    <w:p>
      <w:pPr>
        <w:pStyle w:val="Heading3"/>
      </w:pPr>
      <w:r>
        <w:t>2.3.1 Style d'architecture</w:t>
      </w:r>
    </w:p>
    <w:p>
      <w:r>
        <w:t>Le backend démarre en monolithe modulaire (NestJS) organisé par domaines métier (bounded contexts), afin de maximiser la vitesse d'itération du MVP. Chaque module est conçu pour être extrait en service indépendant si la charge ou l'équipe le justifie (voir Roadmap, section 5).</w:t>
      </w:r>
    </w:p>
    <w:tbl>
      <w:tblPr>
        <w:tblW w:type="auto" w:w="0"/>
        <w:jc w:val="center"/>
        <w:tblLook w:firstColumn="1" w:firstRow="1" w:lastColumn="0" w:lastRow="0" w:noHBand="0" w:noVBand="1" w:val="04A0"/>
      </w:tblPr>
      <w:tblGrid>
        <w:gridCol w:w="9632"/>
      </w:tblGrid>
      <w:tr>
        <w:tc>
          <w:tcPr>
            <w:tcW w:type="dxa" w:w="9632"/>
            <w:shd w:val="clear" w:color="auto" w:fill="F2F4F6"/>
            <w:tcBorders>
              <w:top w:val="single" w:sz="16" w:color="0F2A43"/>
              <w:left w:val="single" w:sz="16" w:color="0F2A43"/>
              <w:bottom w:val="single" w:sz="16" w:color="0F2A43"/>
              <w:right w:val="single" w:sz="16" w:color="0F2A43"/>
            </w:tcBorders>
          </w:tcPr>
          <w:p>
            <w:pPr>
              <w:jc w:val="center"/>
            </w:pPr>
            <w:r/>
            <w:r>
              <w:rPr>
                <w:b/>
                <w:color w:val="0F2A43"/>
                <w:sz w:val="22"/>
              </w:rPr>
              <w:t>[ FIGURE — Modules du backend (monolithe modulaire) ]</w:t>
            </w:r>
          </w:p>
          <w:p>
            <w:pPr>
              <w:jc w:val="left"/>
            </w:pPr>
            <w:r>
              <w:rPr>
                <w:rFonts w:ascii="Consolas" w:hAnsi="Consolas"/>
                <w:color w:val="222222"/>
                <w:sz w:val="19"/>
              </w:rPr>
              <w:t>┌───────────────────────────────────────────────────────────┐</w:t>
            </w:r>
          </w:p>
          <w:p>
            <w:pPr>
              <w:jc w:val="left"/>
            </w:pPr>
            <w:r>
              <w:rPr>
                <w:rFonts w:ascii="Consolas" w:hAnsi="Consolas"/>
                <w:color w:val="222222"/>
                <w:sz w:val="19"/>
              </w:rPr>
              <w:t>│                     Backend API (NestJS)                    │</w:t>
            </w:r>
          </w:p>
          <w:p>
            <w:pPr>
              <w:jc w:val="left"/>
            </w:pPr>
            <w:r>
              <w:rPr>
                <w:rFonts w:ascii="Consolas" w:hAnsi="Consolas"/>
                <w:color w:val="222222"/>
                <w:sz w:val="19"/>
              </w:rPr>
              <w:t>│                                                               │</w:t>
            </w:r>
          </w:p>
          <w:p>
            <w:pPr>
              <w:jc w:val="left"/>
            </w:pPr>
            <w:r>
              <w:rPr>
                <w:rFonts w:ascii="Consolas" w:hAnsi="Consolas"/>
                <w:color w:val="222222"/>
                <w:sz w:val="19"/>
              </w:rPr>
              <w:t>│  ┌───────────┐ ┌────────────┐ ┌────────────┐ ┌────────────┐ │</w:t>
            </w:r>
          </w:p>
          <w:p>
            <w:pPr>
              <w:jc w:val="left"/>
            </w:pPr>
            <w:r>
              <w:rPr>
                <w:rFonts w:ascii="Consolas" w:hAnsi="Consolas"/>
                <w:color w:val="222222"/>
                <w:sz w:val="19"/>
              </w:rPr>
              <w:t>│  │   Auth     │ │  Users /    │ │  Matching   │ │ Réservation│ │</w:t>
            </w:r>
          </w:p>
          <w:p>
            <w:pPr>
              <w:jc w:val="left"/>
            </w:pPr>
            <w:r>
              <w:rPr>
                <w:rFonts w:ascii="Consolas" w:hAnsi="Consolas"/>
                <w:color w:val="222222"/>
                <w:sz w:val="19"/>
              </w:rPr>
              <w:t>│  │  (JWT/OAuth│ │  Profils    │ │  &amp; Recherche│ │  &amp; Devis   │ │</w:t>
            </w:r>
          </w:p>
          <w:p>
            <w:pPr>
              <w:jc w:val="left"/>
            </w:pPr>
            <w:r>
              <w:rPr>
                <w:rFonts w:ascii="Consolas" w:hAnsi="Consolas"/>
                <w:color w:val="222222"/>
                <w:sz w:val="19"/>
              </w:rPr>
              <w:t>│  │  2FA)      │ │  (client/   │ │  géo        │ │            │ │</w:t>
            </w:r>
          </w:p>
          <w:p>
            <w:pPr>
              <w:jc w:val="left"/>
            </w:pPr>
            <w:r>
              <w:rPr>
                <w:rFonts w:ascii="Consolas" w:hAnsi="Consolas"/>
                <w:color w:val="222222"/>
                <w:sz w:val="19"/>
              </w:rPr>
              <w:t>│  │            │ │  artisan)   │ │             │ │            │ │</w:t>
            </w:r>
          </w:p>
          <w:p>
            <w:pPr>
              <w:jc w:val="left"/>
            </w:pPr>
            <w:r>
              <w:rPr>
                <w:rFonts w:ascii="Consolas" w:hAnsi="Consolas"/>
                <w:color w:val="222222"/>
                <w:sz w:val="19"/>
              </w:rPr>
              <w:t>│  └───────────┘ └────────────┘ └────────────┘ └────────────┘ │</w:t>
            </w:r>
          </w:p>
          <w:p>
            <w:pPr>
              <w:jc w:val="left"/>
            </w:pPr>
            <w:r>
              <w:rPr>
                <w:rFonts w:ascii="Consolas" w:hAnsi="Consolas"/>
                <w:color w:val="222222"/>
                <w:sz w:val="19"/>
              </w:rPr>
              <w:t>│  ┌───────────┐ ┌────────────┐ ┌────────────┐ ┌────────────┐ │</w:t>
            </w:r>
          </w:p>
          <w:p>
            <w:pPr>
              <w:jc w:val="left"/>
            </w:pPr>
            <w:r>
              <w:rPr>
                <w:rFonts w:ascii="Consolas" w:hAnsi="Consolas"/>
                <w:color w:val="222222"/>
                <w:sz w:val="19"/>
              </w:rPr>
              <w:t>│  │ Paiement   │ │ Messagerie  │ │ Notation /  │ │Notifications│ │</w:t>
            </w:r>
          </w:p>
          <w:p>
            <w:pPr>
              <w:jc w:val="left"/>
            </w:pPr>
            <w:r>
              <w:rPr>
                <w:rFonts w:ascii="Consolas" w:hAnsi="Consolas"/>
                <w:color w:val="222222"/>
                <w:sz w:val="19"/>
              </w:rPr>
              <w:t>│  │ (Stripe    │ │ temps réel  │ │ Avis        │ │(push/email/ │ │</w:t>
            </w:r>
          </w:p>
          <w:p>
            <w:pPr>
              <w:jc w:val="left"/>
            </w:pPr>
            <w:r>
              <w:rPr>
                <w:rFonts w:ascii="Consolas" w:hAnsi="Consolas"/>
                <w:color w:val="222222"/>
                <w:sz w:val="19"/>
              </w:rPr>
              <w:t>│  │ Connect)   │ │ (WebSocket) │ │             │ │ SMS)        │ │</w:t>
            </w:r>
          </w:p>
          <w:p>
            <w:pPr>
              <w:jc w:val="left"/>
            </w:pPr>
            <w:r>
              <w:rPr>
                <w:rFonts w:ascii="Consolas" w:hAnsi="Consolas"/>
                <w:color w:val="222222"/>
                <w:sz w:val="19"/>
              </w:rPr>
              <w:t>│  └───────────┘ └────────────┘ └────────────┘ └────────────┘ │</w:t>
            </w:r>
          </w:p>
          <w:p>
            <w:pPr>
              <w:jc w:val="left"/>
            </w:pPr>
            <w:r>
              <w:rPr>
                <w:rFonts w:ascii="Consolas" w:hAnsi="Consolas"/>
                <w:color w:val="222222"/>
                <w:sz w:val="19"/>
              </w:rPr>
              <w:t>└───────────────────────────────────────────────────────────┘</w:t>
            </w:r>
          </w:p>
          <w:p>
            <w:pPr>
              <w:jc w:val="left"/>
            </w:pPr>
            <w:r>
              <w:rPr>
                <w:i/>
                <w:color w:val="4A5560"/>
                <w:sz w:val="18"/>
              </w:rPr>
              <w:t>Fig. 2 — Chaque module expose ses propres contrôleurs REST et communique en interne via des services injectés ; les échanges asynchrones (notifications, facturation) passent par une file Redis/BullMQ.</w:t>
            </w:r>
          </w:p>
        </w:tc>
      </w:tr>
    </w:tbl>
    <w:p/>
    <w:p>
      <w:pPr>
        <w:pStyle w:val="Heading3"/>
      </w:pPr>
      <w:r>
        <w:t>2.3.2 Flux critique : demande d'intervention</w:t>
      </w:r>
    </w:p>
    <w:p>
      <w:pPr>
        <w:pStyle w:val="ListNumber"/>
      </w:pPr>
      <w:r>
        <w:t>Le client soumet une demande (catégorie de service, adresse, urgence, description, photos).</w:t>
      </w:r>
    </w:p>
    <w:p>
      <w:pPr>
        <w:pStyle w:val="ListNumber"/>
      </w:pPr>
      <w:r>
        <w:t>Le module Matching identifie les artisans disponibles dans un rayon donné, triés par proximité, note et taux d'acceptation.</w:t>
      </w:r>
    </w:p>
    <w:p>
      <w:pPr>
        <w:pStyle w:val="ListNumber"/>
      </w:pPr>
      <w:r>
        <w:t>Notification push/SMS envoyée en cascade (ou en simultané) aux artisans éligibles.</w:t>
      </w:r>
    </w:p>
    <w:p>
      <w:pPr>
        <w:pStyle w:val="ListNumber"/>
      </w:pPr>
      <w:r>
        <w:t>Premier artisan à accepter est assigné ; les autres sont notifiés que la demande est prise.</w:t>
      </w:r>
    </w:p>
    <w:p>
      <w:pPr>
        <w:pStyle w:val="ListNumber"/>
      </w:pPr>
      <w:r>
        <w:t>Le client suit l'artisan en temps réel (position, ETA) et échange via la messagerie intégrée.</w:t>
      </w:r>
    </w:p>
    <w:p>
      <w:pPr>
        <w:pStyle w:val="ListNumber"/>
      </w:pPr>
      <w:r>
        <w:t>À la fin de l'intervention, l'artisan clôture avec le montant final ; le paiement est capturé via Stripe Connect et redistribué (commission FixNow retenue).</w:t>
      </w:r>
    </w:p>
    <w:p>
      <w:pPr>
        <w:pStyle w:val="ListNumber"/>
      </w:pPr>
      <w:r>
        <w:t>Le client note la prestation ; l'avis alimente le score de matching de l'artisan.</w:t>
      </w:r>
    </w:p>
    <w:p>
      <w:pPr>
        <w:pStyle w:val="Heading2"/>
      </w:pPr>
      <w:r>
        <w:t>2.4 Back-office / Administration</w:t>
      </w:r>
    </w:p>
    <w:p>
      <w:pPr>
        <w:pStyle w:val="ListBullet"/>
      </w:pPr>
      <w:r>
        <w:t>Tableau de bord interne (Retool ou app Next.js dédiée) pour : validation KYC des artisans, modération des avis, support litiges, supervision des paiements.</w:t>
      </w:r>
    </w:p>
    <w:p>
      <w:pPr>
        <w:pStyle w:val="ListBullet"/>
      </w:pPr>
      <w:r>
        <w:t>Accès restreint par rôles (RBAC) : Admin, Support, Finance.</w:t>
      </w:r>
    </w:p>
    <w:p>
      <w:r>
        <w:br w:type="page"/>
      </w:r>
    </w:p>
    <w:p>
      <w:pPr>
        <w:pStyle w:val="Heading1"/>
      </w:pPr>
      <w:r>
        <w:t>3. Stack technologique détaillé</w:t>
      </w:r>
    </w:p>
    <w:p>
      <w:pPr>
        <w:pStyle w:val="Heading2"/>
      </w:pPr>
      <w:r>
        <w:t>3.1 Frontend</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color="auto" w:fill="0F2A43"/>
          </w:tcPr>
          <w:p>
            <w:pPr>
              <w:jc w:val="left"/>
            </w:pPr>
            <w:r>
              <w:rPr>
                <w:b/>
                <w:color w:val="FFFFFF"/>
                <w:sz w:val="21"/>
              </w:rPr>
              <w:t>Composant</w:t>
            </w:r>
          </w:p>
        </w:tc>
        <w:tc>
          <w:tcPr>
            <w:tcW w:type="dxa" w:w="3685"/>
            <w:shd w:val="clear" w:color="auto" w:fill="0F2A43"/>
          </w:tcPr>
          <w:p>
            <w:pPr>
              <w:jc w:val="left"/>
            </w:pPr>
            <w:r>
              <w:rPr>
                <w:b/>
                <w:color w:val="FFFFFF"/>
                <w:sz w:val="21"/>
              </w:rPr>
              <w:t>Technologie</w:t>
            </w:r>
          </w:p>
        </w:tc>
        <w:tc>
          <w:tcPr>
            <w:tcW w:type="dxa" w:w="3005"/>
            <w:shd w:val="clear" w:color="auto" w:fill="0F2A43"/>
          </w:tcPr>
          <w:p>
            <w:pPr>
              <w:jc w:val="left"/>
            </w:pPr>
            <w:r>
              <w:rPr>
                <w:b/>
                <w:color w:val="FFFFFF"/>
                <w:sz w:val="21"/>
              </w:rPr>
              <w:t>Justification</w:t>
            </w:r>
          </w:p>
        </w:tc>
      </w:tr>
      <w:tr>
        <w:tc>
          <w:tcPr>
            <w:tcW w:type="dxa" w:w="2381"/>
          </w:tcPr>
          <w:p>
            <w:r>
              <w:rPr>
                <w:sz w:val="21"/>
              </w:rPr>
              <w:t>Framework web</w:t>
            </w:r>
          </w:p>
        </w:tc>
        <w:tc>
          <w:tcPr>
            <w:tcW w:type="dxa" w:w="3685"/>
          </w:tcPr>
          <w:p>
            <w:r>
              <w:rPr>
                <w:sz w:val="21"/>
              </w:rPr>
              <w:t>Next.js 14+ (React, App Router)</w:t>
            </w:r>
          </w:p>
        </w:tc>
        <w:tc>
          <w:tcPr>
            <w:tcW w:type="dxa" w:w="3005"/>
          </w:tcPr>
          <w:p>
            <w:r>
              <w:rPr>
                <w:sz w:val="21"/>
              </w:rPr>
              <w:t>SSR/SSG hybride, excellent SEO, écosystème mature.</w:t>
            </w:r>
          </w:p>
        </w:tc>
      </w:tr>
      <w:tr>
        <w:tc>
          <w:tcPr>
            <w:tcW w:type="dxa" w:w="2381"/>
          </w:tcPr>
          <w:p>
            <w:r>
              <w:rPr>
                <w:sz w:val="21"/>
              </w:rPr>
              <w:t>Langage</w:t>
            </w:r>
          </w:p>
        </w:tc>
        <w:tc>
          <w:tcPr>
            <w:tcW w:type="dxa" w:w="3685"/>
          </w:tcPr>
          <w:p>
            <w:r>
              <w:rPr>
                <w:sz w:val="21"/>
              </w:rPr>
              <w:t>TypeScript</w:t>
            </w:r>
          </w:p>
        </w:tc>
        <w:tc>
          <w:tcPr>
            <w:tcW w:type="dxa" w:w="3005"/>
          </w:tcPr>
          <w:p>
            <w:r>
              <w:rPr>
                <w:sz w:val="21"/>
              </w:rPr>
              <w:t>Sécurité de typage partagée avec le backend (contrats API).</w:t>
            </w:r>
          </w:p>
        </w:tc>
      </w:tr>
      <w:tr>
        <w:tc>
          <w:tcPr>
            <w:tcW w:type="dxa" w:w="2381"/>
          </w:tcPr>
          <w:p>
            <w:r>
              <w:rPr>
                <w:sz w:val="21"/>
              </w:rPr>
              <w:t>Styling / UI</w:t>
            </w:r>
          </w:p>
        </w:tc>
        <w:tc>
          <w:tcPr>
            <w:tcW w:type="dxa" w:w="3685"/>
          </w:tcPr>
          <w:p>
            <w:r>
              <w:rPr>
                <w:sz w:val="21"/>
              </w:rPr>
              <w:t>Tailwind CSS + shadcn/ui</w:t>
            </w:r>
          </w:p>
        </w:tc>
        <w:tc>
          <w:tcPr>
            <w:tcW w:type="dxa" w:w="3005"/>
          </w:tcPr>
          <w:p>
            <w:r>
              <w:rPr>
                <w:sz w:val="21"/>
              </w:rPr>
              <w:t>Rapidité de développement, design system cohérent.</w:t>
            </w:r>
          </w:p>
        </w:tc>
      </w:tr>
      <w:tr>
        <w:tc>
          <w:tcPr>
            <w:tcW w:type="dxa" w:w="2381"/>
          </w:tcPr>
          <w:p>
            <w:r>
              <w:rPr>
                <w:sz w:val="21"/>
              </w:rPr>
              <w:t>Gestion d'état</w:t>
            </w:r>
          </w:p>
        </w:tc>
        <w:tc>
          <w:tcPr>
            <w:tcW w:type="dxa" w:w="3685"/>
          </w:tcPr>
          <w:p>
            <w:r>
              <w:rPr>
                <w:sz w:val="21"/>
              </w:rPr>
              <w:t>TanStack Query + Zustand</w:t>
            </w:r>
          </w:p>
        </w:tc>
        <w:tc>
          <w:tcPr>
            <w:tcW w:type="dxa" w:w="3005"/>
          </w:tcPr>
          <w:p>
            <w:r>
              <w:rPr>
                <w:sz w:val="21"/>
              </w:rPr>
              <w:t>Cache serveur (Query) séparé de l'état UI local (Zustand).</w:t>
            </w:r>
          </w:p>
        </w:tc>
      </w:tr>
      <w:tr>
        <w:tc>
          <w:tcPr>
            <w:tcW w:type="dxa" w:w="2381"/>
          </w:tcPr>
          <w:p>
            <w:r>
              <w:rPr>
                <w:sz w:val="21"/>
              </w:rPr>
              <w:t>Cartographie</w:t>
            </w:r>
          </w:p>
        </w:tc>
        <w:tc>
          <w:tcPr>
            <w:tcW w:type="dxa" w:w="3685"/>
          </w:tcPr>
          <w:p>
            <w:r>
              <w:rPr>
                <w:sz w:val="21"/>
              </w:rPr>
              <w:t>Mapbox GL JS</w:t>
            </w:r>
          </w:p>
        </w:tc>
        <w:tc>
          <w:tcPr>
            <w:tcW w:type="dxa" w:w="3005"/>
          </w:tcPr>
          <w:p>
            <w:r>
              <w:rPr>
                <w:sz w:val="21"/>
              </w:rPr>
              <w:t>Recherche géolocalisée, tracé d'itinéraire artisan.</w:t>
            </w:r>
          </w:p>
        </w:tc>
      </w:tr>
      <w:tr>
        <w:tc>
          <w:tcPr>
            <w:tcW w:type="dxa" w:w="2381"/>
          </w:tcPr>
          <w:p>
            <w:r>
              <w:rPr>
                <w:sz w:val="21"/>
              </w:rPr>
              <w:t>Mobile</w:t>
            </w:r>
          </w:p>
        </w:tc>
        <w:tc>
          <w:tcPr>
            <w:tcW w:type="dxa" w:w="3685"/>
          </w:tcPr>
          <w:p>
            <w:r>
              <w:rPr>
                <w:sz w:val="21"/>
              </w:rPr>
              <w:t>React Native + Expo</w:t>
            </w:r>
          </w:p>
        </w:tc>
        <w:tc>
          <w:tcPr>
            <w:tcW w:type="dxa" w:w="3005"/>
          </w:tcPr>
          <w:p>
            <w:r>
              <w:rPr>
                <w:sz w:val="21"/>
              </w:rPr>
              <w:t>Un seul code base iOS/Android, itération rapide, push notifications natives.</w:t>
            </w:r>
          </w:p>
        </w:tc>
      </w:tr>
      <w:tr>
        <w:tc>
          <w:tcPr>
            <w:tcW w:type="dxa" w:w="2381"/>
          </w:tcPr>
          <w:p>
            <w:r>
              <w:rPr>
                <w:sz w:val="21"/>
              </w:rPr>
              <w:t>Blog / CMS</w:t>
            </w:r>
          </w:p>
        </w:tc>
        <w:tc>
          <w:tcPr>
            <w:tcW w:type="dxa" w:w="3685"/>
          </w:tcPr>
          <w:p>
            <w:r>
              <w:rPr>
                <w:sz w:val="21"/>
              </w:rPr>
              <w:t>Next.js SSG/ISR + Sanity.io (headless CMS)</w:t>
            </w:r>
          </w:p>
        </w:tc>
        <w:tc>
          <w:tcPr>
            <w:tcW w:type="dxa" w:w="3005"/>
          </w:tcPr>
          <w:p>
            <w:r>
              <w:rPr>
                <w:sz w:val="21"/>
              </w:rPr>
              <w:t>Découplage contenu/code, édition autonome pour l'équipe marketing.</w:t>
            </w:r>
          </w:p>
        </w:tc>
      </w:tr>
      <w:tr>
        <w:tc>
          <w:tcPr>
            <w:tcW w:type="dxa" w:w="2381"/>
          </w:tcPr>
          <w:p>
            <w:r>
              <w:rPr>
                <w:sz w:val="21"/>
              </w:rPr>
              <w:t>Tests</w:t>
            </w:r>
          </w:p>
        </w:tc>
        <w:tc>
          <w:tcPr>
            <w:tcW w:type="dxa" w:w="3685"/>
          </w:tcPr>
          <w:p>
            <w:r>
              <w:rPr>
                <w:sz w:val="21"/>
              </w:rPr>
              <w:t>Playwright (E2E) + Vitest (unitaire)</w:t>
            </w:r>
          </w:p>
        </w:tc>
        <w:tc>
          <w:tcPr>
            <w:tcW w:type="dxa" w:w="3005"/>
          </w:tcPr>
          <w:p>
            <w:r>
              <w:rPr>
                <w:sz w:val="21"/>
              </w:rPr>
              <w:t>Couverture bout-en-bout du tunnel de réservation.</w:t>
            </w:r>
          </w:p>
        </w:tc>
      </w:tr>
    </w:tbl>
    <w:p/>
    <w:p>
      <w:pPr>
        <w:pStyle w:val="Heading2"/>
      </w:pPr>
      <w:r>
        <w:t>3.2 Backend</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color="auto" w:fill="0F2A43"/>
          </w:tcPr>
          <w:p>
            <w:pPr>
              <w:jc w:val="left"/>
            </w:pPr>
            <w:r>
              <w:rPr>
                <w:b/>
                <w:color w:val="FFFFFF"/>
                <w:sz w:val="21"/>
              </w:rPr>
              <w:t>Composant</w:t>
            </w:r>
          </w:p>
        </w:tc>
        <w:tc>
          <w:tcPr>
            <w:tcW w:type="dxa" w:w="3685"/>
            <w:shd w:val="clear" w:color="auto" w:fill="0F2A43"/>
          </w:tcPr>
          <w:p>
            <w:pPr>
              <w:jc w:val="left"/>
            </w:pPr>
            <w:r>
              <w:rPr>
                <w:b/>
                <w:color w:val="FFFFFF"/>
                <w:sz w:val="21"/>
              </w:rPr>
              <w:t>Technologie</w:t>
            </w:r>
          </w:p>
        </w:tc>
        <w:tc>
          <w:tcPr>
            <w:tcW w:type="dxa" w:w="3005"/>
            <w:shd w:val="clear" w:color="auto" w:fill="0F2A43"/>
          </w:tcPr>
          <w:p>
            <w:pPr>
              <w:jc w:val="left"/>
            </w:pPr>
            <w:r>
              <w:rPr>
                <w:b/>
                <w:color w:val="FFFFFF"/>
                <w:sz w:val="21"/>
              </w:rPr>
              <w:t>Justification</w:t>
            </w:r>
          </w:p>
        </w:tc>
      </w:tr>
      <w:tr>
        <w:tc>
          <w:tcPr>
            <w:tcW w:type="dxa" w:w="2381"/>
          </w:tcPr>
          <w:p>
            <w:r>
              <w:rPr>
                <w:sz w:val="21"/>
              </w:rPr>
              <w:t>Framework API</w:t>
            </w:r>
          </w:p>
        </w:tc>
        <w:tc>
          <w:tcPr>
            <w:tcW w:type="dxa" w:w="3685"/>
          </w:tcPr>
          <w:p>
            <w:r>
              <w:rPr>
                <w:sz w:val="21"/>
              </w:rPr>
              <w:t>NestJS (Node.js)</w:t>
            </w:r>
          </w:p>
        </w:tc>
        <w:tc>
          <w:tcPr>
            <w:tcW w:type="dxa" w:w="3005"/>
          </w:tcPr>
          <w:p>
            <w:r>
              <w:rPr>
                <w:sz w:val="21"/>
              </w:rPr>
              <w:t>Architecture modulaire imposée, TypeScript natif, DI intégrée.</w:t>
            </w:r>
          </w:p>
        </w:tc>
      </w:tr>
      <w:tr>
        <w:tc>
          <w:tcPr>
            <w:tcW w:type="dxa" w:w="2381"/>
          </w:tcPr>
          <w:p>
            <w:r>
              <w:rPr>
                <w:sz w:val="21"/>
              </w:rPr>
              <w:t>Base de données principale</w:t>
            </w:r>
          </w:p>
        </w:tc>
        <w:tc>
          <w:tcPr>
            <w:tcW w:type="dxa" w:w="3685"/>
          </w:tcPr>
          <w:p>
            <w:r>
              <w:rPr>
                <w:sz w:val="21"/>
              </w:rPr>
              <w:t>PostgreSQL (via Supabase ou RDS)</w:t>
            </w:r>
          </w:p>
        </w:tc>
        <w:tc>
          <w:tcPr>
            <w:tcW w:type="dxa" w:w="3005"/>
          </w:tcPr>
          <w:p>
            <w:r>
              <w:rPr>
                <w:sz w:val="21"/>
              </w:rPr>
              <w:t>Fiabilité transactionnelle, extension PostGIS pour la géolocalisation.</w:t>
            </w:r>
          </w:p>
        </w:tc>
      </w:tr>
      <w:tr>
        <w:tc>
          <w:tcPr>
            <w:tcW w:type="dxa" w:w="2381"/>
          </w:tcPr>
          <w:p>
            <w:r>
              <w:rPr>
                <w:sz w:val="21"/>
              </w:rPr>
              <w:t>Géo-recherche</w:t>
            </w:r>
          </w:p>
        </w:tc>
        <w:tc>
          <w:tcPr>
            <w:tcW w:type="dxa" w:w="3685"/>
          </w:tcPr>
          <w:p>
            <w:r>
              <w:rPr>
                <w:sz w:val="21"/>
              </w:rPr>
              <w:t>PostgreSQL + PostGIS</w:t>
            </w:r>
          </w:p>
        </w:tc>
        <w:tc>
          <w:tcPr>
            <w:tcW w:type="dxa" w:w="3005"/>
          </w:tcPr>
          <w:p>
            <w:r>
              <w:rPr>
                <w:sz w:val="21"/>
              </w:rPr>
              <w:t>Requêtes de proximité performantes (rayon, tri par distance).</w:t>
            </w:r>
          </w:p>
        </w:tc>
      </w:tr>
      <w:tr>
        <w:tc>
          <w:tcPr>
            <w:tcW w:type="dxa" w:w="2381"/>
          </w:tcPr>
          <w:p>
            <w:r>
              <w:rPr>
                <w:sz w:val="21"/>
              </w:rPr>
              <w:t>Cache &amp; files</w:t>
            </w:r>
          </w:p>
        </w:tc>
        <w:tc>
          <w:tcPr>
            <w:tcW w:type="dxa" w:w="3685"/>
          </w:tcPr>
          <w:p>
            <w:r>
              <w:rPr>
                <w:sz w:val="21"/>
              </w:rPr>
              <w:t>Redis + BullMQ</w:t>
            </w:r>
          </w:p>
        </w:tc>
        <w:tc>
          <w:tcPr>
            <w:tcW w:type="dxa" w:w="3005"/>
          </w:tcPr>
          <w:p>
            <w:r>
              <w:rPr>
                <w:sz w:val="21"/>
              </w:rPr>
              <w:t>Files d'attente pour notifications, jobs asynchrones, cache de sessions.</w:t>
            </w:r>
          </w:p>
        </w:tc>
      </w:tr>
      <w:tr>
        <w:tc>
          <w:tcPr>
            <w:tcW w:type="dxa" w:w="2381"/>
          </w:tcPr>
          <w:p>
            <w:r>
              <w:rPr>
                <w:sz w:val="21"/>
              </w:rPr>
              <w:t>Temps réel</w:t>
            </w:r>
          </w:p>
        </w:tc>
        <w:tc>
          <w:tcPr>
            <w:tcW w:type="dxa" w:w="3685"/>
          </w:tcPr>
          <w:p>
            <w:r>
              <w:rPr>
                <w:sz w:val="21"/>
              </w:rPr>
              <w:t>WebSocket (Socket.IO) via NestJS Gateway</w:t>
            </w:r>
          </w:p>
        </w:tc>
        <w:tc>
          <w:tcPr>
            <w:tcW w:type="dxa" w:w="3005"/>
          </w:tcPr>
          <w:p>
            <w:r>
              <w:rPr>
                <w:sz w:val="21"/>
              </w:rPr>
              <w:t>Messagerie et suivi de position en direct.</w:t>
            </w:r>
          </w:p>
        </w:tc>
      </w:tr>
      <w:tr>
        <w:tc>
          <w:tcPr>
            <w:tcW w:type="dxa" w:w="2381"/>
          </w:tcPr>
          <w:p>
            <w:r>
              <w:rPr>
                <w:sz w:val="21"/>
              </w:rPr>
              <w:t>Authentification</w:t>
            </w:r>
          </w:p>
        </w:tc>
        <w:tc>
          <w:tcPr>
            <w:tcW w:type="dxa" w:w="3685"/>
          </w:tcPr>
          <w:p>
            <w:r>
              <w:rPr>
                <w:sz w:val="21"/>
              </w:rPr>
              <w:t>JWT + OAuth2 (Google/Apple) + 2FA optionnel</w:t>
            </w:r>
          </w:p>
        </w:tc>
        <w:tc>
          <w:tcPr>
            <w:tcW w:type="dxa" w:w="3005"/>
          </w:tcPr>
          <w:p>
            <w:r>
              <w:rPr>
                <w:sz w:val="21"/>
              </w:rPr>
              <w:t>Sécurité renforcée pour paiements et données sensibles.</w:t>
            </w:r>
          </w:p>
        </w:tc>
      </w:tr>
      <w:tr>
        <w:tc>
          <w:tcPr>
            <w:tcW w:type="dxa" w:w="2381"/>
          </w:tcPr>
          <w:p>
            <w:r>
              <w:rPr>
                <w:sz w:val="21"/>
              </w:rPr>
              <w:t>Paiement</w:t>
            </w:r>
          </w:p>
        </w:tc>
        <w:tc>
          <w:tcPr>
            <w:tcW w:type="dxa" w:w="3685"/>
          </w:tcPr>
          <w:p>
            <w:r>
              <w:rPr>
                <w:sz w:val="21"/>
              </w:rPr>
              <w:t>Stripe Connect (marketplace)</w:t>
            </w:r>
          </w:p>
        </w:tc>
        <w:tc>
          <w:tcPr>
            <w:tcW w:type="dxa" w:w="3005"/>
          </w:tcPr>
          <w:p>
            <w:r>
              <w:rPr>
                <w:sz w:val="21"/>
              </w:rPr>
              <w:t>Gestion native des paiements multi-parties et reversements artisans.</w:t>
            </w:r>
          </w:p>
        </w:tc>
      </w:tr>
      <w:tr>
        <w:tc>
          <w:tcPr>
            <w:tcW w:type="dxa" w:w="2381"/>
          </w:tcPr>
          <w:p>
            <w:r>
              <w:rPr>
                <w:sz w:val="21"/>
              </w:rPr>
              <w:t>Stockage fichiers</w:t>
            </w:r>
          </w:p>
        </w:tc>
        <w:tc>
          <w:tcPr>
            <w:tcW w:type="dxa" w:w="3685"/>
          </w:tcPr>
          <w:p>
            <w:r>
              <w:rPr>
                <w:sz w:val="21"/>
              </w:rPr>
              <w:t>AWS S3 / Cloudflare R2 + CDN</w:t>
            </w:r>
          </w:p>
        </w:tc>
        <w:tc>
          <w:tcPr>
            <w:tcW w:type="dxa" w:w="3005"/>
          </w:tcPr>
          <w:p>
            <w:r>
              <w:rPr>
                <w:sz w:val="21"/>
              </w:rPr>
              <w:t>Photos d'intervention, justificatifs KYC, factures PDF.</w:t>
            </w:r>
          </w:p>
        </w:tc>
      </w:tr>
      <w:tr>
        <w:tc>
          <w:tcPr>
            <w:tcW w:type="dxa" w:w="2381"/>
          </w:tcPr>
          <w:p>
            <w:r>
              <w:rPr>
                <w:sz w:val="21"/>
              </w:rPr>
              <w:t>Notifications</w:t>
            </w:r>
          </w:p>
        </w:tc>
        <w:tc>
          <w:tcPr>
            <w:tcW w:type="dxa" w:w="3685"/>
          </w:tcPr>
          <w:p>
            <w:r>
              <w:rPr>
                <w:sz w:val="21"/>
              </w:rPr>
              <w:t>Firebase Cloud Messaging, Twilio (SMS), Resend (email)</w:t>
            </w:r>
          </w:p>
        </w:tc>
        <w:tc>
          <w:tcPr>
            <w:tcW w:type="dxa" w:w="3005"/>
          </w:tcPr>
          <w:p>
            <w:r>
              <w:rPr>
                <w:sz w:val="21"/>
              </w:rPr>
              <w:t>Couverture push, SMS et email multi-canal.</w:t>
            </w:r>
          </w:p>
        </w:tc>
      </w:tr>
      <w:tr>
        <w:tc>
          <w:tcPr>
            <w:tcW w:type="dxa" w:w="2381"/>
          </w:tcPr>
          <w:p>
            <w:r>
              <w:rPr>
                <w:sz w:val="21"/>
              </w:rPr>
              <w:t>Recherche</w:t>
            </w:r>
          </w:p>
        </w:tc>
        <w:tc>
          <w:tcPr>
            <w:tcW w:type="dxa" w:w="3685"/>
          </w:tcPr>
          <w:p>
            <w:r>
              <w:rPr>
                <w:sz w:val="21"/>
              </w:rPr>
              <w:t>Meilisearch</w:t>
            </w:r>
          </w:p>
        </w:tc>
        <w:tc>
          <w:tcPr>
            <w:tcW w:type="dxa" w:w="3005"/>
          </w:tcPr>
          <w:p>
            <w:r>
              <w:rPr>
                <w:sz w:val="21"/>
              </w:rPr>
              <w:t>Recherche rapide sur catalogue de services et artisans.</w:t>
            </w:r>
          </w:p>
        </w:tc>
      </w:tr>
    </w:tbl>
    <w:p/>
    <w:p>
      <w:pPr>
        <w:pStyle w:val="Heading2"/>
      </w:pPr>
      <w:r>
        <w:t>3.3 Infrastructure &amp; DevOps</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color="auto" w:fill="0F2A43"/>
          </w:tcPr>
          <w:p>
            <w:pPr>
              <w:jc w:val="left"/>
            </w:pPr>
            <w:r>
              <w:rPr>
                <w:b/>
                <w:color w:val="FFFFFF"/>
                <w:sz w:val="21"/>
              </w:rPr>
              <w:t>Composant</w:t>
            </w:r>
          </w:p>
        </w:tc>
        <w:tc>
          <w:tcPr>
            <w:tcW w:type="dxa" w:w="3685"/>
            <w:shd w:val="clear" w:color="auto" w:fill="0F2A43"/>
          </w:tcPr>
          <w:p>
            <w:pPr>
              <w:jc w:val="left"/>
            </w:pPr>
            <w:r>
              <w:rPr>
                <w:b/>
                <w:color w:val="FFFFFF"/>
                <w:sz w:val="21"/>
              </w:rPr>
              <w:t>Technologie</w:t>
            </w:r>
          </w:p>
        </w:tc>
        <w:tc>
          <w:tcPr>
            <w:tcW w:type="dxa" w:w="3005"/>
            <w:shd w:val="clear" w:color="auto" w:fill="0F2A43"/>
          </w:tcPr>
          <w:p>
            <w:pPr>
              <w:jc w:val="left"/>
            </w:pPr>
            <w:r>
              <w:rPr>
                <w:b/>
                <w:color w:val="FFFFFF"/>
                <w:sz w:val="21"/>
              </w:rPr>
              <w:t>Justification</w:t>
            </w:r>
          </w:p>
        </w:tc>
      </w:tr>
      <w:tr>
        <w:tc>
          <w:tcPr>
            <w:tcW w:type="dxa" w:w="2381"/>
          </w:tcPr>
          <w:p>
            <w:r>
              <w:rPr>
                <w:sz w:val="21"/>
              </w:rPr>
              <w:t>Hébergement backend</w:t>
            </w:r>
          </w:p>
        </w:tc>
        <w:tc>
          <w:tcPr>
            <w:tcW w:type="dxa" w:w="3685"/>
          </w:tcPr>
          <w:p>
            <w:r>
              <w:rPr>
                <w:sz w:val="21"/>
              </w:rPr>
              <w:t>Railway / Render (MVP) → AWS ECS (scale)</w:t>
            </w:r>
          </w:p>
        </w:tc>
        <w:tc>
          <w:tcPr>
            <w:tcW w:type="dxa" w:w="3005"/>
          </w:tcPr>
          <w:p>
            <w:r>
              <w:rPr>
                <w:sz w:val="21"/>
              </w:rPr>
              <w:t>Démarrage rapide et économique, migration progressive vers AWS.</w:t>
            </w:r>
          </w:p>
        </w:tc>
      </w:tr>
      <w:tr>
        <w:tc>
          <w:tcPr>
            <w:tcW w:type="dxa" w:w="2381"/>
          </w:tcPr>
          <w:p>
            <w:r>
              <w:rPr>
                <w:sz w:val="21"/>
              </w:rPr>
              <w:t>Hébergement frontend</w:t>
            </w:r>
          </w:p>
        </w:tc>
        <w:tc>
          <w:tcPr>
            <w:tcW w:type="dxa" w:w="3685"/>
          </w:tcPr>
          <w:p>
            <w:r>
              <w:rPr>
                <w:sz w:val="21"/>
              </w:rPr>
              <w:t>Vercel</w:t>
            </w:r>
          </w:p>
        </w:tc>
        <w:tc>
          <w:tcPr>
            <w:tcW w:type="dxa" w:w="3005"/>
          </w:tcPr>
          <w:p>
            <w:r>
              <w:rPr>
                <w:sz w:val="21"/>
              </w:rPr>
              <w:t>Déploiement natif Next.js, previews par PR, edge network.</w:t>
            </w:r>
          </w:p>
        </w:tc>
      </w:tr>
      <w:tr>
        <w:tc>
          <w:tcPr>
            <w:tcW w:type="dxa" w:w="2381"/>
          </w:tcPr>
          <w:p>
            <w:r>
              <w:rPr>
                <w:sz w:val="21"/>
              </w:rPr>
              <w:t>CI/CD</w:t>
            </w:r>
          </w:p>
        </w:tc>
        <w:tc>
          <w:tcPr>
            <w:tcW w:type="dxa" w:w="3685"/>
          </w:tcPr>
          <w:p>
            <w:r>
              <w:rPr>
                <w:sz w:val="21"/>
              </w:rPr>
              <w:t>GitHub Actions</w:t>
            </w:r>
          </w:p>
        </w:tc>
        <w:tc>
          <w:tcPr>
            <w:tcW w:type="dxa" w:w="3005"/>
          </w:tcPr>
          <w:p>
            <w:r>
              <w:rPr>
                <w:sz w:val="21"/>
              </w:rPr>
              <w:t>Tests, lint, build et déploiement automatisés à chaque PR.</w:t>
            </w:r>
          </w:p>
        </w:tc>
      </w:tr>
      <w:tr>
        <w:tc>
          <w:tcPr>
            <w:tcW w:type="dxa" w:w="2381"/>
          </w:tcPr>
          <w:p>
            <w:r>
              <w:rPr>
                <w:sz w:val="21"/>
              </w:rPr>
              <w:t>Monitoring / erreurs</w:t>
            </w:r>
          </w:p>
        </w:tc>
        <w:tc>
          <w:tcPr>
            <w:tcW w:type="dxa" w:w="3685"/>
          </w:tcPr>
          <w:p>
            <w:r>
              <w:rPr>
                <w:sz w:val="21"/>
              </w:rPr>
              <w:t>Sentry</w:t>
            </w:r>
          </w:p>
        </w:tc>
        <w:tc>
          <w:tcPr>
            <w:tcW w:type="dxa" w:w="3005"/>
          </w:tcPr>
          <w:p>
            <w:r>
              <w:rPr>
                <w:sz w:val="21"/>
              </w:rPr>
              <w:t>Suivi des erreurs frontend et backend en production.</w:t>
            </w:r>
          </w:p>
        </w:tc>
      </w:tr>
      <w:tr>
        <w:tc>
          <w:tcPr>
            <w:tcW w:type="dxa" w:w="2381"/>
          </w:tcPr>
          <w:p>
            <w:r>
              <w:rPr>
                <w:sz w:val="21"/>
              </w:rPr>
              <w:t>Observabilité</w:t>
            </w:r>
          </w:p>
        </w:tc>
        <w:tc>
          <w:tcPr>
            <w:tcW w:type="dxa" w:w="3685"/>
          </w:tcPr>
          <w:p>
            <w:r>
              <w:rPr>
                <w:sz w:val="21"/>
              </w:rPr>
              <w:t>Grafana + Prometheus / Axiom</w:t>
            </w:r>
          </w:p>
        </w:tc>
        <w:tc>
          <w:tcPr>
            <w:tcW w:type="dxa" w:w="3005"/>
          </w:tcPr>
          <w:p>
            <w:r>
              <w:rPr>
                <w:sz w:val="21"/>
              </w:rPr>
              <w:t>Dashboards de latence API, taux d'erreur, santé des files.</w:t>
            </w:r>
          </w:p>
        </w:tc>
      </w:tr>
      <w:tr>
        <w:tc>
          <w:tcPr>
            <w:tcW w:type="dxa" w:w="2381"/>
          </w:tcPr>
          <w:p>
            <w:r>
              <w:rPr>
                <w:sz w:val="21"/>
              </w:rPr>
              <w:t>Analytics produit</w:t>
            </w:r>
          </w:p>
        </w:tc>
        <w:tc>
          <w:tcPr>
            <w:tcW w:type="dxa" w:w="3685"/>
          </w:tcPr>
          <w:p>
            <w:r>
              <w:rPr>
                <w:sz w:val="21"/>
              </w:rPr>
              <w:t>PostHog</w:t>
            </w:r>
          </w:p>
        </w:tc>
        <w:tc>
          <w:tcPr>
            <w:tcW w:type="dxa" w:w="3005"/>
          </w:tcPr>
          <w:p>
            <w:r>
              <w:rPr>
                <w:sz w:val="21"/>
              </w:rPr>
              <w:t>Funnels de conversion, heatmaps, feature flags.</w:t>
            </w:r>
          </w:p>
        </w:tc>
      </w:tr>
      <w:tr>
        <w:tc>
          <w:tcPr>
            <w:tcW w:type="dxa" w:w="2381"/>
          </w:tcPr>
          <w:p>
            <w:r>
              <w:rPr>
                <w:sz w:val="21"/>
              </w:rPr>
              <w:t>IaC</w:t>
            </w:r>
          </w:p>
        </w:tc>
        <w:tc>
          <w:tcPr>
            <w:tcW w:type="dxa" w:w="3685"/>
          </w:tcPr>
          <w:p>
            <w:r>
              <w:rPr>
                <w:sz w:val="21"/>
              </w:rPr>
              <w:t>Terraform</w:t>
            </w:r>
          </w:p>
        </w:tc>
        <w:tc>
          <w:tcPr>
            <w:tcW w:type="dxa" w:w="3005"/>
          </w:tcPr>
          <w:p>
            <w:r>
              <w:rPr>
                <w:sz w:val="21"/>
              </w:rPr>
              <w:t>Infrastructure versionnée et reproductible dès la Phase 2.</w:t>
            </w:r>
          </w:p>
        </w:tc>
      </w:tr>
      <w:tr>
        <w:tc>
          <w:tcPr>
            <w:tcW w:type="dxa" w:w="2381"/>
          </w:tcPr>
          <w:p>
            <w:r>
              <w:rPr>
                <w:sz w:val="21"/>
              </w:rPr>
              <w:t>Secrets</w:t>
            </w:r>
          </w:p>
        </w:tc>
        <w:tc>
          <w:tcPr>
            <w:tcW w:type="dxa" w:w="3685"/>
          </w:tcPr>
          <w:p>
            <w:r>
              <w:rPr>
                <w:sz w:val="21"/>
              </w:rPr>
              <w:t>Doppler / AWS Secrets Manager</w:t>
            </w:r>
          </w:p>
        </w:tc>
        <w:tc>
          <w:tcPr>
            <w:tcW w:type="dxa" w:w="3005"/>
          </w:tcPr>
          <w:p>
            <w:r>
              <w:rPr>
                <w:sz w:val="21"/>
              </w:rPr>
              <w:t>Centralisation et rotation des secrets par environnement.</w:t>
            </w:r>
          </w:p>
        </w:tc>
      </w:tr>
    </w:tbl>
    <w:p/>
    <w:p>
      <w:pPr>
        <w:pStyle w:val="Heading2"/>
      </w:pPr>
      <w:r>
        <w:t>3.4 Sécurité &amp; conformité</w:t>
      </w:r>
    </w:p>
    <w:p>
      <w:pPr>
        <w:pStyle w:val="ListBullet"/>
      </w:pPr>
      <w:r>
        <w:t>Chiffrement des données sensibles au repos (KYC artisans) et en transit (TLS 1.3).</w:t>
      </w:r>
    </w:p>
    <w:p>
      <w:pPr>
        <w:pStyle w:val="ListBullet"/>
      </w:pPr>
      <w:r>
        <w:t>Conformité RGPD : consentement, droit à l'oubli, minimisation des données collectées.</w:t>
      </w:r>
    </w:p>
    <w:p>
      <w:pPr>
        <w:pStyle w:val="ListBullet"/>
      </w:pPr>
      <w:r>
        <w:t>PCI-DSS délégué à Stripe (aucune donnée carte ne transite par les serveurs FixNow).</w:t>
      </w:r>
    </w:p>
    <w:p>
      <w:pPr>
        <w:pStyle w:val="ListBullet"/>
      </w:pPr>
      <w:r>
        <w:t>Vérification d'identité et des qualifications professionnelles des artisans (KYC/KYB) avant activation.</w:t>
      </w:r>
    </w:p>
    <w:p>
      <w:r>
        <w:br w:type="page"/>
      </w:r>
    </w:p>
    <w:p>
      <w:pPr>
        <w:pStyle w:val="Heading1"/>
      </w:pPr>
      <w:r>
        <w:t>4. Diagrammes d'architecture complémentaires</w:t>
      </w:r>
    </w:p>
    <w:p>
      <w:r>
        <w:t>Les figures ci-dessous complètent la vue macro (Fig. 1) et la vue modulaire du backend (Fig. 2) présentées en section 2. Elles sont fournies sous forme de schémas texte à reproduire dans un outil de diagramming (Excalidraw, Miro, Lucidchart) pour la version finale du document destinée aux investisseurs.</w:t>
      </w:r>
    </w:p>
    <w:p>
      <w:pPr>
        <w:pStyle w:val="Heading2"/>
      </w:pPr>
      <w:r>
        <w:t>4.1 Diagramme de séquence — Prise en charge d'une demande</w:t>
      </w:r>
    </w:p>
    <w:tbl>
      <w:tblPr>
        <w:tblW w:type="auto" w:w="0"/>
        <w:jc w:val="center"/>
        <w:tblLook w:firstColumn="1" w:firstRow="1" w:lastColumn="0" w:lastRow="0" w:noHBand="0" w:noVBand="1" w:val="04A0"/>
      </w:tblPr>
      <w:tblGrid>
        <w:gridCol w:w="9632"/>
      </w:tblGrid>
      <w:tr>
        <w:tc>
          <w:tcPr>
            <w:tcW w:type="dxa" w:w="9632"/>
            <w:shd w:val="clear" w:color="auto" w:fill="F2F4F6"/>
            <w:tcBorders>
              <w:top w:val="single" w:sz="16" w:color="0F2A43"/>
              <w:left w:val="single" w:sz="16" w:color="0F2A43"/>
              <w:bottom w:val="single" w:sz="16" w:color="0F2A43"/>
              <w:right w:val="single" w:sz="16" w:color="0F2A43"/>
            </w:tcBorders>
          </w:tcPr>
          <w:p>
            <w:pPr>
              <w:jc w:val="center"/>
            </w:pPr>
            <w:r/>
            <w:r>
              <w:rPr>
                <w:b/>
                <w:color w:val="0F2A43"/>
                <w:sz w:val="22"/>
              </w:rPr>
              <w:t>[ FIGURE — Séquence : Client → Matching → Artisan → Paiement ]</w:t>
            </w:r>
          </w:p>
          <w:p>
            <w:pPr>
              <w:jc w:val="left"/>
            </w:pPr>
            <w:r>
              <w:rPr>
                <w:rFonts w:ascii="Consolas" w:hAnsi="Consolas"/>
                <w:color w:val="222222"/>
                <w:sz w:val="19"/>
              </w:rPr>
              <w:t>Client        API Gateway     Matching Svc     Artisan(s)      Paiement</w:t>
            </w:r>
          </w:p>
          <w:p>
            <w:pPr>
              <w:jc w:val="left"/>
            </w:pPr>
            <w:r>
              <w:rPr>
                <w:rFonts w:ascii="Consolas" w:hAnsi="Consolas"/>
                <w:color w:val="222222"/>
                <w:sz w:val="19"/>
              </w:rPr>
              <w:t xml:space="preserve">  │                │               │               │              │</w:t>
            </w:r>
          </w:p>
          <w:p>
            <w:pPr>
              <w:jc w:val="left"/>
            </w:pPr>
            <w:r>
              <w:rPr>
                <w:rFonts w:ascii="Consolas" w:hAnsi="Consolas"/>
                <w:color w:val="222222"/>
                <w:sz w:val="19"/>
              </w:rPr>
              <w:t xml:space="preserve">  │  POST /jobs     │               │               │              │</w:t>
            </w:r>
          </w:p>
          <w:p>
            <w:pPr>
              <w:jc w:val="left"/>
            </w:pPr>
            <w:r>
              <w:rPr>
                <w:rFonts w:ascii="Consolas" w:hAnsi="Consolas"/>
                <w:color w:val="222222"/>
                <w:sz w:val="19"/>
              </w:rPr>
              <w:t xml:space="preserve">  ├───────────────&gt;│               │               │              │</w:t>
            </w:r>
          </w:p>
          <w:p>
            <w:pPr>
              <w:jc w:val="left"/>
            </w:pPr>
            <w:r>
              <w:rPr>
                <w:rFonts w:ascii="Consolas" w:hAnsi="Consolas"/>
                <w:color w:val="222222"/>
                <w:sz w:val="19"/>
              </w:rPr>
              <w:t xml:space="preserve">  │                │  recherche     │               │              │</w:t>
            </w:r>
          </w:p>
          <w:p>
            <w:pPr>
              <w:jc w:val="left"/>
            </w:pPr>
            <w:r>
              <w:rPr>
                <w:rFonts w:ascii="Consolas" w:hAnsi="Consolas"/>
                <w:color w:val="222222"/>
                <w:sz w:val="19"/>
              </w:rPr>
              <w:t xml:space="preserve">  │                ├──────────────&gt;│               │              │</w:t>
            </w:r>
          </w:p>
          <w:p>
            <w:pPr>
              <w:jc w:val="left"/>
            </w:pPr>
            <w:r>
              <w:rPr>
                <w:rFonts w:ascii="Consolas" w:hAnsi="Consolas"/>
                <w:color w:val="222222"/>
                <w:sz w:val="19"/>
              </w:rPr>
              <w:t xml:space="preserve">  │                │               │  push notif    │              │</w:t>
            </w:r>
          </w:p>
          <w:p>
            <w:pPr>
              <w:jc w:val="left"/>
            </w:pPr>
            <w:r>
              <w:rPr>
                <w:rFonts w:ascii="Consolas" w:hAnsi="Consolas"/>
                <w:color w:val="222222"/>
                <w:sz w:val="19"/>
              </w:rPr>
              <w:t xml:space="preserve">  │                │               ├──────────────&gt;│              │</w:t>
            </w:r>
          </w:p>
          <w:p>
            <w:pPr>
              <w:jc w:val="left"/>
            </w:pPr>
            <w:r>
              <w:rPr>
                <w:rFonts w:ascii="Consolas" w:hAnsi="Consolas"/>
                <w:color w:val="222222"/>
                <w:sz w:val="19"/>
              </w:rPr>
              <w:t xml:space="preserve">  │                │               │  accepte       │              │</w:t>
            </w:r>
          </w:p>
          <w:p>
            <w:pPr>
              <w:jc w:val="left"/>
            </w:pPr>
            <w:r>
              <w:rPr>
                <w:rFonts w:ascii="Consolas" w:hAnsi="Consolas"/>
                <w:color w:val="222222"/>
                <w:sz w:val="19"/>
              </w:rPr>
              <w:t xml:space="preserve">  │                │               │&lt;──────────────┤              │</w:t>
            </w:r>
          </w:p>
          <w:p>
            <w:pPr>
              <w:jc w:val="left"/>
            </w:pPr>
            <w:r>
              <w:rPr>
                <w:rFonts w:ascii="Consolas" w:hAnsi="Consolas"/>
                <w:color w:val="222222"/>
                <w:sz w:val="19"/>
              </w:rPr>
              <w:t xml:space="preserve">  │  job assigné    │               │               │              │</w:t>
            </w:r>
          </w:p>
          <w:p>
            <w:pPr>
              <w:jc w:val="left"/>
            </w:pPr>
            <w:r>
              <w:rPr>
                <w:rFonts w:ascii="Consolas" w:hAnsi="Consolas"/>
                <w:color w:val="222222"/>
                <w:sz w:val="19"/>
              </w:rPr>
              <w:t xml:space="preserve">  │&lt;───────────────┤               │               │              │</w:t>
            </w:r>
          </w:p>
          <w:p>
            <w:pPr>
              <w:jc w:val="left"/>
            </w:pPr>
            <w:r>
              <w:rPr>
                <w:rFonts w:ascii="Consolas" w:hAnsi="Consolas"/>
                <w:color w:val="222222"/>
                <w:sz w:val="19"/>
              </w:rPr>
              <w:t xml:space="preserve">  │            ... intervention en cours (WebSocket + GPS) ...     │</w:t>
            </w:r>
          </w:p>
          <w:p>
            <w:pPr>
              <w:jc w:val="left"/>
            </w:pPr>
            <w:r>
              <w:rPr>
                <w:rFonts w:ascii="Consolas" w:hAnsi="Consolas"/>
                <w:color w:val="222222"/>
                <w:sz w:val="19"/>
              </w:rPr>
              <w:t xml:space="preserve">  │  clôture + montant final                        │              │</w:t>
            </w:r>
          </w:p>
          <w:p>
            <w:pPr>
              <w:jc w:val="left"/>
            </w:pPr>
            <w:r>
              <w:rPr>
                <w:rFonts w:ascii="Consolas" w:hAnsi="Consolas"/>
                <w:color w:val="222222"/>
                <w:sz w:val="19"/>
              </w:rPr>
              <w:t xml:space="preserve">  │                │               │               ├─────────────&gt;│</w:t>
            </w:r>
          </w:p>
          <w:p>
            <w:pPr>
              <w:jc w:val="left"/>
            </w:pPr>
            <w:r>
              <w:rPr>
                <w:rFonts w:ascii="Consolas" w:hAnsi="Consolas"/>
                <w:color w:val="222222"/>
                <w:sz w:val="19"/>
              </w:rPr>
              <w:t xml:space="preserve">  │                │               │               │  capture      │</w:t>
            </w:r>
          </w:p>
          <w:p>
            <w:pPr>
              <w:jc w:val="left"/>
            </w:pPr>
            <w:r>
              <w:rPr>
                <w:rFonts w:ascii="Consolas" w:hAnsi="Consolas"/>
                <w:color w:val="222222"/>
                <w:sz w:val="19"/>
              </w:rPr>
              <w:t xml:space="preserve">  │                │               │               │  paiement     │</w:t>
            </w:r>
          </w:p>
          <w:p>
            <w:pPr>
              <w:jc w:val="left"/>
            </w:pPr>
            <w:r>
              <w:rPr>
                <w:rFonts w:ascii="Consolas" w:hAnsi="Consolas"/>
                <w:color w:val="222222"/>
                <w:sz w:val="19"/>
              </w:rPr>
              <w:t xml:space="preserve">  │  reçu + notation│               │               │&lt;─────────────┤</w:t>
            </w:r>
          </w:p>
          <w:p>
            <w:pPr>
              <w:jc w:val="left"/>
            </w:pPr>
            <w:r>
              <w:rPr>
                <w:rFonts w:ascii="Consolas" w:hAnsi="Consolas"/>
                <w:color w:val="222222"/>
                <w:sz w:val="19"/>
              </w:rPr>
              <w:t xml:space="preserve">  │&lt;──────────────────────────────────────────────────────────────┤</w:t>
            </w:r>
          </w:p>
          <w:p>
            <w:pPr>
              <w:jc w:val="left"/>
            </w:pPr>
            <w:r>
              <w:rPr>
                <w:i/>
                <w:color w:val="4A5560"/>
                <w:sz w:val="18"/>
              </w:rPr>
              <w:t>Fig. 3 — Le paiement n'est capturé qu'à la clôture de l'intervention, après confirmation du montant final par les deux parties.</w:t>
            </w:r>
          </w:p>
        </w:tc>
      </w:tr>
    </w:tbl>
    <w:p/>
    <w:p>
      <w:pPr>
        <w:pStyle w:val="Heading2"/>
      </w:pPr>
      <w:r>
        <w:t>4.2 Diagramme de déploiement</w:t>
      </w:r>
    </w:p>
    <w:tbl>
      <w:tblPr>
        <w:tblW w:type="auto" w:w="0"/>
        <w:jc w:val="center"/>
        <w:tblLook w:firstColumn="1" w:firstRow="1" w:lastColumn="0" w:lastRow="0" w:noHBand="0" w:noVBand="1" w:val="04A0"/>
      </w:tblPr>
      <w:tblGrid>
        <w:gridCol w:w="9632"/>
      </w:tblGrid>
      <w:tr>
        <w:tc>
          <w:tcPr>
            <w:tcW w:type="dxa" w:w="9632"/>
            <w:shd w:val="clear" w:color="auto" w:fill="F2F4F6"/>
            <w:tcBorders>
              <w:top w:val="single" w:sz="16" w:color="0F2A43"/>
              <w:left w:val="single" w:sz="16" w:color="0F2A43"/>
              <w:bottom w:val="single" w:sz="16" w:color="0F2A43"/>
              <w:right w:val="single" w:sz="16" w:color="0F2A43"/>
            </w:tcBorders>
          </w:tcPr>
          <w:p>
            <w:pPr>
              <w:jc w:val="center"/>
            </w:pPr>
            <w:r/>
            <w:r>
              <w:rPr>
                <w:b/>
                <w:color w:val="0F2A43"/>
                <w:sz w:val="22"/>
              </w:rPr>
              <w:t>[ FIGURE — Topologie de déploiement (cible MVP) ]</w:t>
            </w:r>
          </w:p>
          <w:p>
            <w:pPr>
              <w:jc w:val="left"/>
            </w:pPr>
            <w:r>
              <w:rPr>
                <w:rFonts w:ascii="Consolas" w:hAnsi="Consolas"/>
                <w:color w:val="222222"/>
                <w:sz w:val="19"/>
              </w:rPr>
              <w:t xml:space="preserve">  [Vercel Edge] ── Web App + Blog (Next.js)</w:t>
            </w:r>
          </w:p>
          <w:p>
            <w:pPr>
              <w:jc w:val="left"/>
            </w:pPr>
            <w:r>
              <w:rPr>
                <w:rFonts w:ascii="Consolas" w:hAnsi="Consolas"/>
                <w:color w:val="222222"/>
                <w:sz w:val="19"/>
              </w:rPr>
              <w:t xml:space="preserve">        │</w:t>
            </w:r>
          </w:p>
          <w:p>
            <w:pPr>
              <w:jc w:val="left"/>
            </w:pPr>
            <w:r>
              <w:rPr>
                <w:rFonts w:ascii="Consolas" w:hAnsi="Consolas"/>
                <w:color w:val="222222"/>
                <w:sz w:val="19"/>
              </w:rPr>
              <w:t xml:space="preserve">        ▼ HTTPS</w:t>
            </w:r>
          </w:p>
          <w:p>
            <w:pPr>
              <w:jc w:val="left"/>
            </w:pPr>
            <w:r>
              <w:rPr>
                <w:rFonts w:ascii="Consolas" w:hAnsi="Consolas"/>
                <w:color w:val="222222"/>
                <w:sz w:val="19"/>
              </w:rPr>
              <w:t xml:space="preserve">  [Railway/Render] ── API NestJS (containers, autoscaling horizontal)</w:t>
            </w:r>
          </w:p>
          <w:p>
            <w:pPr>
              <w:jc w:val="left"/>
            </w:pPr>
            <w:r>
              <w:rPr>
                <w:rFonts w:ascii="Consolas" w:hAnsi="Consolas"/>
                <w:color w:val="222222"/>
                <w:sz w:val="19"/>
              </w:rPr>
              <w:t xml:space="preserve">        │            │              │</w:t>
            </w:r>
          </w:p>
          <w:p>
            <w:pPr>
              <w:jc w:val="left"/>
            </w:pPr>
            <w:r>
              <w:rPr>
                <w:rFonts w:ascii="Consolas" w:hAnsi="Consolas"/>
                <w:color w:val="222222"/>
                <w:sz w:val="19"/>
              </w:rPr>
              <w:t xml:space="preserve">        ▼            ▼              ▼</w:t>
            </w:r>
          </w:p>
          <w:p>
            <w:pPr>
              <w:jc w:val="left"/>
            </w:pPr>
            <w:r>
              <w:rPr>
                <w:rFonts w:ascii="Consolas" w:hAnsi="Consolas"/>
                <w:color w:val="222222"/>
                <w:sz w:val="19"/>
              </w:rPr>
              <w:t xml:space="preserve">  [PostgreSQL]   [Redis]      [Meilisearch]</w:t>
            </w:r>
          </w:p>
          <w:p>
            <w:pPr>
              <w:jc w:val="left"/>
            </w:pPr>
            <w:r>
              <w:rPr>
                <w:rFonts w:ascii="Consolas" w:hAnsi="Consolas"/>
                <w:color w:val="222222"/>
                <w:sz w:val="19"/>
              </w:rPr>
              <w:t xml:space="preserve">   (managed)     (managed)     (managed)</w:t>
            </w:r>
          </w:p>
          <w:p>
            <w:pPr>
              <w:jc w:val="left"/>
            </w:pPr>
            <w:r>
              <w:rPr>
                <w:rFonts w:ascii="Consolas" w:hAnsi="Consolas"/>
                <w:color w:val="222222"/>
                <w:sz w:val="19"/>
              </w:rPr>
            </w:r>
          </w:p>
          <w:p>
            <w:pPr>
              <w:jc w:val="left"/>
            </w:pPr>
            <w:r>
              <w:rPr>
                <w:rFonts w:ascii="Consolas" w:hAnsi="Consolas"/>
                <w:color w:val="222222"/>
                <w:sz w:val="19"/>
              </w:rPr>
              <w:t xml:space="preserve">  Services tiers externes : Stripe Connect · Firebase FCM · Twilio · Resend · S3/R2</w:t>
            </w:r>
          </w:p>
          <w:p>
            <w:pPr>
              <w:jc w:val="left"/>
            </w:pPr>
            <w:r>
              <w:rPr>
                <w:i/>
                <w:color w:val="4A5560"/>
                <w:sz w:val="18"/>
              </w:rPr>
              <w:t>Fig. 4 — Tous les composants managés pour limiter la charge ops durant le MVP ; migration vers AWS ECS/EKS envisagée en Phase 2 lorsque le volume le justifie.</w:t>
            </w:r>
          </w:p>
        </w:tc>
      </w:tr>
    </w:tbl>
    <w:p/>
    <w:p>
      <w:pPr>
        <w:pStyle w:val="Heading2"/>
      </w:pPr>
      <w:r>
        <w:t>4.3 Modèle C4 — Niveau contexte</w:t>
      </w:r>
    </w:p>
    <w:tbl>
      <w:tblPr>
        <w:tblW w:type="auto" w:w="0"/>
        <w:jc w:val="center"/>
        <w:tblLook w:firstColumn="1" w:firstRow="1" w:lastColumn="0" w:lastRow="0" w:noHBand="0" w:noVBand="1" w:val="04A0"/>
      </w:tblPr>
      <w:tblGrid>
        <w:gridCol w:w="9632"/>
      </w:tblGrid>
      <w:tr>
        <w:tc>
          <w:tcPr>
            <w:tcW w:type="dxa" w:w="9632"/>
            <w:shd w:val="clear" w:color="auto" w:fill="F2F4F6"/>
            <w:tcBorders>
              <w:top w:val="single" w:sz="16" w:color="0F2A43"/>
              <w:left w:val="single" w:sz="16" w:color="0F2A43"/>
              <w:bottom w:val="single" w:sz="16" w:color="0F2A43"/>
              <w:right w:val="single" w:sz="16" w:color="0F2A43"/>
            </w:tcBorders>
          </w:tcPr>
          <w:p>
            <w:pPr>
              <w:jc w:val="center"/>
            </w:pPr>
            <w:r/>
            <w:r>
              <w:rPr>
                <w:b/>
                <w:color w:val="0F2A43"/>
                <w:sz w:val="22"/>
              </w:rPr>
              <w:t>[ FIGURE — Contexte système (C4 - Level 1) ]</w:t>
            </w:r>
          </w:p>
          <w:p>
            <w:pPr>
              <w:jc w:val="left"/>
            </w:pPr>
            <w:r>
              <w:rPr>
                <w:rFonts w:ascii="Consolas" w:hAnsi="Consolas"/>
                <w:color w:val="222222"/>
                <w:sz w:val="19"/>
              </w:rPr>
              <w:t xml:space="preserve">        ┌───────────┐        ┌───────────┐        ┌───────────┐</w:t>
            </w:r>
          </w:p>
          <w:p>
            <w:pPr>
              <w:jc w:val="left"/>
            </w:pPr>
            <w:r>
              <w:rPr>
                <w:rFonts w:ascii="Consolas" w:hAnsi="Consolas"/>
                <w:color w:val="222222"/>
                <w:sz w:val="19"/>
              </w:rPr>
              <w:t xml:space="preserve">        │  Client    │        │  Artisan   │        │  Admin     │</w:t>
            </w:r>
          </w:p>
          <w:p>
            <w:pPr>
              <w:jc w:val="left"/>
            </w:pPr>
            <w:r>
              <w:rPr>
                <w:rFonts w:ascii="Consolas" w:hAnsi="Consolas"/>
                <w:color w:val="222222"/>
                <w:sz w:val="19"/>
              </w:rPr>
              <w:t xml:space="preserve">        │ (personne) │        │ (personne) │        │ (personne) │</w:t>
            </w:r>
          </w:p>
          <w:p>
            <w:pPr>
              <w:jc w:val="left"/>
            </w:pPr>
            <w:r>
              <w:rPr>
                <w:rFonts w:ascii="Consolas" w:hAnsi="Consolas"/>
                <w:color w:val="222222"/>
                <w:sz w:val="19"/>
              </w:rPr>
              <w:t xml:space="preserve">        └─────┬─────┘        └─────┬─────┘        └─────┬─────┘</w:t>
            </w:r>
          </w:p>
          <w:p>
            <w:pPr>
              <w:jc w:val="left"/>
            </w:pPr>
            <w:r>
              <w:rPr>
                <w:rFonts w:ascii="Consolas" w:hAnsi="Consolas"/>
                <w:color w:val="222222"/>
                <w:sz w:val="19"/>
              </w:rPr>
              <w:t xml:space="preserve">               │                    │                    │</w:t>
            </w:r>
          </w:p>
          <w:p>
            <w:pPr>
              <w:jc w:val="left"/>
            </w:pPr>
            <w:r>
              <w:rPr>
                <w:rFonts w:ascii="Consolas" w:hAnsi="Consolas"/>
                <w:color w:val="222222"/>
                <w:sz w:val="19"/>
              </w:rPr>
              <w:t xml:space="preserve">               └────────────┬───────┴────────────┬───────┘</w:t>
            </w:r>
          </w:p>
          <w:p>
            <w:pPr>
              <w:jc w:val="left"/>
            </w:pPr>
            <w:r>
              <w:rPr>
                <w:rFonts w:ascii="Consolas" w:hAnsi="Consolas"/>
                <w:color w:val="222222"/>
                <w:sz w:val="19"/>
              </w:rPr>
              <w:t xml:space="preserve">                            ▼                    ▼</w:t>
            </w:r>
          </w:p>
          <w:p>
            <w:pPr>
              <w:jc w:val="left"/>
            </w:pPr>
            <w:r>
              <w:rPr>
                <w:rFonts w:ascii="Consolas" w:hAnsi="Consolas"/>
                <w:color w:val="222222"/>
                <w:sz w:val="19"/>
              </w:rPr>
              <w:t xml:space="preserve">                   ┌───────────────────────────────────┐</w:t>
            </w:r>
          </w:p>
          <w:p>
            <w:pPr>
              <w:jc w:val="left"/>
            </w:pPr>
            <w:r>
              <w:rPr>
                <w:rFonts w:ascii="Consolas" w:hAnsi="Consolas"/>
                <w:color w:val="222222"/>
                <w:sz w:val="19"/>
              </w:rPr>
              <w:t xml:space="preserve">                   │        Système FixNow              │</w:t>
            </w:r>
          </w:p>
          <w:p>
            <w:pPr>
              <w:jc w:val="left"/>
            </w:pPr>
            <w:r>
              <w:rPr>
                <w:rFonts w:ascii="Consolas" w:hAnsi="Consolas"/>
                <w:color w:val="222222"/>
                <w:sz w:val="19"/>
              </w:rPr>
              <w:t xml:space="preserve">                   │  (marketplace de dépannage)        │</w:t>
            </w:r>
          </w:p>
          <w:p>
            <w:pPr>
              <w:jc w:val="left"/>
            </w:pPr>
            <w:r>
              <w:rPr>
                <w:rFonts w:ascii="Consolas" w:hAnsi="Consolas"/>
                <w:color w:val="222222"/>
                <w:sz w:val="19"/>
              </w:rPr>
              <w:t xml:space="preserve">                   └───────────────┬────────────────────┘</w:t>
            </w:r>
          </w:p>
          <w:p>
            <w:pPr>
              <w:jc w:val="left"/>
            </w:pPr>
            <w:r>
              <w:rPr>
                <w:rFonts w:ascii="Consolas" w:hAnsi="Consolas"/>
                <w:color w:val="222222"/>
                <w:sz w:val="19"/>
              </w:rPr>
              <w:t xml:space="preserve">                                    │</w:t>
            </w:r>
          </w:p>
          <w:p>
            <w:pPr>
              <w:jc w:val="left"/>
            </w:pPr>
            <w:r>
              <w:rPr>
                <w:rFonts w:ascii="Consolas" w:hAnsi="Consolas"/>
                <w:color w:val="222222"/>
                <w:sz w:val="19"/>
              </w:rPr>
              <w:t xml:space="preserve">               ┌────────────────────┼────────────────────┐</w:t>
            </w:r>
          </w:p>
          <w:p>
            <w:pPr>
              <w:jc w:val="left"/>
            </w:pPr>
            <w:r>
              <w:rPr>
                <w:rFonts w:ascii="Consolas" w:hAnsi="Consolas"/>
                <w:color w:val="222222"/>
                <w:sz w:val="19"/>
              </w:rPr>
              <w:t xml:space="preserve">               ▼                    ▼                    ▼</w:t>
            </w:r>
          </w:p>
          <w:p>
            <w:pPr>
              <w:jc w:val="left"/>
            </w:pPr>
            <w:r>
              <w:rPr>
                <w:rFonts w:ascii="Consolas" w:hAnsi="Consolas"/>
                <w:color w:val="222222"/>
                <w:sz w:val="19"/>
              </w:rPr>
              <w:t xml:space="preserve">         ┌───────────┐        ┌───────────┐        ┌───────────┐</w:t>
            </w:r>
          </w:p>
          <w:p>
            <w:pPr>
              <w:jc w:val="left"/>
            </w:pPr>
            <w:r>
              <w:rPr>
                <w:rFonts w:ascii="Consolas" w:hAnsi="Consolas"/>
                <w:color w:val="222222"/>
                <w:sz w:val="19"/>
              </w:rPr>
              <w:t xml:space="preserve">         │  Stripe    │        │  Firebase  │        │  Twilio    │</w:t>
            </w:r>
          </w:p>
          <w:p>
            <w:pPr>
              <w:jc w:val="left"/>
            </w:pPr>
            <w:r>
              <w:rPr>
                <w:rFonts w:ascii="Consolas" w:hAnsi="Consolas"/>
                <w:color w:val="222222"/>
                <w:sz w:val="19"/>
              </w:rPr>
              <w:t xml:space="preserve">         │ (paiement) │        │  (push)    │        │  (SMS)     │</w:t>
            </w:r>
          </w:p>
          <w:p>
            <w:pPr>
              <w:jc w:val="left"/>
            </w:pPr>
            <w:r>
              <w:rPr>
                <w:rFonts w:ascii="Consolas" w:hAnsi="Consolas"/>
                <w:color w:val="222222"/>
                <w:sz w:val="19"/>
              </w:rPr>
              <w:t xml:space="preserve">         └───────────┘        └───────────┘        └───────────┘</w:t>
            </w:r>
          </w:p>
          <w:p>
            <w:pPr>
              <w:jc w:val="left"/>
            </w:pPr>
            <w:r>
              <w:rPr>
                <w:i/>
                <w:color w:val="4A5560"/>
                <w:sz w:val="18"/>
              </w:rPr>
              <w:t>Fig. 5 — Vue contexte C4 : acteurs humains, système FixNow, et systèmes externes intégrés.</w:t>
            </w:r>
          </w:p>
        </w:tc>
      </w:tr>
    </w:tbl>
    <w:p/>
    <w:p>
      <w:r>
        <w:br w:type="page"/>
      </w:r>
    </w:p>
    <w:p>
      <w:pPr>
        <w:pStyle w:val="Heading1"/>
      </w:pPr>
      <w:r>
        <w:t>5. Roadmap de développement</w:t>
      </w:r>
    </w:p>
    <w:p>
      <w:r>
        <w:t>La roadmap est structurée en quatre phases : Fondations, MVP, Phase 2 (croissance), et Phase 3 (scale). Chaque phase a un objectif business clair et des critères de sortie mesurables.</w:t>
      </w:r>
    </w:p>
    <w:p>
      <w:pPr>
        <w:pStyle w:val="Heading2"/>
      </w:pPr>
      <w:r>
        <w:t>5.1 Phase 0 — Fondations (Semaines 1-4)</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0F2A43"/>
          </w:tcPr>
          <w:p>
            <w:pPr>
              <w:jc w:val="left"/>
            </w:pPr>
            <w:r>
              <w:rPr>
                <w:b/>
                <w:color w:val="FFFFFF"/>
                <w:sz w:val="21"/>
              </w:rPr>
              <w:t>Chantier</w:t>
            </w:r>
          </w:p>
        </w:tc>
        <w:tc>
          <w:tcPr>
            <w:tcW w:type="dxa" w:w="4816"/>
            <w:shd w:val="clear" w:color="auto" w:fill="0F2A43"/>
          </w:tcPr>
          <w:p>
            <w:pPr>
              <w:jc w:val="left"/>
            </w:pPr>
            <w:r>
              <w:rPr>
                <w:b/>
                <w:color w:val="FFFFFF"/>
                <w:sz w:val="21"/>
              </w:rPr>
              <w:t>Livrables</w:t>
            </w:r>
          </w:p>
        </w:tc>
      </w:tr>
      <w:tr>
        <w:tc>
          <w:tcPr>
            <w:tcW w:type="dxa" w:w="4816"/>
          </w:tcPr>
          <w:p>
            <w:r>
              <w:rPr>
                <w:sz w:val="21"/>
              </w:rPr>
              <w:t>Design &amp; UX</w:t>
            </w:r>
          </w:p>
        </w:tc>
        <w:tc>
          <w:tcPr>
            <w:tcW w:type="dxa" w:w="4816"/>
          </w:tcPr>
          <w:p>
            <w:r>
              <w:rPr>
                <w:sz w:val="21"/>
              </w:rPr>
              <w:t>Wireframes tunnel de réservation, design system (composants UI).</w:t>
            </w:r>
          </w:p>
        </w:tc>
      </w:tr>
      <w:tr>
        <w:tc>
          <w:tcPr>
            <w:tcW w:type="dxa" w:w="4816"/>
          </w:tcPr>
          <w:p>
            <w:r>
              <w:rPr>
                <w:sz w:val="21"/>
              </w:rPr>
              <w:t>Architecture</w:t>
            </w:r>
          </w:p>
        </w:tc>
        <w:tc>
          <w:tcPr>
            <w:tcW w:type="dxa" w:w="4816"/>
          </w:tcPr>
          <w:p>
            <w:r>
              <w:rPr>
                <w:sz w:val="21"/>
              </w:rPr>
              <w:t>Schéma de base de données validé, choix définitif de la stack (section 3).</w:t>
            </w:r>
          </w:p>
        </w:tc>
      </w:tr>
      <w:tr>
        <w:tc>
          <w:tcPr>
            <w:tcW w:type="dxa" w:w="4816"/>
          </w:tcPr>
          <w:p>
            <w:r>
              <w:rPr>
                <w:sz w:val="21"/>
              </w:rPr>
              <w:t>Setup technique</w:t>
            </w:r>
          </w:p>
        </w:tc>
        <w:tc>
          <w:tcPr>
            <w:tcW w:type="dxa" w:w="4816"/>
          </w:tcPr>
          <w:p>
            <w:r>
              <w:rPr>
                <w:sz w:val="21"/>
              </w:rPr>
              <w:t>Monorepo, CI/CD, environnements (dev/staging/prod), Stripe Connect en mode test.</w:t>
            </w:r>
          </w:p>
        </w:tc>
      </w:tr>
      <w:tr>
        <w:tc>
          <w:tcPr>
            <w:tcW w:type="dxa" w:w="4816"/>
          </w:tcPr>
          <w:p>
            <w:r>
              <w:rPr>
                <w:sz w:val="21"/>
              </w:rPr>
              <w:t>Légal</w:t>
            </w:r>
          </w:p>
        </w:tc>
        <w:tc>
          <w:tcPr>
            <w:tcW w:type="dxa" w:w="4816"/>
          </w:tcPr>
          <w:p>
            <w:r>
              <w:rPr>
                <w:sz w:val="21"/>
              </w:rPr>
              <w:t>CGU/CGV marketplace, statut juridique des artisans (auto-entrepreneur, société), assurance RC Pro.</w:t>
            </w:r>
          </w:p>
        </w:tc>
      </w:tr>
    </w:tbl>
    <w:p/>
    <w:p>
      <w:pPr>
        <w:pStyle w:val="Heading2"/>
      </w:pPr>
      <w:r>
        <w:t>5.2 Phase 1 — MVP (Mois 2-4)</w:t>
      </w:r>
    </w:p>
    <w:p>
      <w:r>
        <w:t>Objectif : valider la boucle demande → matching → intervention → paiement sur une ville pilote (ex. Paris intra-muros).</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0F2A43"/>
          </w:tcPr>
          <w:p>
            <w:pPr>
              <w:jc w:val="left"/>
            </w:pPr>
            <w:r>
              <w:rPr>
                <w:b/>
                <w:color w:val="FFFFFF"/>
                <w:sz w:val="21"/>
              </w:rPr>
              <w:t>Fonctionnalité</w:t>
            </w:r>
          </w:p>
        </w:tc>
        <w:tc>
          <w:tcPr>
            <w:tcW w:type="dxa" w:w="4816"/>
            <w:shd w:val="clear" w:color="auto" w:fill="0F2A43"/>
          </w:tcPr>
          <w:p>
            <w:pPr>
              <w:jc w:val="left"/>
            </w:pPr>
            <w:r>
              <w:rPr>
                <w:b/>
                <w:color w:val="FFFFFF"/>
                <w:sz w:val="21"/>
              </w:rPr>
              <w:t>Détail</w:t>
            </w:r>
          </w:p>
        </w:tc>
      </w:tr>
      <w:tr>
        <w:tc>
          <w:tcPr>
            <w:tcW w:type="dxa" w:w="4816"/>
          </w:tcPr>
          <w:p>
            <w:r>
              <w:rPr>
                <w:sz w:val="21"/>
              </w:rPr>
              <w:t>Inscription &amp; KYC artisan</w:t>
            </w:r>
          </w:p>
        </w:tc>
        <w:tc>
          <w:tcPr>
            <w:tcW w:type="dxa" w:w="4816"/>
          </w:tcPr>
          <w:p>
            <w:r>
              <w:rPr>
                <w:sz w:val="21"/>
              </w:rPr>
              <w:t>Upload pièces d'identité, assurance, qualifications ; validation manuelle par un admin.</w:t>
            </w:r>
          </w:p>
        </w:tc>
      </w:tr>
      <w:tr>
        <w:tc>
          <w:tcPr>
            <w:tcW w:type="dxa" w:w="4816"/>
          </w:tcPr>
          <w:p>
            <w:r>
              <w:rPr>
                <w:sz w:val="21"/>
              </w:rPr>
              <w:t>Demande d'intervention</w:t>
            </w:r>
          </w:p>
        </w:tc>
        <w:tc>
          <w:tcPr>
            <w:tcW w:type="dxa" w:w="4816"/>
          </w:tcPr>
          <w:p>
            <w:r>
              <w:rPr>
                <w:sz w:val="21"/>
              </w:rPr>
              <w:t>Formulaire catégorie + géoloc + urgence + photos.</w:t>
            </w:r>
          </w:p>
        </w:tc>
      </w:tr>
      <w:tr>
        <w:tc>
          <w:tcPr>
            <w:tcW w:type="dxa" w:w="4816"/>
          </w:tcPr>
          <w:p>
            <w:r>
              <w:rPr>
                <w:sz w:val="21"/>
              </w:rPr>
              <w:t>Matching géolocalisé simple</w:t>
            </w:r>
          </w:p>
        </w:tc>
        <w:tc>
          <w:tcPr>
            <w:tcW w:type="dxa" w:w="4816"/>
          </w:tcPr>
          <w:p>
            <w:r>
              <w:rPr>
                <w:sz w:val="21"/>
              </w:rPr>
              <w:t>Notification aux artisans dans un rayon de 10 km, premier arrivé premier servi.</w:t>
            </w:r>
          </w:p>
        </w:tc>
      </w:tr>
      <w:tr>
        <w:tc>
          <w:tcPr>
            <w:tcW w:type="dxa" w:w="4816"/>
          </w:tcPr>
          <w:p>
            <w:r>
              <w:rPr>
                <w:sz w:val="21"/>
              </w:rPr>
              <w:t>Suivi &amp; messagerie</w:t>
            </w:r>
          </w:p>
        </w:tc>
        <w:tc>
          <w:tcPr>
            <w:tcW w:type="dxa" w:w="4816"/>
          </w:tcPr>
          <w:p>
            <w:r>
              <w:rPr>
                <w:sz w:val="21"/>
              </w:rPr>
              <w:t>Chat texte in-app, statut de l'intervention en temps réel.</w:t>
            </w:r>
          </w:p>
        </w:tc>
      </w:tr>
      <w:tr>
        <w:tc>
          <w:tcPr>
            <w:tcW w:type="dxa" w:w="4816"/>
          </w:tcPr>
          <w:p>
            <w:r>
              <w:rPr>
                <w:sz w:val="21"/>
              </w:rPr>
              <w:t>Paiement</w:t>
            </w:r>
          </w:p>
        </w:tc>
        <w:tc>
          <w:tcPr>
            <w:tcW w:type="dxa" w:w="4816"/>
          </w:tcPr>
          <w:p>
            <w:r>
              <w:rPr>
                <w:sz w:val="21"/>
              </w:rPr>
              <w:t>Capture Stripe à la clôture, commission automatique, virement artisan sous 48h.</w:t>
            </w:r>
          </w:p>
        </w:tc>
      </w:tr>
      <w:tr>
        <w:tc>
          <w:tcPr>
            <w:tcW w:type="dxa" w:w="4816"/>
          </w:tcPr>
          <w:p>
            <w:r>
              <w:rPr>
                <w:sz w:val="21"/>
              </w:rPr>
              <w:t>Notation</w:t>
            </w:r>
          </w:p>
        </w:tc>
        <w:tc>
          <w:tcPr>
            <w:tcW w:type="dxa" w:w="4816"/>
          </w:tcPr>
          <w:p>
            <w:r>
              <w:rPr>
                <w:sz w:val="21"/>
              </w:rPr>
              <w:t>Note 1-5 étoiles + commentaire après intervention.</w:t>
            </w:r>
          </w:p>
        </w:tc>
      </w:tr>
      <w:tr>
        <w:tc>
          <w:tcPr>
            <w:tcW w:type="dxa" w:w="4816"/>
          </w:tcPr>
          <w:p>
            <w:r>
              <w:rPr>
                <w:sz w:val="21"/>
              </w:rPr>
              <w:t>Back-office minimal</w:t>
            </w:r>
          </w:p>
        </w:tc>
        <w:tc>
          <w:tcPr>
            <w:tcW w:type="dxa" w:w="4816"/>
          </w:tcPr>
          <w:p>
            <w:r>
              <w:rPr>
                <w:sz w:val="21"/>
              </w:rPr>
              <w:t>Validation KYC, vue des transactions, gestion des litiges basique.</w:t>
            </w:r>
          </w:p>
        </w:tc>
      </w:tr>
      <w:tr>
        <w:tc>
          <w:tcPr>
            <w:tcW w:type="dxa" w:w="4816"/>
          </w:tcPr>
          <w:p>
            <w:r>
              <w:rPr>
                <w:sz w:val="21"/>
              </w:rPr>
              <w:t>Blog v1</w:t>
            </w:r>
          </w:p>
        </w:tc>
        <w:tc>
          <w:tcPr>
            <w:tcW w:type="dxa" w:w="4816"/>
          </w:tcPr>
          <w:p>
            <w:r>
              <w:rPr>
                <w:sz w:val="21"/>
              </w:rPr>
              <w:t>10-15 articles fondateurs sur les requêtes à forte intention (SEO local).</w:t>
            </w:r>
          </w:p>
        </w:tc>
      </w:tr>
    </w:tbl>
    <w:p/>
    <w:p>
      <w:r>
        <w:rPr>
          <w:b/>
        </w:rPr>
        <w:t xml:space="preserve">Critère de sortie : </w:t>
      </w:r>
      <w:r>
        <w:t>≥ 50 interventions réalisées avec succès, taux de conversion demande→intervention &gt; 50%, NPS artisan positif.</w:t>
      </w:r>
    </w:p>
    <w:p>
      <w:pPr>
        <w:pStyle w:val="Heading2"/>
      </w:pPr>
      <w:r>
        <w:t>5.3 Phase 2 — Croissance (Mois 5-9)</w:t>
      </w:r>
    </w:p>
    <w:tbl>
      <w:tblPr>
        <w:tblStyle w:val="TableGrid"/>
        <w:tblW w:type="auto" w:w="0"/>
        <w:jc w:val="center"/>
        <w:tblLook w:firstColumn="1" w:firstRow="1" w:lastColumn="0" w:lastRow="0" w:noHBand="0" w:noVBand="1" w:val="04A0"/>
      </w:tblPr>
      <w:tblGrid>
        <w:gridCol w:w="4816"/>
        <w:gridCol w:w="4816"/>
      </w:tblGrid>
      <w:tr>
        <w:tc>
          <w:tcPr>
            <w:tcW w:type="dxa" w:w="4816"/>
            <w:shd w:val="clear" w:color="auto" w:fill="0F2A43"/>
          </w:tcPr>
          <w:p>
            <w:pPr>
              <w:jc w:val="left"/>
            </w:pPr>
            <w:r>
              <w:rPr>
                <w:b/>
                <w:color w:val="FFFFFF"/>
                <w:sz w:val="21"/>
              </w:rPr>
              <w:t>Axe</w:t>
            </w:r>
          </w:p>
        </w:tc>
        <w:tc>
          <w:tcPr>
            <w:tcW w:type="dxa" w:w="4816"/>
            <w:shd w:val="clear" w:color="auto" w:fill="0F2A43"/>
          </w:tcPr>
          <w:p>
            <w:pPr>
              <w:jc w:val="left"/>
            </w:pPr>
            <w:r>
              <w:rPr>
                <w:b/>
                <w:color w:val="FFFFFF"/>
                <w:sz w:val="21"/>
              </w:rPr>
              <w:t>Initiatives</w:t>
            </w:r>
          </w:p>
        </w:tc>
      </w:tr>
      <w:tr>
        <w:tc>
          <w:tcPr>
            <w:tcW w:type="dxa" w:w="4816"/>
          </w:tcPr>
          <w:p>
            <w:r>
              <w:rPr>
                <w:sz w:val="21"/>
              </w:rPr>
              <w:t>Matching intelligent</w:t>
            </w:r>
          </w:p>
        </w:tc>
        <w:tc>
          <w:tcPr>
            <w:tcW w:type="dxa" w:w="4816"/>
          </w:tcPr>
          <w:p>
            <w:r>
              <w:rPr>
                <w:sz w:val="21"/>
              </w:rPr>
              <w:t>Scoring multi-critères (distance, note, taux d'acceptation, spécialité), répartition équitable de la charge entre artisans.</w:t>
            </w:r>
          </w:p>
        </w:tc>
      </w:tr>
      <w:tr>
        <w:tc>
          <w:tcPr>
            <w:tcW w:type="dxa" w:w="4816"/>
          </w:tcPr>
          <w:p>
            <w:r>
              <w:rPr>
                <w:sz w:val="21"/>
              </w:rPr>
              <w:t>Devis en amont</w:t>
            </w:r>
          </w:p>
        </w:tc>
        <w:tc>
          <w:tcPr>
            <w:tcW w:type="dxa" w:w="4816"/>
          </w:tcPr>
          <w:p>
            <w:r>
              <w:rPr>
                <w:sz w:val="21"/>
              </w:rPr>
              <w:t>Estimation de prix indicative avant mise en relation (grille tarifaire par catégorie).</w:t>
            </w:r>
          </w:p>
        </w:tc>
      </w:tr>
      <w:tr>
        <w:tc>
          <w:tcPr>
            <w:tcW w:type="dxa" w:w="4816"/>
          </w:tcPr>
          <w:p>
            <w:r>
              <w:rPr>
                <w:sz w:val="21"/>
              </w:rPr>
              <w:t>App mobile artisan</w:t>
            </w:r>
          </w:p>
        </w:tc>
        <w:tc>
          <w:tcPr>
            <w:tcW w:type="dxa" w:w="4816"/>
          </w:tcPr>
          <w:p>
            <w:r>
              <w:rPr>
                <w:sz w:val="21"/>
              </w:rPr>
              <w:t>Lancement natif iOS/Android avec navigation GPS et check-in/out.</w:t>
            </w:r>
          </w:p>
        </w:tc>
      </w:tr>
      <w:tr>
        <w:tc>
          <w:tcPr>
            <w:tcW w:type="dxa" w:w="4816"/>
          </w:tcPr>
          <w:p>
            <w:r>
              <w:rPr>
                <w:sz w:val="21"/>
              </w:rPr>
              <w:t>Extension géographique</w:t>
            </w:r>
          </w:p>
        </w:tc>
        <w:tc>
          <w:tcPr>
            <w:tcW w:type="dxa" w:w="4816"/>
          </w:tcPr>
          <w:p>
            <w:r>
              <w:rPr>
                <w:sz w:val="21"/>
              </w:rPr>
              <w:t>Ouverture de 3 à 5 nouvelles villes.</w:t>
            </w:r>
          </w:p>
        </w:tc>
      </w:tr>
      <w:tr>
        <w:tc>
          <w:tcPr>
            <w:tcW w:type="dxa" w:w="4816"/>
          </w:tcPr>
          <w:p>
            <w:r>
              <w:rPr>
                <w:sz w:val="21"/>
              </w:rPr>
              <w:t>Comptes professionnels</w:t>
            </w:r>
          </w:p>
        </w:tc>
        <w:tc>
          <w:tcPr>
            <w:tcW w:type="dxa" w:w="4816"/>
          </w:tcPr>
          <w:p>
            <w:r>
              <w:rPr>
                <w:sz w:val="21"/>
              </w:rPr>
              <w:t>Contrats cadres pour syndics/agences, facturation groupée mensuelle, SLA garantis.</w:t>
            </w:r>
          </w:p>
        </w:tc>
      </w:tr>
      <w:tr>
        <w:tc>
          <w:tcPr>
            <w:tcW w:type="dxa" w:w="4816"/>
          </w:tcPr>
          <w:p>
            <w:r>
              <w:rPr>
                <w:sz w:val="21"/>
              </w:rPr>
              <w:t>Paiement échelonné</w:t>
            </w:r>
          </w:p>
        </w:tc>
        <w:tc>
          <w:tcPr>
            <w:tcW w:type="dxa" w:w="4816"/>
          </w:tcPr>
          <w:p>
            <w:r>
              <w:rPr>
                <w:sz w:val="21"/>
              </w:rPr>
              <w:t>Acompte à la réservation + solde à la clôture pour les interventions planifiées.</w:t>
            </w:r>
          </w:p>
        </w:tc>
      </w:tr>
      <w:tr>
        <w:tc>
          <w:tcPr>
            <w:tcW w:type="dxa" w:w="4816"/>
          </w:tcPr>
          <w:p>
            <w:r>
              <w:rPr>
                <w:sz w:val="21"/>
              </w:rPr>
              <w:t>Programme de fidélité artisan</w:t>
            </w:r>
          </w:p>
        </w:tc>
        <w:tc>
          <w:tcPr>
            <w:tcW w:type="dxa" w:w="4816"/>
          </w:tcPr>
          <w:p>
            <w:r>
              <w:rPr>
                <w:sz w:val="21"/>
              </w:rPr>
              <w:t>Abonnement Pro (visibilité prioritaire, outils de facturation avancés).</w:t>
            </w:r>
          </w:p>
        </w:tc>
      </w:tr>
      <w:tr>
        <w:tc>
          <w:tcPr>
            <w:tcW w:type="dxa" w:w="4816"/>
          </w:tcPr>
          <w:p>
            <w:r>
              <w:rPr>
                <w:sz w:val="21"/>
              </w:rPr>
              <w:t>Blog v2</w:t>
            </w:r>
          </w:p>
        </w:tc>
        <w:tc>
          <w:tcPr>
            <w:tcW w:type="dxa" w:w="4816"/>
          </w:tcPr>
          <w:p>
            <w:r>
              <w:rPr>
                <w:sz w:val="21"/>
              </w:rPr>
              <w:t>Stratégie de contenu programmatique par ville/service, netlinking.</w:t>
            </w:r>
          </w:p>
        </w:tc>
      </w:tr>
    </w:tbl>
    <w:p/>
    <w:p>
      <w:r>
        <w:rPr>
          <w:b/>
        </w:rPr>
        <w:t xml:space="preserve">Critère de sortie : </w:t>
      </w:r>
      <w:r>
        <w:t>GMV mensuel ≥ 400 000 €, 800 artisans actifs, extraction des modules Paiement et Notifications en services indépendants si la charge le justifie.</w:t>
      </w:r>
    </w:p>
    <w:p>
      <w:pPr>
        <w:pStyle w:val="Heading2"/>
      </w:pPr>
      <w:r>
        <w:t>5.4 Phase 3 — Scale (Mois 10+)</w:t>
      </w:r>
    </w:p>
    <w:p>
      <w:pPr>
        <w:pStyle w:val="ListBullet"/>
      </w:pPr>
      <w:r>
        <w:t>Migration progressive vers une architecture orientée microservices pour les modules à forte charge (Matching, Notifications, Paiement).</w:t>
      </w:r>
    </w:p>
    <w:p>
      <w:pPr>
        <w:pStyle w:val="ListBullet"/>
      </w:pPr>
      <w:r>
        <w:t>App mobile client (V2) avec réservation programmée et abonnement entretien récurrent.</w:t>
      </w:r>
    </w:p>
    <w:p>
      <w:pPr>
        <w:pStyle w:val="ListBullet"/>
      </w:pPr>
      <w:r>
        <w:t>Ouverture d'une marketplace API pour partenaires (assurances, syndics, plateformes immobilières).</w:t>
      </w:r>
    </w:p>
    <w:p>
      <w:pPr>
        <w:pStyle w:val="ListBullet"/>
      </w:pPr>
      <w:r>
        <w:t>Internationalisation (Belgique, Suisse romande) si traction confirmée.</w:t>
      </w:r>
    </w:p>
    <w:p>
      <w:pPr>
        <w:pStyle w:val="ListBullet"/>
      </w:pPr>
      <w:r>
        <w:t>Mise en place d'un moteur de pricing dynamique basé sur la demande/l'offre en temps réel.</w:t>
      </w:r>
    </w:p>
    <w:p>
      <w:pPr>
        <w:pStyle w:val="Heading2"/>
      </w:pPr>
      <w:r>
        <w:t>5.5 Synthèse visuelle de la roadmap</w:t>
      </w:r>
    </w:p>
    <w:tbl>
      <w:tblPr>
        <w:tblW w:type="auto" w:w="0"/>
        <w:jc w:val="center"/>
        <w:tblLook w:firstColumn="1" w:firstRow="1" w:lastColumn="0" w:lastRow="0" w:noHBand="0" w:noVBand="1" w:val="04A0"/>
      </w:tblPr>
      <w:tblGrid>
        <w:gridCol w:w="9632"/>
      </w:tblGrid>
      <w:tr>
        <w:tc>
          <w:tcPr>
            <w:tcW w:type="dxa" w:w="9632"/>
            <w:shd w:val="clear" w:color="auto" w:fill="F2F4F6"/>
            <w:tcBorders>
              <w:top w:val="single" w:sz="16" w:color="0F2A43"/>
              <w:left w:val="single" w:sz="16" w:color="0F2A43"/>
              <w:bottom w:val="single" w:sz="16" w:color="0F2A43"/>
              <w:right w:val="single" w:sz="16" w:color="0F2A43"/>
            </w:tcBorders>
          </w:tcPr>
          <w:p>
            <w:pPr>
              <w:jc w:val="center"/>
            </w:pPr>
            <w:r/>
            <w:r>
              <w:rPr>
                <w:b/>
                <w:color w:val="0F2A43"/>
                <w:sz w:val="22"/>
              </w:rPr>
              <w:t>[ FIGURE — Timeline de développement ]</w:t>
            </w:r>
          </w:p>
          <w:p>
            <w:pPr>
              <w:jc w:val="left"/>
            </w:pPr>
            <w:r>
              <w:rPr>
                <w:rFonts w:ascii="Consolas" w:hAnsi="Consolas"/>
                <w:color w:val="222222"/>
                <w:sz w:val="19"/>
              </w:rPr>
              <w:t>Phase 0        Phase 1 (MVP)         Phase 2 (Croissance)         Phase 3 (Scale)</w:t>
            </w:r>
          </w:p>
          <w:p>
            <w:pPr>
              <w:jc w:val="left"/>
            </w:pPr>
            <w:r>
              <w:rPr>
                <w:rFonts w:ascii="Consolas" w:hAnsi="Consolas"/>
                <w:color w:val="222222"/>
                <w:sz w:val="19"/>
              </w:rPr>
              <w:t>Semaines 1-4    Mois 2-4               Mois 5-9                     Mois 10+</w:t>
            </w:r>
          </w:p>
          <w:p>
            <w:pPr>
              <w:jc w:val="left"/>
            </w:pPr>
            <w:r>
              <w:rPr>
                <w:rFonts w:ascii="Consolas" w:hAnsi="Consolas"/>
                <w:color w:val="222222"/>
                <w:sz w:val="19"/>
              </w:rPr>
              <w:t xml:space="preserve">  │                │                       │                           │</w:t>
            </w:r>
          </w:p>
          <w:p>
            <w:pPr>
              <w:jc w:val="left"/>
            </w:pPr>
            <w:r>
              <w:rPr>
                <w:rFonts w:ascii="Consolas" w:hAnsi="Consolas"/>
                <w:color w:val="222222"/>
                <w:sz w:val="19"/>
              </w:rPr>
              <w:t xml:space="preserve">  ▼                ▼                       ▼                           ▼</w:t>
            </w:r>
          </w:p>
          <w:p>
            <w:pPr>
              <w:jc w:val="left"/>
            </w:pPr>
            <w:r>
              <w:rPr>
                <w:rFonts w:ascii="Consolas" w:hAnsi="Consolas"/>
                <w:color w:val="222222"/>
                <w:sz w:val="19"/>
              </w:rPr>
              <w:t>Fondations ──&gt; Ville pilote ──&gt; Matching intelligent ──&gt; Microservices</w:t>
            </w:r>
          </w:p>
          <w:p>
            <w:pPr>
              <w:jc w:val="left"/>
            </w:pPr>
            <w:r>
              <w:rPr>
                <w:rFonts w:ascii="Consolas" w:hAnsi="Consolas"/>
                <w:color w:val="222222"/>
                <w:sz w:val="19"/>
              </w:rPr>
              <w:t>Design/DB      1 ville          + App mobile artisan     + App mobile client</w:t>
            </w:r>
          </w:p>
          <w:p>
            <w:pPr>
              <w:jc w:val="left"/>
            </w:pPr>
            <w:r>
              <w:rPr>
                <w:rFonts w:ascii="Consolas" w:hAnsi="Consolas"/>
                <w:color w:val="222222"/>
                <w:sz w:val="19"/>
              </w:rPr>
              <w:t>CI/CD          Paiement Stripe  + 3-5 villes              + International</w:t>
            </w:r>
          </w:p>
          <w:p>
            <w:pPr>
              <w:jc w:val="left"/>
            </w:pPr>
            <w:r>
              <w:rPr>
                <w:rFonts w:ascii="Consolas" w:hAnsi="Consolas"/>
                <w:color w:val="222222"/>
                <w:sz w:val="19"/>
              </w:rPr>
              <w:t>Légal/KYC      Blog v1          + Comptes pro             + Pricing dynamique</w:t>
            </w:r>
          </w:p>
          <w:p>
            <w:pPr>
              <w:jc w:val="left"/>
            </w:pPr>
            <w:r>
              <w:rPr>
                <w:i/>
                <w:color w:val="4A5560"/>
                <w:sz w:val="18"/>
              </w:rPr>
              <w:t>Fig. 6 — Vue chronologique synthétique des quatre phases.</w:t>
            </w:r>
          </w:p>
        </w:tc>
      </w:tr>
    </w:tbl>
    <w:p/>
    <w:p>
      <w:r>
        <w:br w:type="page"/>
      </w:r>
    </w:p>
    <w:p>
      <w:pPr>
        <w:pStyle w:val="Heading1"/>
      </w:pPr>
      <w:r>
        <w:t>6. Modèle de données</w:t>
      </w:r>
    </w:p>
    <w:p>
      <w:r>
        <w:t>Le modèle ci-dessous correspond au schéma relationnel PostgreSQL cible pour le MVP. Les types sont indicatifs (PostgreSQL) et les relations principales sont précisées entre parenthèses.</w:t>
      </w:r>
    </w:p>
    <w:p>
      <w:pPr>
        <w:pStyle w:val="Heading2"/>
      </w:pPr>
      <w:r>
        <w:t>6.1 Diagramme entité-relation (simplifié)</w:t>
      </w:r>
    </w:p>
    <w:tbl>
      <w:tblPr>
        <w:tblW w:type="auto" w:w="0"/>
        <w:jc w:val="center"/>
        <w:tblLook w:firstColumn="1" w:firstRow="1" w:lastColumn="0" w:lastRow="0" w:noHBand="0" w:noVBand="1" w:val="04A0"/>
      </w:tblPr>
      <w:tblGrid>
        <w:gridCol w:w="9632"/>
      </w:tblGrid>
      <w:tr>
        <w:tc>
          <w:tcPr>
            <w:tcW w:type="dxa" w:w="9632"/>
            <w:shd w:val="clear" w:color="auto" w:fill="F2F4F6"/>
            <w:tcBorders>
              <w:top w:val="single" w:sz="16" w:color="0F2A43"/>
              <w:left w:val="single" w:sz="16" w:color="0F2A43"/>
              <w:bottom w:val="single" w:sz="16" w:color="0F2A43"/>
              <w:right w:val="single" w:sz="16" w:color="0F2A43"/>
            </w:tcBorders>
          </w:tcPr>
          <w:p>
            <w:pPr>
              <w:jc w:val="center"/>
            </w:pPr>
            <w:r/>
            <w:r>
              <w:rPr>
                <w:b/>
                <w:color w:val="0F2A43"/>
                <w:sz w:val="22"/>
              </w:rPr>
              <w:t>[ FIGURE — Modèle relationnel — entités principales ]</w:t>
            </w:r>
          </w:p>
          <w:p>
            <w:pPr>
              <w:jc w:val="left"/>
            </w:pPr>
            <w:r>
              <w:rPr>
                <w:rFonts w:ascii="Consolas" w:hAnsi="Consolas"/>
                <w:color w:val="222222"/>
                <w:sz w:val="19"/>
              </w:rPr>
              <w:t>┌──────────────┐        ┌───────────────┐        ┌──────────────┐</w:t>
            </w:r>
          </w:p>
          <w:p>
            <w:pPr>
              <w:jc w:val="left"/>
            </w:pPr>
            <w:r>
              <w:rPr>
                <w:rFonts w:ascii="Consolas" w:hAnsi="Consolas"/>
                <w:color w:val="222222"/>
                <w:sz w:val="19"/>
              </w:rPr>
              <w:t>│    users      │        │   artisans     │        │  services     │</w:t>
            </w:r>
          </w:p>
          <w:p>
            <w:pPr>
              <w:jc w:val="left"/>
            </w:pPr>
            <w:r>
              <w:rPr>
                <w:rFonts w:ascii="Consolas" w:hAnsi="Consolas"/>
                <w:color w:val="222222"/>
                <w:sz w:val="19"/>
              </w:rPr>
              <w:t>│──────────────│1      *│───────────────│        │──────────────│</w:t>
            </w:r>
          </w:p>
          <w:p>
            <w:pPr>
              <w:jc w:val="left"/>
            </w:pPr>
            <w:r>
              <w:rPr>
                <w:rFonts w:ascii="Consolas" w:hAnsi="Consolas"/>
                <w:color w:val="222222"/>
                <w:sz w:val="19"/>
              </w:rPr>
              <w:t>│ id            │◄───────┤ user_id (FK)   │        │ id            │</w:t>
            </w:r>
          </w:p>
          <w:p>
            <w:pPr>
              <w:jc w:val="left"/>
            </w:pPr>
            <w:r>
              <w:rPr>
                <w:rFonts w:ascii="Consolas" w:hAnsi="Consolas"/>
                <w:color w:val="222222"/>
                <w:sz w:val="19"/>
              </w:rPr>
              <w:t>│ email         │        │ id             │        │ name          │</w:t>
            </w:r>
          </w:p>
          <w:p>
            <w:pPr>
              <w:jc w:val="left"/>
            </w:pPr>
            <w:r>
              <w:rPr>
                <w:rFonts w:ascii="Consolas" w:hAnsi="Consolas"/>
                <w:color w:val="222222"/>
                <w:sz w:val="19"/>
              </w:rPr>
              <w:t>│ role          │        │ company_name   │        │ category      │</w:t>
            </w:r>
          </w:p>
          <w:p>
            <w:pPr>
              <w:jc w:val="left"/>
            </w:pPr>
            <w:r>
              <w:rPr>
                <w:rFonts w:ascii="Consolas" w:hAnsi="Consolas"/>
                <w:color w:val="222222"/>
                <w:sz w:val="19"/>
              </w:rPr>
              <w:t>│ ...           │        │ kyc_status     │        │ base_price    │</w:t>
            </w:r>
          </w:p>
          <w:p>
            <w:pPr>
              <w:jc w:val="left"/>
            </w:pPr>
            <w:r>
              <w:rPr>
                <w:rFonts w:ascii="Consolas" w:hAnsi="Consolas"/>
                <w:color w:val="222222"/>
                <w:sz w:val="19"/>
              </w:rPr>
              <w:t>└──────────────┘        │ rating_avg     │        └──────┬───────┘</w:t>
            </w:r>
          </w:p>
          <w:p>
            <w:pPr>
              <w:jc w:val="left"/>
            </w:pPr>
            <w:r>
              <w:rPr>
                <w:rFonts w:ascii="Consolas" w:hAnsi="Consolas"/>
                <w:color w:val="222222"/>
                <w:sz w:val="19"/>
              </w:rPr>
              <w:t xml:space="preserve">                         └───────┬────────┘               │</w:t>
            </w:r>
          </w:p>
          <w:p>
            <w:pPr>
              <w:jc w:val="left"/>
            </w:pPr>
            <w:r>
              <w:rPr>
                <w:rFonts w:ascii="Consolas" w:hAnsi="Consolas"/>
                <w:color w:val="222222"/>
                <w:sz w:val="19"/>
              </w:rPr>
              <w:t xml:space="preserve">                                 │ *                     * │</w:t>
            </w:r>
          </w:p>
          <w:p>
            <w:pPr>
              <w:jc w:val="left"/>
            </w:pPr>
            <w:r>
              <w:rPr>
                <w:rFonts w:ascii="Consolas" w:hAnsi="Consolas"/>
                <w:color w:val="222222"/>
                <w:sz w:val="19"/>
              </w:rPr>
              <w:t xml:space="preserve">                                 ▼                        ▼</w:t>
            </w:r>
          </w:p>
          <w:p>
            <w:pPr>
              <w:jc w:val="left"/>
            </w:pPr>
            <w:r>
              <w:rPr>
                <w:rFonts w:ascii="Consolas" w:hAnsi="Consolas"/>
                <w:color w:val="222222"/>
                <w:sz w:val="19"/>
              </w:rPr>
              <w:t xml:space="preserve">                         ┌────────────────────────────────────┐</w:t>
            </w:r>
          </w:p>
          <w:p>
            <w:pPr>
              <w:jc w:val="left"/>
            </w:pPr>
            <w:r>
              <w:rPr>
                <w:rFonts w:ascii="Consolas" w:hAnsi="Consolas"/>
                <w:color w:val="222222"/>
                <w:sz w:val="19"/>
              </w:rPr>
              <w:t xml:space="preserve">                         │        artisan_services (N-N)        │</w:t>
            </w:r>
          </w:p>
          <w:p>
            <w:pPr>
              <w:jc w:val="left"/>
            </w:pPr>
            <w:r>
              <w:rPr>
                <w:rFonts w:ascii="Consolas" w:hAnsi="Consolas"/>
                <w:color w:val="222222"/>
                <w:sz w:val="19"/>
              </w:rPr>
              <w:t xml:space="preserve">                         └────────────────────────────────────┘</w:t>
            </w:r>
          </w:p>
          <w:p>
            <w:pPr>
              <w:jc w:val="left"/>
            </w:pPr>
            <w:r>
              <w:rPr>
                <w:rFonts w:ascii="Consolas" w:hAnsi="Consolas"/>
                <w:color w:val="222222"/>
                <w:sz w:val="19"/>
              </w:rPr>
            </w:r>
          </w:p>
          <w:p>
            <w:pPr>
              <w:jc w:val="left"/>
            </w:pPr>
            <w:r>
              <w:rPr>
                <w:rFonts w:ascii="Consolas" w:hAnsi="Consolas"/>
                <w:color w:val="222222"/>
                <w:sz w:val="19"/>
              </w:rPr>
              <w:t>┌──────────────┐        ┌───────────────┐        ┌──────────────┐</w:t>
            </w:r>
          </w:p>
          <w:p>
            <w:pPr>
              <w:jc w:val="left"/>
            </w:pPr>
            <w:r>
              <w:rPr>
                <w:rFonts w:ascii="Consolas" w:hAnsi="Consolas"/>
                <w:color w:val="222222"/>
                <w:sz w:val="19"/>
              </w:rPr>
              <w:t>│  bookings     │1      *│    jobs        │1      1│  payments     │</w:t>
            </w:r>
          </w:p>
          <w:p>
            <w:pPr>
              <w:jc w:val="left"/>
            </w:pPr>
            <w:r>
              <w:rPr>
                <w:rFonts w:ascii="Consolas" w:hAnsi="Consolas"/>
                <w:color w:val="222222"/>
                <w:sz w:val="19"/>
              </w:rPr>
              <w:t>│──────────────│◄───────┤───────────────│◄───────┤──────────────│</w:t>
            </w:r>
          </w:p>
          <w:p>
            <w:pPr>
              <w:jc w:val="left"/>
            </w:pPr>
            <w:r>
              <w:rPr>
                <w:rFonts w:ascii="Consolas" w:hAnsi="Consolas"/>
                <w:color w:val="222222"/>
                <w:sz w:val="19"/>
              </w:rPr>
              <w:t>│ id            │        │ id             │        │ id            │</w:t>
            </w:r>
          </w:p>
          <w:p>
            <w:pPr>
              <w:jc w:val="left"/>
            </w:pPr>
            <w:r>
              <w:rPr>
                <w:rFonts w:ascii="Consolas" w:hAnsi="Consolas"/>
                <w:color w:val="222222"/>
                <w:sz w:val="19"/>
              </w:rPr>
              <w:t>│ client_id(FK) │        │ booking_id(FK) │        │ job_id (FK)   │</w:t>
            </w:r>
          </w:p>
          <w:p>
            <w:pPr>
              <w:jc w:val="left"/>
            </w:pPr>
            <w:r>
              <w:rPr>
                <w:rFonts w:ascii="Consolas" w:hAnsi="Consolas"/>
                <w:color w:val="222222"/>
                <w:sz w:val="19"/>
              </w:rPr>
              <w:t>│ status        │        │ artisan_id(FK) │        │ amount        │</w:t>
            </w:r>
          </w:p>
          <w:p>
            <w:pPr>
              <w:jc w:val="left"/>
            </w:pPr>
            <w:r>
              <w:rPr>
                <w:rFonts w:ascii="Consolas" w:hAnsi="Consolas"/>
                <w:color w:val="222222"/>
                <w:sz w:val="19"/>
              </w:rPr>
              <w:t>│ created_at    │        │ status         │        │ status        │</w:t>
            </w:r>
          </w:p>
          <w:p>
            <w:pPr>
              <w:jc w:val="left"/>
            </w:pPr>
            <w:r>
              <w:rPr>
                <w:rFonts w:ascii="Consolas" w:hAnsi="Consolas"/>
                <w:color w:val="222222"/>
                <w:sz w:val="19"/>
              </w:rPr>
              <w:t>└──────────────┘        │ address_geo    │        │ stripe_ref    │</w:t>
            </w:r>
          </w:p>
          <w:p>
            <w:pPr>
              <w:jc w:val="left"/>
            </w:pPr>
            <w:r>
              <w:rPr>
                <w:rFonts w:ascii="Consolas" w:hAnsi="Consolas"/>
                <w:color w:val="222222"/>
                <w:sz w:val="19"/>
              </w:rPr>
              <w:t xml:space="preserve">                         └───────┬────────┘        └──────────────┘</w:t>
            </w:r>
          </w:p>
          <w:p>
            <w:pPr>
              <w:jc w:val="left"/>
            </w:pPr>
            <w:r>
              <w:rPr>
                <w:rFonts w:ascii="Consolas" w:hAnsi="Consolas"/>
                <w:color w:val="222222"/>
                <w:sz w:val="19"/>
              </w:rPr>
              <w:t xml:space="preserve">                                 │ 1</w:t>
            </w:r>
          </w:p>
          <w:p>
            <w:pPr>
              <w:jc w:val="left"/>
            </w:pPr>
            <w:r>
              <w:rPr>
                <w:rFonts w:ascii="Consolas" w:hAnsi="Consolas"/>
                <w:color w:val="222222"/>
                <w:sz w:val="19"/>
              </w:rPr>
              <w:t xml:space="preserve">                                 ▼ *</w:t>
            </w:r>
          </w:p>
          <w:p>
            <w:pPr>
              <w:jc w:val="left"/>
            </w:pPr>
            <w:r>
              <w:rPr>
                <w:rFonts w:ascii="Consolas" w:hAnsi="Consolas"/>
                <w:color w:val="222222"/>
                <w:sz w:val="19"/>
              </w:rPr>
              <w:t xml:space="preserve">                         ┌───────────────┐        ┌──────────────┐</w:t>
            </w:r>
          </w:p>
          <w:p>
            <w:pPr>
              <w:jc w:val="left"/>
            </w:pPr>
            <w:r>
              <w:rPr>
                <w:rFonts w:ascii="Consolas" w:hAnsi="Consolas"/>
                <w:color w:val="222222"/>
                <w:sz w:val="19"/>
              </w:rPr>
              <w:t xml:space="preserve">                         │   reviews      │        │  messages     │</w:t>
            </w:r>
          </w:p>
          <w:p>
            <w:pPr>
              <w:jc w:val="left"/>
            </w:pPr>
            <w:r>
              <w:rPr>
                <w:rFonts w:ascii="Consolas" w:hAnsi="Consolas"/>
                <w:color w:val="222222"/>
                <w:sz w:val="19"/>
              </w:rPr>
              <w:t xml:space="preserve">                         │───────────────│        │──────────────│</w:t>
            </w:r>
          </w:p>
          <w:p>
            <w:pPr>
              <w:jc w:val="left"/>
            </w:pPr>
            <w:r>
              <w:rPr>
                <w:rFonts w:ascii="Consolas" w:hAnsi="Consolas"/>
                <w:color w:val="222222"/>
                <w:sz w:val="19"/>
              </w:rPr>
              <w:t xml:space="preserve">                         │ job_id (FK)    │        │ job_id (FK)   │</w:t>
            </w:r>
          </w:p>
          <w:p>
            <w:pPr>
              <w:jc w:val="left"/>
            </w:pPr>
            <w:r>
              <w:rPr>
                <w:rFonts w:ascii="Consolas" w:hAnsi="Consolas"/>
                <w:color w:val="222222"/>
                <w:sz w:val="19"/>
              </w:rPr>
              <w:t xml:space="preserve">                         │ rating         │        │ sender_id     │</w:t>
            </w:r>
          </w:p>
          <w:p>
            <w:pPr>
              <w:jc w:val="left"/>
            </w:pPr>
            <w:r>
              <w:rPr>
                <w:rFonts w:ascii="Consolas" w:hAnsi="Consolas"/>
                <w:color w:val="222222"/>
                <w:sz w:val="19"/>
              </w:rPr>
              <w:t xml:space="preserve">                         │ comment        │        │ content       │</w:t>
            </w:r>
          </w:p>
          <w:p>
            <w:pPr>
              <w:jc w:val="left"/>
            </w:pPr>
            <w:r>
              <w:rPr>
                <w:rFonts w:ascii="Consolas" w:hAnsi="Consolas"/>
                <w:color w:val="222222"/>
                <w:sz w:val="19"/>
              </w:rPr>
              <w:t xml:space="preserve">                         └───────────────┘        └──────────────┘</w:t>
            </w:r>
          </w:p>
          <w:p>
            <w:pPr>
              <w:jc w:val="left"/>
            </w:pPr>
            <w:r>
              <w:rPr>
                <w:i/>
                <w:color w:val="4A5560"/>
                <w:sz w:val="18"/>
              </w:rPr>
              <w:t>Fig. 7 — Schéma relationnel simplifié ; les tables de référence (categories, cities) et tables techniques (audit_logs, notifications) sont omises pour la lisibilité.</w:t>
            </w:r>
          </w:p>
        </w:tc>
      </w:tr>
    </w:tbl>
    <w:p/>
    <w:p>
      <w:pPr>
        <w:pStyle w:val="Heading2"/>
      </w:pPr>
      <w:r>
        <w:t>6.2 Détail des tables principales</w:t>
      </w:r>
    </w:p>
    <w:p>
      <w:pPr>
        <w:pStyle w:val="Heading3"/>
      </w:pPr>
      <w:r>
        <w:t>6.2.1 users</w:t>
      </w:r>
    </w:p>
    <w:tbl>
      <w:tblPr>
        <w:tblStyle w:val="TableGrid"/>
        <w:tblW w:type="auto" w:w="0"/>
        <w:jc w:val="center"/>
        <w:tblLook w:firstColumn="1" w:firstRow="1" w:lastColumn="0" w:lastRow="0" w:noHBand="0" w:noVBand="1" w:val="04A0"/>
      </w:tblPr>
      <w:tblGrid>
        <w:gridCol w:w="3211"/>
        <w:gridCol w:w="3211"/>
        <w:gridCol w:w="3211"/>
      </w:tblGrid>
      <w:tr>
        <w:tc>
          <w:tcPr>
            <w:tcW w:type="dxa" w:w="2551"/>
            <w:shd w:val="clear" w:color="auto" w:fill="0F2A43"/>
          </w:tcPr>
          <w:p>
            <w:pPr>
              <w:jc w:val="left"/>
            </w:pPr>
            <w:r>
              <w:rPr>
                <w:b/>
                <w:color w:val="FFFFFF"/>
                <w:sz w:val="21"/>
              </w:rPr>
              <w:t>Champ</w:t>
            </w:r>
          </w:p>
        </w:tc>
        <w:tc>
          <w:tcPr>
            <w:tcW w:type="dxa" w:w="2835"/>
            <w:shd w:val="clear" w:color="auto" w:fill="0F2A43"/>
          </w:tcPr>
          <w:p>
            <w:pPr>
              <w:jc w:val="left"/>
            </w:pPr>
            <w:r>
              <w:rPr>
                <w:b/>
                <w:color w:val="FFFFFF"/>
                <w:sz w:val="21"/>
              </w:rPr>
              <w:t>Type</w:t>
            </w:r>
          </w:p>
        </w:tc>
        <w:tc>
          <w:tcPr>
            <w:tcW w:type="dxa" w:w="3685"/>
            <w:shd w:val="clear" w:color="auto" w:fill="0F2A43"/>
          </w:tcPr>
          <w:p>
            <w:pPr>
              <w:jc w:val="left"/>
            </w:pPr>
            <w:r>
              <w:rPr>
                <w:b/>
                <w:color w:val="FFFFFF"/>
                <w:sz w:val="21"/>
              </w:rPr>
              <w:t>Description</w:t>
            </w:r>
          </w:p>
        </w:tc>
      </w:tr>
      <w:tr>
        <w:tc>
          <w:tcPr>
            <w:tcW w:type="dxa" w:w="2551"/>
          </w:tcPr>
          <w:p>
            <w:r>
              <w:rPr>
                <w:sz w:val="21"/>
              </w:rPr>
              <w:t>id</w:t>
            </w:r>
          </w:p>
        </w:tc>
        <w:tc>
          <w:tcPr>
            <w:tcW w:type="dxa" w:w="2835"/>
          </w:tcPr>
          <w:p>
            <w:r>
              <w:rPr>
                <w:sz w:val="21"/>
              </w:rPr>
              <w:t>UUID (PK)</w:t>
            </w:r>
          </w:p>
        </w:tc>
        <w:tc>
          <w:tcPr>
            <w:tcW w:type="dxa" w:w="3685"/>
          </w:tcPr>
          <w:p>
            <w:r>
              <w:rPr>
                <w:sz w:val="21"/>
              </w:rPr>
              <w:t>Identifiant unique.</w:t>
            </w:r>
          </w:p>
        </w:tc>
      </w:tr>
      <w:tr>
        <w:tc>
          <w:tcPr>
            <w:tcW w:type="dxa" w:w="2551"/>
          </w:tcPr>
          <w:p>
            <w:r>
              <w:rPr>
                <w:sz w:val="21"/>
              </w:rPr>
              <w:t>email</w:t>
            </w:r>
          </w:p>
        </w:tc>
        <w:tc>
          <w:tcPr>
            <w:tcW w:type="dxa" w:w="2835"/>
          </w:tcPr>
          <w:p>
            <w:r>
              <w:rPr>
                <w:sz w:val="21"/>
              </w:rPr>
              <w:t>VARCHAR, unique</w:t>
            </w:r>
          </w:p>
        </w:tc>
        <w:tc>
          <w:tcPr>
            <w:tcW w:type="dxa" w:w="3685"/>
          </w:tcPr>
          <w:p>
            <w:r>
              <w:rPr>
                <w:sz w:val="21"/>
              </w:rPr>
              <w:t>Email de connexion.</w:t>
            </w:r>
          </w:p>
        </w:tc>
      </w:tr>
      <w:tr>
        <w:tc>
          <w:tcPr>
            <w:tcW w:type="dxa" w:w="2551"/>
          </w:tcPr>
          <w:p>
            <w:r>
              <w:rPr>
                <w:sz w:val="21"/>
              </w:rPr>
              <w:t>password_hash</w:t>
            </w:r>
          </w:p>
        </w:tc>
        <w:tc>
          <w:tcPr>
            <w:tcW w:type="dxa" w:w="2835"/>
          </w:tcPr>
          <w:p>
            <w:r>
              <w:rPr>
                <w:sz w:val="21"/>
              </w:rPr>
              <w:t>VARCHAR</w:t>
            </w:r>
          </w:p>
        </w:tc>
        <w:tc>
          <w:tcPr>
            <w:tcW w:type="dxa" w:w="3685"/>
          </w:tcPr>
          <w:p>
            <w:r>
              <w:rPr>
                <w:sz w:val="21"/>
              </w:rPr>
              <w:t>Hash bcrypt/argon2 (null si OAuth uniquement).</w:t>
            </w:r>
          </w:p>
        </w:tc>
      </w:tr>
      <w:tr>
        <w:tc>
          <w:tcPr>
            <w:tcW w:type="dxa" w:w="2551"/>
          </w:tcPr>
          <w:p>
            <w:r>
              <w:rPr>
                <w:sz w:val="21"/>
              </w:rPr>
              <w:t>role</w:t>
            </w:r>
          </w:p>
        </w:tc>
        <w:tc>
          <w:tcPr>
            <w:tcW w:type="dxa" w:w="2835"/>
          </w:tcPr>
          <w:p>
            <w:r>
              <w:rPr>
                <w:sz w:val="21"/>
              </w:rPr>
              <w:t>ENUM(client, artisan, admin)</w:t>
            </w:r>
          </w:p>
        </w:tc>
        <w:tc>
          <w:tcPr>
            <w:tcW w:type="dxa" w:w="3685"/>
          </w:tcPr>
          <w:p>
            <w:r>
              <w:rPr>
                <w:sz w:val="21"/>
              </w:rPr>
              <w:t>Rôle applicatif.</w:t>
            </w:r>
          </w:p>
        </w:tc>
      </w:tr>
      <w:tr>
        <w:tc>
          <w:tcPr>
            <w:tcW w:type="dxa" w:w="2551"/>
          </w:tcPr>
          <w:p>
            <w:r>
              <w:rPr>
                <w:sz w:val="21"/>
              </w:rPr>
              <w:t>phone</w:t>
            </w:r>
          </w:p>
        </w:tc>
        <w:tc>
          <w:tcPr>
            <w:tcW w:type="dxa" w:w="2835"/>
          </w:tcPr>
          <w:p>
            <w:r>
              <w:rPr>
                <w:sz w:val="21"/>
              </w:rPr>
              <w:t>VARCHAR</w:t>
            </w:r>
          </w:p>
        </w:tc>
        <w:tc>
          <w:tcPr>
            <w:tcW w:type="dxa" w:w="3685"/>
          </w:tcPr>
          <w:p>
            <w:r>
              <w:rPr>
                <w:sz w:val="21"/>
              </w:rPr>
              <w:t>Téléphone (vérifié par OTP).</w:t>
            </w:r>
          </w:p>
        </w:tc>
      </w:tr>
      <w:tr>
        <w:tc>
          <w:tcPr>
            <w:tcW w:type="dxa" w:w="2551"/>
          </w:tcPr>
          <w:p>
            <w:r>
              <w:rPr>
                <w:sz w:val="21"/>
              </w:rPr>
              <w:t>created_at / updated_at</w:t>
            </w:r>
          </w:p>
        </w:tc>
        <w:tc>
          <w:tcPr>
            <w:tcW w:type="dxa" w:w="2835"/>
          </w:tcPr>
          <w:p>
            <w:r>
              <w:rPr>
                <w:sz w:val="21"/>
              </w:rPr>
              <w:t>TIMESTAMP</w:t>
            </w:r>
          </w:p>
        </w:tc>
        <w:tc>
          <w:tcPr>
            <w:tcW w:type="dxa" w:w="3685"/>
          </w:tcPr>
          <w:p>
            <w:r>
              <w:rPr>
                <w:sz w:val="21"/>
              </w:rPr>
              <w:t>Horodatage.</w:t>
            </w:r>
          </w:p>
        </w:tc>
      </w:tr>
    </w:tbl>
    <w:p/>
    <w:p>
      <w:pPr>
        <w:pStyle w:val="Heading3"/>
      </w:pPr>
      <w:r>
        <w:t>6.2.2 artisans</w:t>
      </w:r>
    </w:p>
    <w:tbl>
      <w:tblPr>
        <w:tblStyle w:val="TableGrid"/>
        <w:tblW w:type="auto" w:w="0"/>
        <w:jc w:val="center"/>
        <w:tblLook w:firstColumn="1" w:firstRow="1" w:lastColumn="0" w:lastRow="0" w:noHBand="0" w:noVBand="1" w:val="04A0"/>
      </w:tblPr>
      <w:tblGrid>
        <w:gridCol w:w="3211"/>
        <w:gridCol w:w="3211"/>
        <w:gridCol w:w="3211"/>
      </w:tblGrid>
      <w:tr>
        <w:tc>
          <w:tcPr>
            <w:tcW w:type="dxa" w:w="2551"/>
            <w:shd w:val="clear" w:color="auto" w:fill="0F2A43"/>
          </w:tcPr>
          <w:p>
            <w:pPr>
              <w:jc w:val="left"/>
            </w:pPr>
            <w:r>
              <w:rPr>
                <w:b/>
                <w:color w:val="FFFFFF"/>
                <w:sz w:val="21"/>
              </w:rPr>
              <w:t>Champ</w:t>
            </w:r>
          </w:p>
        </w:tc>
        <w:tc>
          <w:tcPr>
            <w:tcW w:type="dxa" w:w="2835"/>
            <w:shd w:val="clear" w:color="auto" w:fill="0F2A43"/>
          </w:tcPr>
          <w:p>
            <w:pPr>
              <w:jc w:val="left"/>
            </w:pPr>
            <w:r>
              <w:rPr>
                <w:b/>
                <w:color w:val="FFFFFF"/>
                <w:sz w:val="21"/>
              </w:rPr>
              <w:t>Type</w:t>
            </w:r>
          </w:p>
        </w:tc>
        <w:tc>
          <w:tcPr>
            <w:tcW w:type="dxa" w:w="3685"/>
            <w:shd w:val="clear" w:color="auto" w:fill="0F2A43"/>
          </w:tcPr>
          <w:p>
            <w:pPr>
              <w:jc w:val="left"/>
            </w:pPr>
            <w:r>
              <w:rPr>
                <w:b/>
                <w:color w:val="FFFFFF"/>
                <w:sz w:val="21"/>
              </w:rPr>
              <w:t>Description</w:t>
            </w:r>
          </w:p>
        </w:tc>
      </w:tr>
      <w:tr>
        <w:tc>
          <w:tcPr>
            <w:tcW w:type="dxa" w:w="2551"/>
          </w:tcPr>
          <w:p>
            <w:r>
              <w:rPr>
                <w:sz w:val="21"/>
              </w:rPr>
              <w:t>id</w:t>
            </w:r>
          </w:p>
        </w:tc>
        <w:tc>
          <w:tcPr>
            <w:tcW w:type="dxa" w:w="2835"/>
          </w:tcPr>
          <w:p>
            <w:r>
              <w:rPr>
                <w:sz w:val="21"/>
              </w:rPr>
              <w:t>UUID (PK)</w:t>
            </w:r>
          </w:p>
        </w:tc>
        <w:tc>
          <w:tcPr>
            <w:tcW w:type="dxa" w:w="3685"/>
          </w:tcPr>
          <w:p>
            <w:r>
              <w:rPr>
                <w:sz w:val="21"/>
              </w:rPr>
              <w:t>Identifiant unique.</w:t>
            </w:r>
          </w:p>
        </w:tc>
      </w:tr>
      <w:tr>
        <w:tc>
          <w:tcPr>
            <w:tcW w:type="dxa" w:w="2551"/>
          </w:tcPr>
          <w:p>
            <w:r>
              <w:rPr>
                <w:sz w:val="21"/>
              </w:rPr>
              <w:t>user_id</w:t>
            </w:r>
          </w:p>
        </w:tc>
        <w:tc>
          <w:tcPr>
            <w:tcW w:type="dxa" w:w="2835"/>
          </w:tcPr>
          <w:p>
            <w:r>
              <w:rPr>
                <w:sz w:val="21"/>
              </w:rPr>
              <w:t>UUID (FK → users)</w:t>
            </w:r>
          </w:p>
        </w:tc>
        <w:tc>
          <w:tcPr>
            <w:tcW w:type="dxa" w:w="3685"/>
          </w:tcPr>
          <w:p>
            <w:r>
              <w:rPr>
                <w:sz w:val="21"/>
              </w:rPr>
              <w:t>Compte utilisateur associé.</w:t>
            </w:r>
          </w:p>
        </w:tc>
      </w:tr>
      <w:tr>
        <w:tc>
          <w:tcPr>
            <w:tcW w:type="dxa" w:w="2551"/>
          </w:tcPr>
          <w:p>
            <w:r>
              <w:rPr>
                <w:sz w:val="21"/>
              </w:rPr>
              <w:t>company_name</w:t>
            </w:r>
          </w:p>
        </w:tc>
        <w:tc>
          <w:tcPr>
            <w:tcW w:type="dxa" w:w="2835"/>
          </w:tcPr>
          <w:p>
            <w:r>
              <w:rPr>
                <w:sz w:val="21"/>
              </w:rPr>
              <w:t>VARCHAR</w:t>
            </w:r>
          </w:p>
        </w:tc>
        <w:tc>
          <w:tcPr>
            <w:tcW w:type="dxa" w:w="3685"/>
          </w:tcPr>
          <w:p>
            <w:r>
              <w:rPr>
                <w:sz w:val="21"/>
              </w:rPr>
              <w:t>Raison sociale ou nom commercial.</w:t>
            </w:r>
          </w:p>
        </w:tc>
      </w:tr>
      <w:tr>
        <w:tc>
          <w:tcPr>
            <w:tcW w:type="dxa" w:w="2551"/>
          </w:tcPr>
          <w:p>
            <w:r>
              <w:rPr>
                <w:sz w:val="21"/>
              </w:rPr>
              <w:t>siret</w:t>
            </w:r>
          </w:p>
        </w:tc>
        <w:tc>
          <w:tcPr>
            <w:tcW w:type="dxa" w:w="2835"/>
          </w:tcPr>
          <w:p>
            <w:r>
              <w:rPr>
                <w:sz w:val="21"/>
              </w:rPr>
              <w:t>VARCHAR</w:t>
            </w:r>
          </w:p>
        </w:tc>
        <w:tc>
          <w:tcPr>
            <w:tcW w:type="dxa" w:w="3685"/>
          </w:tcPr>
          <w:p>
            <w:r>
              <w:rPr>
                <w:sz w:val="21"/>
              </w:rPr>
              <w:t>Numéro d'immatriculation (KYB).</w:t>
            </w:r>
          </w:p>
        </w:tc>
      </w:tr>
      <w:tr>
        <w:tc>
          <w:tcPr>
            <w:tcW w:type="dxa" w:w="2551"/>
          </w:tcPr>
          <w:p>
            <w:r>
              <w:rPr>
                <w:sz w:val="21"/>
              </w:rPr>
              <w:t>kyc_status</w:t>
            </w:r>
          </w:p>
        </w:tc>
        <w:tc>
          <w:tcPr>
            <w:tcW w:type="dxa" w:w="2835"/>
          </w:tcPr>
          <w:p>
            <w:r>
              <w:rPr>
                <w:sz w:val="21"/>
              </w:rPr>
              <w:t>ENUM(pending, verified, rejected)</w:t>
            </w:r>
          </w:p>
        </w:tc>
        <w:tc>
          <w:tcPr>
            <w:tcW w:type="dxa" w:w="3685"/>
          </w:tcPr>
          <w:p>
            <w:r>
              <w:rPr>
                <w:sz w:val="21"/>
              </w:rPr>
              <w:t>Statut de vérification d'identité/documents.</w:t>
            </w:r>
          </w:p>
        </w:tc>
      </w:tr>
      <w:tr>
        <w:tc>
          <w:tcPr>
            <w:tcW w:type="dxa" w:w="2551"/>
          </w:tcPr>
          <w:p>
            <w:r>
              <w:rPr>
                <w:sz w:val="21"/>
              </w:rPr>
              <w:t>rating_avg</w:t>
            </w:r>
          </w:p>
        </w:tc>
        <w:tc>
          <w:tcPr>
            <w:tcW w:type="dxa" w:w="2835"/>
          </w:tcPr>
          <w:p>
            <w:r>
              <w:rPr>
                <w:sz w:val="21"/>
              </w:rPr>
              <w:t>DECIMAL(3,2)</w:t>
            </w:r>
          </w:p>
        </w:tc>
        <w:tc>
          <w:tcPr>
            <w:tcW w:type="dxa" w:w="3685"/>
          </w:tcPr>
          <w:p>
            <w:r>
              <w:rPr>
                <w:sz w:val="21"/>
              </w:rPr>
              <w:t>Note moyenne calculée.</w:t>
            </w:r>
          </w:p>
        </w:tc>
      </w:tr>
      <w:tr>
        <w:tc>
          <w:tcPr>
            <w:tcW w:type="dxa" w:w="2551"/>
          </w:tcPr>
          <w:p>
            <w:r>
              <w:rPr>
                <w:sz w:val="21"/>
              </w:rPr>
              <w:t>service_radius_km</w:t>
            </w:r>
          </w:p>
        </w:tc>
        <w:tc>
          <w:tcPr>
            <w:tcW w:type="dxa" w:w="2835"/>
          </w:tcPr>
          <w:p>
            <w:r>
              <w:rPr>
                <w:sz w:val="21"/>
              </w:rPr>
              <w:t>INT</w:t>
            </w:r>
          </w:p>
        </w:tc>
        <w:tc>
          <w:tcPr>
            <w:tcW w:type="dxa" w:w="3685"/>
          </w:tcPr>
          <w:p>
            <w:r>
              <w:rPr>
                <w:sz w:val="21"/>
              </w:rPr>
              <w:t>Rayon d'intervention.</w:t>
            </w:r>
          </w:p>
        </w:tc>
      </w:tr>
      <w:tr>
        <w:tc>
          <w:tcPr>
            <w:tcW w:type="dxa" w:w="2551"/>
          </w:tcPr>
          <w:p>
            <w:r>
              <w:rPr>
                <w:sz w:val="21"/>
              </w:rPr>
              <w:t>home_location</w:t>
            </w:r>
          </w:p>
        </w:tc>
        <w:tc>
          <w:tcPr>
            <w:tcW w:type="dxa" w:w="2835"/>
          </w:tcPr>
          <w:p>
            <w:r>
              <w:rPr>
                <w:sz w:val="21"/>
              </w:rPr>
              <w:t>GEOGRAPHY(Point)</w:t>
            </w:r>
          </w:p>
        </w:tc>
        <w:tc>
          <w:tcPr>
            <w:tcW w:type="dxa" w:w="3685"/>
          </w:tcPr>
          <w:p>
            <w:r>
              <w:rPr>
                <w:sz w:val="21"/>
              </w:rPr>
              <w:t>Position de référence (PostGIS).</w:t>
            </w:r>
          </w:p>
        </w:tc>
      </w:tr>
      <w:tr>
        <w:tc>
          <w:tcPr>
            <w:tcW w:type="dxa" w:w="2551"/>
          </w:tcPr>
          <w:p>
            <w:r>
              <w:rPr>
                <w:sz w:val="21"/>
              </w:rPr>
              <w:t>is_available</w:t>
            </w:r>
          </w:p>
        </w:tc>
        <w:tc>
          <w:tcPr>
            <w:tcW w:type="dxa" w:w="2835"/>
          </w:tcPr>
          <w:p>
            <w:r>
              <w:rPr>
                <w:sz w:val="21"/>
              </w:rPr>
              <w:t>BOOLEAN</w:t>
            </w:r>
          </w:p>
        </w:tc>
        <w:tc>
          <w:tcPr>
            <w:tcW w:type="dxa" w:w="3685"/>
          </w:tcPr>
          <w:p>
            <w:r>
              <w:rPr>
                <w:sz w:val="21"/>
              </w:rPr>
              <w:t>Disponibilité en temps réel.</w:t>
            </w:r>
          </w:p>
        </w:tc>
      </w:tr>
    </w:tbl>
    <w:p/>
    <w:p>
      <w:pPr>
        <w:pStyle w:val="Heading3"/>
      </w:pPr>
      <w:r>
        <w:t>6.2.3 services &amp; artisan_services</w:t>
      </w:r>
    </w:p>
    <w:tbl>
      <w:tblPr>
        <w:tblStyle w:val="TableGrid"/>
        <w:tblW w:type="auto" w:w="0"/>
        <w:jc w:val="center"/>
        <w:tblLook w:firstColumn="1" w:firstRow="1" w:lastColumn="0" w:lastRow="0" w:noHBand="0" w:noVBand="1" w:val="04A0"/>
      </w:tblPr>
      <w:tblGrid>
        <w:gridCol w:w="3211"/>
        <w:gridCol w:w="3211"/>
        <w:gridCol w:w="3211"/>
      </w:tblGrid>
      <w:tr>
        <w:tc>
          <w:tcPr>
            <w:tcW w:type="dxa" w:w="2551"/>
            <w:shd w:val="clear" w:color="auto" w:fill="0F2A43"/>
          </w:tcPr>
          <w:p>
            <w:pPr>
              <w:jc w:val="left"/>
            </w:pPr>
            <w:r>
              <w:rPr>
                <w:b/>
                <w:color w:val="FFFFFF"/>
                <w:sz w:val="21"/>
              </w:rPr>
              <w:t>Table</w:t>
            </w:r>
          </w:p>
        </w:tc>
        <w:tc>
          <w:tcPr>
            <w:tcW w:type="dxa" w:w="2551"/>
            <w:shd w:val="clear" w:color="auto" w:fill="0F2A43"/>
          </w:tcPr>
          <w:p>
            <w:pPr>
              <w:jc w:val="left"/>
            </w:pPr>
            <w:r>
              <w:rPr>
                <w:b/>
                <w:color w:val="FFFFFF"/>
                <w:sz w:val="21"/>
              </w:rPr>
              <w:t>Champ</w:t>
            </w:r>
          </w:p>
        </w:tc>
        <w:tc>
          <w:tcPr>
            <w:tcW w:type="dxa" w:w="3969"/>
            <w:shd w:val="clear" w:color="auto" w:fill="0F2A43"/>
          </w:tcPr>
          <w:p>
            <w:pPr>
              <w:jc w:val="left"/>
            </w:pPr>
            <w:r>
              <w:rPr>
                <w:b/>
                <w:color w:val="FFFFFF"/>
                <w:sz w:val="21"/>
              </w:rPr>
              <w:t>Description</w:t>
            </w:r>
          </w:p>
        </w:tc>
      </w:tr>
      <w:tr>
        <w:tc>
          <w:tcPr>
            <w:tcW w:type="dxa" w:w="2551"/>
          </w:tcPr>
          <w:p>
            <w:r>
              <w:rPr>
                <w:sz w:val="21"/>
              </w:rPr>
              <w:t>services</w:t>
            </w:r>
          </w:p>
        </w:tc>
        <w:tc>
          <w:tcPr>
            <w:tcW w:type="dxa" w:w="2551"/>
          </w:tcPr>
          <w:p>
            <w:r>
              <w:rPr>
                <w:sz w:val="21"/>
              </w:rPr>
              <w:t>id, name, category, base_price, description</w:t>
            </w:r>
          </w:p>
        </w:tc>
        <w:tc>
          <w:tcPr>
            <w:tcW w:type="dxa" w:w="3969"/>
          </w:tcPr>
          <w:p>
            <w:r>
              <w:rPr>
                <w:sz w:val="21"/>
              </w:rPr>
              <w:t>Catalogue des prestations proposées sur la plateforme.</w:t>
            </w:r>
          </w:p>
        </w:tc>
      </w:tr>
      <w:tr>
        <w:tc>
          <w:tcPr>
            <w:tcW w:type="dxa" w:w="2551"/>
          </w:tcPr>
          <w:p>
            <w:r>
              <w:rPr>
                <w:sz w:val="21"/>
              </w:rPr>
              <w:t>artisan_services (N-N)</w:t>
            </w:r>
          </w:p>
        </w:tc>
        <w:tc>
          <w:tcPr>
            <w:tcW w:type="dxa" w:w="2551"/>
          </w:tcPr>
          <w:p>
            <w:r>
              <w:rPr>
                <w:sz w:val="21"/>
              </w:rPr>
              <w:t>artisan_id, service_id, custom_price</w:t>
            </w:r>
          </w:p>
        </w:tc>
        <w:tc>
          <w:tcPr>
            <w:tcW w:type="dxa" w:w="3969"/>
          </w:tcPr>
          <w:p>
            <w:r>
              <w:rPr>
                <w:sz w:val="21"/>
              </w:rPr>
              <w:t>Association artisan ↔ services proposés, avec tarif personnalisé optionnel.</w:t>
            </w:r>
          </w:p>
        </w:tc>
      </w:tr>
    </w:tbl>
    <w:p/>
    <w:p>
      <w:pPr>
        <w:pStyle w:val="Heading3"/>
      </w:pPr>
      <w:r>
        <w:t>6.2.4 bookings &amp; jobs</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val="clear" w:color="auto" w:fill="0F2A43"/>
          </w:tcPr>
          <w:p>
            <w:pPr>
              <w:jc w:val="left"/>
            </w:pPr>
            <w:r>
              <w:rPr>
                <w:b/>
                <w:color w:val="FFFFFF"/>
                <w:sz w:val="21"/>
              </w:rPr>
              <w:t>Table</w:t>
            </w:r>
          </w:p>
        </w:tc>
        <w:tc>
          <w:tcPr>
            <w:tcW w:type="dxa" w:w="3402"/>
            <w:shd w:val="clear" w:color="auto" w:fill="0F2A43"/>
          </w:tcPr>
          <w:p>
            <w:pPr>
              <w:jc w:val="left"/>
            </w:pPr>
            <w:r>
              <w:rPr>
                <w:b/>
                <w:color w:val="FFFFFF"/>
                <w:sz w:val="21"/>
              </w:rPr>
              <w:t>Champ clé</w:t>
            </w:r>
          </w:p>
        </w:tc>
        <w:tc>
          <w:tcPr>
            <w:tcW w:type="dxa" w:w="3685"/>
            <w:shd w:val="clear" w:color="auto" w:fill="0F2A43"/>
          </w:tcPr>
          <w:p>
            <w:pPr>
              <w:jc w:val="left"/>
            </w:pPr>
            <w:r>
              <w:rPr>
                <w:b/>
                <w:color w:val="FFFFFF"/>
                <w:sz w:val="21"/>
              </w:rPr>
              <w:t>Description</w:t>
            </w:r>
          </w:p>
        </w:tc>
      </w:tr>
      <w:tr>
        <w:tc>
          <w:tcPr>
            <w:tcW w:type="dxa" w:w="1984"/>
          </w:tcPr>
          <w:p>
            <w:r>
              <w:rPr>
                <w:sz w:val="21"/>
              </w:rPr>
              <w:t>bookings</w:t>
            </w:r>
          </w:p>
        </w:tc>
        <w:tc>
          <w:tcPr>
            <w:tcW w:type="dxa" w:w="3402"/>
          </w:tcPr>
          <w:p>
            <w:r>
              <w:rPr>
                <w:sz w:val="21"/>
              </w:rPr>
              <w:t>id, client_id, service_id, status, urgency, description, photos[]</w:t>
            </w:r>
          </w:p>
        </w:tc>
        <w:tc>
          <w:tcPr>
            <w:tcW w:type="dxa" w:w="3685"/>
          </w:tcPr>
          <w:p>
            <w:r>
              <w:rPr>
                <w:sz w:val="21"/>
              </w:rPr>
              <w:t>Demande initiale émise par le client.</w:t>
            </w:r>
          </w:p>
        </w:tc>
      </w:tr>
      <w:tr>
        <w:tc>
          <w:tcPr>
            <w:tcW w:type="dxa" w:w="1984"/>
          </w:tcPr>
          <w:p>
            <w:r>
              <w:rPr>
                <w:sz w:val="21"/>
              </w:rPr>
              <w:t>jobs</w:t>
            </w:r>
          </w:p>
        </w:tc>
        <w:tc>
          <w:tcPr>
            <w:tcW w:type="dxa" w:w="3402"/>
          </w:tcPr>
          <w:p>
            <w:r>
              <w:rPr>
                <w:sz w:val="21"/>
              </w:rPr>
              <w:t>id, booking_id, artisan_id, status, address_geo, scheduled_at, final_amount</w:t>
            </w:r>
          </w:p>
        </w:tc>
        <w:tc>
          <w:tcPr>
            <w:tcW w:type="dxa" w:w="3685"/>
          </w:tcPr>
          <w:p>
            <w:r>
              <w:rPr>
                <w:sz w:val="21"/>
              </w:rPr>
              <w:t>Intervention assignée à un artisan, cycle de vie complet (assigned → in_progress → completed/cancelled).</w:t>
            </w:r>
          </w:p>
        </w:tc>
      </w:tr>
    </w:tbl>
    <w:p/>
    <w:p>
      <w:pPr>
        <w:pStyle w:val="Heading3"/>
      </w:pPr>
      <w:r>
        <w:t>6.2.5 payments, reviews, messages</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val="clear" w:color="auto" w:fill="0F2A43"/>
          </w:tcPr>
          <w:p>
            <w:pPr>
              <w:jc w:val="left"/>
            </w:pPr>
            <w:r>
              <w:rPr>
                <w:b/>
                <w:color w:val="FFFFFF"/>
                <w:sz w:val="21"/>
              </w:rPr>
              <w:t>Table</w:t>
            </w:r>
          </w:p>
        </w:tc>
        <w:tc>
          <w:tcPr>
            <w:tcW w:type="dxa" w:w="3402"/>
            <w:shd w:val="clear" w:color="auto" w:fill="0F2A43"/>
          </w:tcPr>
          <w:p>
            <w:pPr>
              <w:jc w:val="left"/>
            </w:pPr>
            <w:r>
              <w:rPr>
                <w:b/>
                <w:color w:val="FFFFFF"/>
                <w:sz w:val="21"/>
              </w:rPr>
              <w:t>Champ clé</w:t>
            </w:r>
          </w:p>
        </w:tc>
        <w:tc>
          <w:tcPr>
            <w:tcW w:type="dxa" w:w="3685"/>
            <w:shd w:val="clear" w:color="auto" w:fill="0F2A43"/>
          </w:tcPr>
          <w:p>
            <w:pPr>
              <w:jc w:val="left"/>
            </w:pPr>
            <w:r>
              <w:rPr>
                <w:b/>
                <w:color w:val="FFFFFF"/>
                <w:sz w:val="21"/>
              </w:rPr>
              <w:t>Description</w:t>
            </w:r>
          </w:p>
        </w:tc>
      </w:tr>
      <w:tr>
        <w:tc>
          <w:tcPr>
            <w:tcW w:type="dxa" w:w="1984"/>
          </w:tcPr>
          <w:p>
            <w:r>
              <w:rPr>
                <w:sz w:val="21"/>
              </w:rPr>
              <w:t>payments</w:t>
            </w:r>
          </w:p>
        </w:tc>
        <w:tc>
          <w:tcPr>
            <w:tcW w:type="dxa" w:w="3402"/>
          </w:tcPr>
          <w:p>
            <w:r>
              <w:rPr>
                <w:sz w:val="21"/>
              </w:rPr>
              <w:t>id, job_id, amount, commission_amount, status, stripe_payment_intent_id</w:t>
            </w:r>
          </w:p>
        </w:tc>
        <w:tc>
          <w:tcPr>
            <w:tcW w:type="dxa" w:w="3685"/>
          </w:tcPr>
          <w:p>
            <w:r>
              <w:rPr>
                <w:sz w:val="21"/>
              </w:rPr>
              <w:t>Transaction financière liée à un job, avec répartition commission/artisan.</w:t>
            </w:r>
          </w:p>
        </w:tc>
      </w:tr>
      <w:tr>
        <w:tc>
          <w:tcPr>
            <w:tcW w:type="dxa" w:w="1984"/>
          </w:tcPr>
          <w:p>
            <w:r>
              <w:rPr>
                <w:sz w:val="21"/>
              </w:rPr>
              <w:t>reviews</w:t>
            </w:r>
          </w:p>
        </w:tc>
        <w:tc>
          <w:tcPr>
            <w:tcW w:type="dxa" w:w="3402"/>
          </w:tcPr>
          <w:p>
            <w:r>
              <w:rPr>
                <w:sz w:val="21"/>
              </w:rPr>
              <w:t>id, job_id, rating, comment, created_at</w:t>
            </w:r>
          </w:p>
        </w:tc>
        <w:tc>
          <w:tcPr>
            <w:tcW w:type="dxa" w:w="3685"/>
          </w:tcPr>
          <w:p>
            <w:r>
              <w:rPr>
                <w:sz w:val="21"/>
              </w:rPr>
              <w:t>Avis client post-intervention.</w:t>
            </w:r>
          </w:p>
        </w:tc>
      </w:tr>
      <w:tr>
        <w:tc>
          <w:tcPr>
            <w:tcW w:type="dxa" w:w="1984"/>
          </w:tcPr>
          <w:p>
            <w:r>
              <w:rPr>
                <w:sz w:val="21"/>
              </w:rPr>
              <w:t>messages</w:t>
            </w:r>
          </w:p>
        </w:tc>
        <w:tc>
          <w:tcPr>
            <w:tcW w:type="dxa" w:w="3402"/>
          </w:tcPr>
          <w:p>
            <w:r>
              <w:rPr>
                <w:sz w:val="21"/>
              </w:rPr>
              <w:t>id, job_id, sender_id, content, sent_at</w:t>
            </w:r>
          </w:p>
        </w:tc>
        <w:tc>
          <w:tcPr>
            <w:tcW w:type="dxa" w:w="3685"/>
          </w:tcPr>
          <w:p>
            <w:r>
              <w:rPr>
                <w:sz w:val="21"/>
              </w:rPr>
              <w:t>Historique de la messagerie in-app par intervention.</w:t>
            </w:r>
          </w:p>
        </w:tc>
      </w:tr>
      <w:tr>
        <w:tc>
          <w:tcPr>
            <w:tcW w:type="dxa" w:w="1984"/>
          </w:tcPr>
          <w:p>
            <w:r>
              <w:rPr>
                <w:sz w:val="21"/>
              </w:rPr>
              <w:t>notifications</w:t>
            </w:r>
          </w:p>
        </w:tc>
        <w:tc>
          <w:tcPr>
            <w:tcW w:type="dxa" w:w="3402"/>
          </w:tcPr>
          <w:p>
            <w:r>
              <w:rPr>
                <w:sz w:val="21"/>
              </w:rPr>
              <w:t>id, user_id, type, payload, read_at</w:t>
            </w:r>
          </w:p>
        </w:tc>
        <w:tc>
          <w:tcPr>
            <w:tcW w:type="dxa" w:w="3685"/>
          </w:tcPr>
          <w:p>
            <w:r>
              <w:rPr>
                <w:sz w:val="21"/>
              </w:rPr>
              <w:t>Journal des notifications push/SMS/email envoyées.</w:t>
            </w:r>
          </w:p>
        </w:tc>
      </w:tr>
    </w:tbl>
    <w:p/>
    <w:p>
      <w:pPr>
        <w:pStyle w:val="Heading2"/>
      </w:pPr>
      <w:r>
        <w:t>6.3 Index et contraintes clés</w:t>
      </w:r>
    </w:p>
    <w:p>
      <w:pPr>
        <w:pStyle w:val="ListBullet"/>
      </w:pPr>
      <w:r>
        <w:t>Index GIST sur artisans.home_location et jobs.address_geo pour les requêtes de proximité (PostGIS).</w:t>
      </w:r>
    </w:p>
    <w:p>
      <w:pPr>
        <w:pStyle w:val="ListBullet"/>
      </w:pPr>
      <w:r>
        <w:t>Index composite sur jobs(artisan_id, status) pour l'agenda artisan.</w:t>
      </w:r>
    </w:p>
    <w:p>
      <w:pPr>
        <w:pStyle w:val="ListBullet"/>
      </w:pPr>
      <w:r>
        <w:t>Contrainte d'unicité sur artisan_services(artisan_id, service_id).</w:t>
      </w:r>
    </w:p>
    <w:p>
      <w:pPr>
        <w:pStyle w:val="ListBullet"/>
      </w:pPr>
      <w:r>
        <w:t>Contrainte de cohérence : payments.amount = jobs.final_amount (vérifiée en base ou en application).</w:t>
      </w:r>
    </w:p>
    <w:p>
      <w:r>
        <w:br w:type="page"/>
      </w:r>
    </w:p>
    <w:p>
      <w:pPr>
        <w:pStyle w:val="Heading1"/>
      </w:pPr>
      <w:r>
        <w:t>7. API endpoints principaux</w:t>
      </w:r>
    </w:p>
    <w:p>
      <w:r>
        <w:t>L'API suit les conventions REST, versionnée sous /api/v1. Authentification par JWT Bearer token (hors endpoints publics explicitement marqués). Les réponses suivent un format JSON standardisé { data, error, meta }.</w:t>
      </w:r>
    </w:p>
    <w:p>
      <w:pPr>
        <w:pStyle w:val="Heading2"/>
      </w:pPr>
      <w:r>
        <w:t>7.1 Authentification</w:t>
      </w:r>
    </w:p>
    <w:tbl>
      <w:tblPr>
        <w:tblStyle w:val="TableGrid"/>
        <w:tblW w:type="auto" w:w="0"/>
        <w:jc w:val="center"/>
        <w:tblLook w:firstColumn="1" w:firstRow="1" w:lastColumn="0" w:lastRow="0" w:noHBand="0" w:noVBand="1" w:val="04A0"/>
      </w:tblPr>
      <w:tblGrid>
        <w:gridCol w:w="3211"/>
        <w:gridCol w:w="3211"/>
        <w:gridCol w:w="3211"/>
      </w:tblGrid>
      <w:tr>
        <w:tc>
          <w:tcPr>
            <w:tcW w:type="dxa" w:w="1417"/>
            <w:shd w:val="clear" w:color="auto" w:fill="0F2A43"/>
          </w:tcPr>
          <w:p>
            <w:pPr>
              <w:jc w:val="left"/>
            </w:pPr>
            <w:r>
              <w:rPr>
                <w:b/>
                <w:color w:val="FFFFFF"/>
                <w:sz w:val="21"/>
              </w:rPr>
              <w:t>Méthode</w:t>
            </w:r>
          </w:p>
        </w:tc>
        <w:tc>
          <w:tcPr>
            <w:tcW w:type="dxa" w:w="3969"/>
            <w:shd w:val="clear" w:color="auto" w:fill="0F2A43"/>
          </w:tcPr>
          <w:p>
            <w:pPr>
              <w:jc w:val="left"/>
            </w:pPr>
            <w:r>
              <w:rPr>
                <w:b/>
                <w:color w:val="FFFFFF"/>
                <w:sz w:val="21"/>
              </w:rPr>
              <w:t>Endpoint</w:t>
            </w:r>
          </w:p>
        </w:tc>
        <w:tc>
          <w:tcPr>
            <w:tcW w:type="dxa" w:w="3685"/>
            <w:shd w:val="clear" w:color="auto" w:fill="0F2A43"/>
          </w:tcPr>
          <w:p>
            <w:pPr>
              <w:jc w:val="left"/>
            </w:pPr>
            <w:r>
              <w:rPr>
                <w:b/>
                <w:color w:val="FFFFFF"/>
                <w:sz w:val="21"/>
              </w:rPr>
              <w:t>Description</w:t>
            </w:r>
          </w:p>
        </w:tc>
      </w:tr>
      <w:tr>
        <w:tc>
          <w:tcPr>
            <w:tcW w:type="dxa" w:w="1417"/>
          </w:tcPr>
          <w:p>
            <w:r>
              <w:rPr>
                <w:sz w:val="21"/>
              </w:rPr>
              <w:t>POST</w:t>
            </w:r>
          </w:p>
        </w:tc>
        <w:tc>
          <w:tcPr>
            <w:tcW w:type="dxa" w:w="3969"/>
          </w:tcPr>
          <w:p>
            <w:r>
              <w:rPr>
                <w:sz w:val="21"/>
              </w:rPr>
              <w:t>/api/v1/auth/register</w:t>
            </w:r>
          </w:p>
        </w:tc>
        <w:tc>
          <w:tcPr>
            <w:tcW w:type="dxa" w:w="3685"/>
          </w:tcPr>
          <w:p>
            <w:r>
              <w:rPr>
                <w:sz w:val="21"/>
              </w:rPr>
              <w:t>Création de compte (client ou artisan).</w:t>
            </w:r>
          </w:p>
        </w:tc>
      </w:tr>
      <w:tr>
        <w:tc>
          <w:tcPr>
            <w:tcW w:type="dxa" w:w="1417"/>
          </w:tcPr>
          <w:p>
            <w:r>
              <w:rPr>
                <w:sz w:val="21"/>
              </w:rPr>
              <w:t>POST</w:t>
            </w:r>
          </w:p>
        </w:tc>
        <w:tc>
          <w:tcPr>
            <w:tcW w:type="dxa" w:w="3969"/>
          </w:tcPr>
          <w:p>
            <w:r>
              <w:rPr>
                <w:sz w:val="21"/>
              </w:rPr>
              <w:t>/api/v1/auth/login</w:t>
            </w:r>
          </w:p>
        </w:tc>
        <w:tc>
          <w:tcPr>
            <w:tcW w:type="dxa" w:w="3685"/>
          </w:tcPr>
          <w:p>
            <w:r>
              <w:rPr>
                <w:sz w:val="21"/>
              </w:rPr>
              <w:t>Connexion email/mot de passe, retourne access + refresh token.</w:t>
            </w:r>
          </w:p>
        </w:tc>
      </w:tr>
      <w:tr>
        <w:tc>
          <w:tcPr>
            <w:tcW w:type="dxa" w:w="1417"/>
          </w:tcPr>
          <w:p>
            <w:r>
              <w:rPr>
                <w:sz w:val="21"/>
              </w:rPr>
              <w:t>POST</w:t>
            </w:r>
          </w:p>
        </w:tc>
        <w:tc>
          <w:tcPr>
            <w:tcW w:type="dxa" w:w="3969"/>
          </w:tcPr>
          <w:p>
            <w:r>
              <w:rPr>
                <w:sz w:val="21"/>
              </w:rPr>
              <w:t>/api/v1/auth/oauth/:provider</w:t>
            </w:r>
          </w:p>
        </w:tc>
        <w:tc>
          <w:tcPr>
            <w:tcW w:type="dxa" w:w="3685"/>
          </w:tcPr>
          <w:p>
            <w:r>
              <w:rPr>
                <w:sz w:val="21"/>
              </w:rPr>
              <w:t>Connexion via Google/Apple OAuth2.</w:t>
            </w:r>
          </w:p>
        </w:tc>
      </w:tr>
      <w:tr>
        <w:tc>
          <w:tcPr>
            <w:tcW w:type="dxa" w:w="1417"/>
          </w:tcPr>
          <w:p>
            <w:r>
              <w:rPr>
                <w:sz w:val="21"/>
              </w:rPr>
              <w:t>POST</w:t>
            </w:r>
          </w:p>
        </w:tc>
        <w:tc>
          <w:tcPr>
            <w:tcW w:type="dxa" w:w="3969"/>
          </w:tcPr>
          <w:p>
            <w:r>
              <w:rPr>
                <w:sz w:val="21"/>
              </w:rPr>
              <w:t>/api/v1/auth/refresh</w:t>
            </w:r>
          </w:p>
        </w:tc>
        <w:tc>
          <w:tcPr>
            <w:tcW w:type="dxa" w:w="3685"/>
          </w:tcPr>
          <w:p>
            <w:r>
              <w:rPr>
                <w:sz w:val="21"/>
              </w:rPr>
              <w:t>Renouvellement du token d'accès.</w:t>
            </w:r>
          </w:p>
        </w:tc>
      </w:tr>
      <w:tr>
        <w:tc>
          <w:tcPr>
            <w:tcW w:type="dxa" w:w="1417"/>
          </w:tcPr>
          <w:p>
            <w:r>
              <w:rPr>
                <w:sz w:val="21"/>
              </w:rPr>
              <w:t>POST</w:t>
            </w:r>
          </w:p>
        </w:tc>
        <w:tc>
          <w:tcPr>
            <w:tcW w:type="dxa" w:w="3969"/>
          </w:tcPr>
          <w:p>
            <w:r>
              <w:rPr>
                <w:sz w:val="21"/>
              </w:rPr>
              <w:t>/api/v1/auth/logout</w:t>
            </w:r>
          </w:p>
        </w:tc>
        <w:tc>
          <w:tcPr>
            <w:tcW w:type="dxa" w:w="3685"/>
          </w:tcPr>
          <w:p>
            <w:r>
              <w:rPr>
                <w:sz w:val="21"/>
              </w:rPr>
              <w:t>Invalidation du refresh token.</w:t>
            </w:r>
          </w:p>
        </w:tc>
      </w:tr>
    </w:tbl>
    <w:p/>
    <w:p>
      <w:pPr>
        <w:pStyle w:val="Heading2"/>
      </w:pPr>
      <w:r>
        <w:t>7.2 Utilisateurs &amp; artisans</w:t>
      </w:r>
    </w:p>
    <w:tbl>
      <w:tblPr>
        <w:tblStyle w:val="TableGrid"/>
        <w:tblW w:type="auto" w:w="0"/>
        <w:jc w:val="center"/>
        <w:tblLook w:firstColumn="1" w:firstRow="1" w:lastColumn="0" w:lastRow="0" w:noHBand="0" w:noVBand="1" w:val="04A0"/>
      </w:tblPr>
      <w:tblGrid>
        <w:gridCol w:w="3211"/>
        <w:gridCol w:w="3211"/>
        <w:gridCol w:w="3211"/>
      </w:tblGrid>
      <w:tr>
        <w:tc>
          <w:tcPr>
            <w:tcW w:type="dxa" w:w="1417"/>
            <w:shd w:val="clear" w:color="auto" w:fill="0F2A43"/>
          </w:tcPr>
          <w:p>
            <w:pPr>
              <w:jc w:val="left"/>
            </w:pPr>
            <w:r>
              <w:rPr>
                <w:b/>
                <w:color w:val="FFFFFF"/>
                <w:sz w:val="21"/>
              </w:rPr>
              <w:t>Méthode</w:t>
            </w:r>
          </w:p>
        </w:tc>
        <w:tc>
          <w:tcPr>
            <w:tcW w:type="dxa" w:w="3969"/>
            <w:shd w:val="clear" w:color="auto" w:fill="0F2A43"/>
          </w:tcPr>
          <w:p>
            <w:pPr>
              <w:jc w:val="left"/>
            </w:pPr>
            <w:r>
              <w:rPr>
                <w:b/>
                <w:color w:val="FFFFFF"/>
                <w:sz w:val="21"/>
              </w:rPr>
              <w:t>Endpoint</w:t>
            </w:r>
          </w:p>
        </w:tc>
        <w:tc>
          <w:tcPr>
            <w:tcW w:type="dxa" w:w="3685"/>
            <w:shd w:val="clear" w:color="auto" w:fill="0F2A43"/>
          </w:tcPr>
          <w:p>
            <w:pPr>
              <w:jc w:val="left"/>
            </w:pPr>
            <w:r>
              <w:rPr>
                <w:b/>
                <w:color w:val="FFFFFF"/>
                <w:sz w:val="21"/>
              </w:rPr>
              <w:t>Description</w:t>
            </w:r>
          </w:p>
        </w:tc>
      </w:tr>
      <w:tr>
        <w:tc>
          <w:tcPr>
            <w:tcW w:type="dxa" w:w="1417"/>
          </w:tcPr>
          <w:p>
            <w:r>
              <w:rPr>
                <w:sz w:val="21"/>
              </w:rPr>
              <w:t>GET</w:t>
            </w:r>
          </w:p>
        </w:tc>
        <w:tc>
          <w:tcPr>
            <w:tcW w:type="dxa" w:w="3969"/>
          </w:tcPr>
          <w:p>
            <w:r>
              <w:rPr>
                <w:sz w:val="21"/>
              </w:rPr>
              <w:t>/api/v1/users/me</w:t>
            </w:r>
          </w:p>
        </w:tc>
        <w:tc>
          <w:tcPr>
            <w:tcW w:type="dxa" w:w="3685"/>
          </w:tcPr>
          <w:p>
            <w:r>
              <w:rPr>
                <w:sz w:val="21"/>
              </w:rPr>
              <w:t>Profil de l'utilisateur connecté.</w:t>
            </w:r>
          </w:p>
        </w:tc>
      </w:tr>
      <w:tr>
        <w:tc>
          <w:tcPr>
            <w:tcW w:type="dxa" w:w="1417"/>
          </w:tcPr>
          <w:p>
            <w:r>
              <w:rPr>
                <w:sz w:val="21"/>
              </w:rPr>
              <w:t>PATCH</w:t>
            </w:r>
          </w:p>
        </w:tc>
        <w:tc>
          <w:tcPr>
            <w:tcW w:type="dxa" w:w="3969"/>
          </w:tcPr>
          <w:p>
            <w:r>
              <w:rPr>
                <w:sz w:val="21"/>
              </w:rPr>
              <w:t>/api/v1/users/me</w:t>
            </w:r>
          </w:p>
        </w:tc>
        <w:tc>
          <w:tcPr>
            <w:tcW w:type="dxa" w:w="3685"/>
          </w:tcPr>
          <w:p>
            <w:r>
              <w:rPr>
                <w:sz w:val="21"/>
              </w:rPr>
              <w:t>Mise à jour du profil.</w:t>
            </w:r>
          </w:p>
        </w:tc>
      </w:tr>
      <w:tr>
        <w:tc>
          <w:tcPr>
            <w:tcW w:type="dxa" w:w="1417"/>
          </w:tcPr>
          <w:p>
            <w:r>
              <w:rPr>
                <w:sz w:val="21"/>
              </w:rPr>
              <w:t>POST</w:t>
            </w:r>
          </w:p>
        </w:tc>
        <w:tc>
          <w:tcPr>
            <w:tcW w:type="dxa" w:w="3969"/>
          </w:tcPr>
          <w:p>
            <w:r>
              <w:rPr>
                <w:sz w:val="21"/>
              </w:rPr>
              <w:t>/api/v1/artisans/kyc</w:t>
            </w:r>
          </w:p>
        </w:tc>
        <w:tc>
          <w:tcPr>
            <w:tcW w:type="dxa" w:w="3685"/>
          </w:tcPr>
          <w:p>
            <w:r>
              <w:rPr>
                <w:sz w:val="21"/>
              </w:rPr>
              <w:t>Soumission des documents KYC/KYB.</w:t>
            </w:r>
          </w:p>
        </w:tc>
      </w:tr>
      <w:tr>
        <w:tc>
          <w:tcPr>
            <w:tcW w:type="dxa" w:w="1417"/>
          </w:tcPr>
          <w:p>
            <w:r>
              <w:rPr>
                <w:sz w:val="21"/>
              </w:rPr>
              <w:t>GET</w:t>
            </w:r>
          </w:p>
        </w:tc>
        <w:tc>
          <w:tcPr>
            <w:tcW w:type="dxa" w:w="3969"/>
          </w:tcPr>
          <w:p>
            <w:r>
              <w:rPr>
                <w:sz w:val="21"/>
              </w:rPr>
              <w:t>/api/v1/artisans/:id</w:t>
            </w:r>
          </w:p>
        </w:tc>
        <w:tc>
          <w:tcPr>
            <w:tcW w:type="dxa" w:w="3685"/>
          </w:tcPr>
          <w:p>
            <w:r>
              <w:rPr>
                <w:sz w:val="21"/>
              </w:rPr>
              <w:t>Détail public d'un profil artisan (note, services, avis).</w:t>
            </w:r>
          </w:p>
        </w:tc>
      </w:tr>
      <w:tr>
        <w:tc>
          <w:tcPr>
            <w:tcW w:type="dxa" w:w="1417"/>
          </w:tcPr>
          <w:p>
            <w:r>
              <w:rPr>
                <w:sz w:val="21"/>
              </w:rPr>
              <w:t>PATCH</w:t>
            </w:r>
          </w:p>
        </w:tc>
        <w:tc>
          <w:tcPr>
            <w:tcW w:type="dxa" w:w="3969"/>
          </w:tcPr>
          <w:p>
            <w:r>
              <w:rPr>
                <w:sz w:val="21"/>
              </w:rPr>
              <w:t>/api/v1/artisans/me/availability</w:t>
            </w:r>
          </w:p>
        </w:tc>
        <w:tc>
          <w:tcPr>
            <w:tcW w:type="dxa" w:w="3685"/>
          </w:tcPr>
          <w:p>
            <w:r>
              <w:rPr>
                <w:sz w:val="21"/>
              </w:rPr>
              <w:t>Bascule disponibilité en temps réel (on/off).</w:t>
            </w:r>
          </w:p>
        </w:tc>
      </w:tr>
      <w:tr>
        <w:tc>
          <w:tcPr>
            <w:tcW w:type="dxa" w:w="1417"/>
          </w:tcPr>
          <w:p>
            <w:r>
              <w:rPr>
                <w:sz w:val="21"/>
              </w:rPr>
              <w:t>GET</w:t>
            </w:r>
          </w:p>
        </w:tc>
        <w:tc>
          <w:tcPr>
            <w:tcW w:type="dxa" w:w="3969"/>
          </w:tcPr>
          <w:p>
            <w:r>
              <w:rPr>
                <w:sz w:val="21"/>
              </w:rPr>
              <w:t>/api/v1/artisans/nearby</w:t>
            </w:r>
          </w:p>
        </w:tc>
        <w:tc>
          <w:tcPr>
            <w:tcW w:type="dxa" w:w="3685"/>
          </w:tcPr>
          <w:p>
            <w:r>
              <w:rPr>
                <w:sz w:val="21"/>
              </w:rPr>
              <w:t>Recherche d'artisans par proximité (lat, lng, rayon, catégorie).</w:t>
            </w:r>
          </w:p>
        </w:tc>
      </w:tr>
    </w:tbl>
    <w:p/>
    <w:p>
      <w:pPr>
        <w:pStyle w:val="Heading2"/>
      </w:pPr>
      <w:r>
        <w:t>7.3 Services &amp; réservations</w:t>
      </w:r>
    </w:p>
    <w:tbl>
      <w:tblPr>
        <w:tblStyle w:val="TableGrid"/>
        <w:tblW w:type="auto" w:w="0"/>
        <w:jc w:val="center"/>
        <w:tblLook w:firstColumn="1" w:firstRow="1" w:lastColumn="0" w:lastRow="0" w:noHBand="0" w:noVBand="1" w:val="04A0"/>
      </w:tblPr>
      <w:tblGrid>
        <w:gridCol w:w="3211"/>
        <w:gridCol w:w="3211"/>
        <w:gridCol w:w="3211"/>
      </w:tblGrid>
      <w:tr>
        <w:tc>
          <w:tcPr>
            <w:tcW w:type="dxa" w:w="1417"/>
            <w:shd w:val="clear" w:color="auto" w:fill="0F2A43"/>
          </w:tcPr>
          <w:p>
            <w:pPr>
              <w:jc w:val="left"/>
            </w:pPr>
            <w:r>
              <w:rPr>
                <w:b/>
                <w:color w:val="FFFFFF"/>
                <w:sz w:val="21"/>
              </w:rPr>
              <w:t>Méthode</w:t>
            </w:r>
          </w:p>
        </w:tc>
        <w:tc>
          <w:tcPr>
            <w:tcW w:type="dxa" w:w="3969"/>
            <w:shd w:val="clear" w:color="auto" w:fill="0F2A43"/>
          </w:tcPr>
          <w:p>
            <w:pPr>
              <w:jc w:val="left"/>
            </w:pPr>
            <w:r>
              <w:rPr>
                <w:b/>
                <w:color w:val="FFFFFF"/>
                <w:sz w:val="21"/>
              </w:rPr>
              <w:t>Endpoint</w:t>
            </w:r>
          </w:p>
        </w:tc>
        <w:tc>
          <w:tcPr>
            <w:tcW w:type="dxa" w:w="3685"/>
            <w:shd w:val="clear" w:color="auto" w:fill="0F2A43"/>
          </w:tcPr>
          <w:p>
            <w:pPr>
              <w:jc w:val="left"/>
            </w:pPr>
            <w:r>
              <w:rPr>
                <w:b/>
                <w:color w:val="FFFFFF"/>
                <w:sz w:val="21"/>
              </w:rPr>
              <w:t>Description</w:t>
            </w:r>
          </w:p>
        </w:tc>
      </w:tr>
      <w:tr>
        <w:tc>
          <w:tcPr>
            <w:tcW w:type="dxa" w:w="1417"/>
          </w:tcPr>
          <w:p>
            <w:r>
              <w:rPr>
                <w:sz w:val="21"/>
              </w:rPr>
              <w:t>GET</w:t>
            </w:r>
          </w:p>
        </w:tc>
        <w:tc>
          <w:tcPr>
            <w:tcW w:type="dxa" w:w="3969"/>
          </w:tcPr>
          <w:p>
            <w:r>
              <w:rPr>
                <w:sz w:val="21"/>
              </w:rPr>
              <w:t>/api/v1/services</w:t>
            </w:r>
          </w:p>
        </w:tc>
        <w:tc>
          <w:tcPr>
            <w:tcW w:type="dxa" w:w="3685"/>
          </w:tcPr>
          <w:p>
            <w:r>
              <w:rPr>
                <w:sz w:val="21"/>
              </w:rPr>
              <w:t>Liste du catalogue de services (public).</w:t>
            </w:r>
          </w:p>
        </w:tc>
      </w:tr>
      <w:tr>
        <w:tc>
          <w:tcPr>
            <w:tcW w:type="dxa" w:w="1417"/>
          </w:tcPr>
          <w:p>
            <w:r>
              <w:rPr>
                <w:sz w:val="21"/>
              </w:rPr>
              <w:t>POST</w:t>
            </w:r>
          </w:p>
        </w:tc>
        <w:tc>
          <w:tcPr>
            <w:tcW w:type="dxa" w:w="3969"/>
          </w:tcPr>
          <w:p>
            <w:r>
              <w:rPr>
                <w:sz w:val="21"/>
              </w:rPr>
              <w:t>/api/v1/bookings</w:t>
            </w:r>
          </w:p>
        </w:tc>
        <w:tc>
          <w:tcPr>
            <w:tcW w:type="dxa" w:w="3685"/>
          </w:tcPr>
          <w:p>
            <w:r>
              <w:rPr>
                <w:sz w:val="21"/>
              </w:rPr>
              <w:t>Création d'une demande d'intervention par le client.</w:t>
            </w:r>
          </w:p>
        </w:tc>
      </w:tr>
      <w:tr>
        <w:tc>
          <w:tcPr>
            <w:tcW w:type="dxa" w:w="1417"/>
          </w:tcPr>
          <w:p>
            <w:r>
              <w:rPr>
                <w:sz w:val="21"/>
              </w:rPr>
              <w:t>GET</w:t>
            </w:r>
          </w:p>
        </w:tc>
        <w:tc>
          <w:tcPr>
            <w:tcW w:type="dxa" w:w="3969"/>
          </w:tcPr>
          <w:p>
            <w:r>
              <w:rPr>
                <w:sz w:val="21"/>
              </w:rPr>
              <w:t>/api/v1/bookings/:id</w:t>
            </w:r>
          </w:p>
        </w:tc>
        <w:tc>
          <w:tcPr>
            <w:tcW w:type="dxa" w:w="3685"/>
          </w:tcPr>
          <w:p>
            <w:r>
              <w:rPr>
                <w:sz w:val="21"/>
              </w:rPr>
              <w:t>Détail d'une demande et de son statut.</w:t>
            </w:r>
          </w:p>
        </w:tc>
      </w:tr>
      <w:tr>
        <w:tc>
          <w:tcPr>
            <w:tcW w:type="dxa" w:w="1417"/>
          </w:tcPr>
          <w:p>
            <w:r>
              <w:rPr>
                <w:sz w:val="21"/>
              </w:rPr>
              <w:t>GET</w:t>
            </w:r>
          </w:p>
        </w:tc>
        <w:tc>
          <w:tcPr>
            <w:tcW w:type="dxa" w:w="3969"/>
          </w:tcPr>
          <w:p>
            <w:r>
              <w:rPr>
                <w:sz w:val="21"/>
              </w:rPr>
              <w:t>/api/v1/bookings/me</w:t>
            </w:r>
          </w:p>
        </w:tc>
        <w:tc>
          <w:tcPr>
            <w:tcW w:type="dxa" w:w="3685"/>
          </w:tcPr>
          <w:p>
            <w:r>
              <w:rPr>
                <w:sz w:val="21"/>
              </w:rPr>
              <w:t>Historique des demandes du client connecté.</w:t>
            </w:r>
          </w:p>
        </w:tc>
      </w:tr>
      <w:tr>
        <w:tc>
          <w:tcPr>
            <w:tcW w:type="dxa" w:w="1417"/>
          </w:tcPr>
          <w:p>
            <w:r>
              <w:rPr>
                <w:sz w:val="21"/>
              </w:rPr>
              <w:t>POST</w:t>
            </w:r>
          </w:p>
        </w:tc>
        <w:tc>
          <w:tcPr>
            <w:tcW w:type="dxa" w:w="3969"/>
          </w:tcPr>
          <w:p>
            <w:r>
              <w:rPr>
                <w:sz w:val="21"/>
              </w:rPr>
              <w:t>/api/v1/bookings/:id/cancel</w:t>
            </w:r>
          </w:p>
        </w:tc>
        <w:tc>
          <w:tcPr>
            <w:tcW w:type="dxa" w:w="3685"/>
          </w:tcPr>
          <w:p>
            <w:r>
              <w:rPr>
                <w:sz w:val="21"/>
              </w:rPr>
              <w:t>Annulation d'une demande avant assignation.</w:t>
            </w:r>
          </w:p>
        </w:tc>
      </w:tr>
    </w:tbl>
    <w:p/>
    <w:p>
      <w:pPr>
        <w:pStyle w:val="Heading2"/>
      </w:pPr>
      <w:r>
        <w:t>7.4 Jobs (interventions)</w:t>
      </w:r>
    </w:p>
    <w:tbl>
      <w:tblPr>
        <w:tblStyle w:val="TableGrid"/>
        <w:tblW w:type="auto" w:w="0"/>
        <w:jc w:val="center"/>
        <w:tblLook w:firstColumn="1" w:firstRow="1" w:lastColumn="0" w:lastRow="0" w:noHBand="0" w:noVBand="1" w:val="04A0"/>
      </w:tblPr>
      <w:tblGrid>
        <w:gridCol w:w="3211"/>
        <w:gridCol w:w="3211"/>
        <w:gridCol w:w="3211"/>
      </w:tblGrid>
      <w:tr>
        <w:tc>
          <w:tcPr>
            <w:tcW w:type="dxa" w:w="1417"/>
            <w:shd w:val="clear" w:color="auto" w:fill="0F2A43"/>
          </w:tcPr>
          <w:p>
            <w:pPr>
              <w:jc w:val="left"/>
            </w:pPr>
            <w:r>
              <w:rPr>
                <w:b/>
                <w:color w:val="FFFFFF"/>
                <w:sz w:val="21"/>
              </w:rPr>
              <w:t>Méthode</w:t>
            </w:r>
          </w:p>
        </w:tc>
        <w:tc>
          <w:tcPr>
            <w:tcW w:type="dxa" w:w="3969"/>
            <w:shd w:val="clear" w:color="auto" w:fill="0F2A43"/>
          </w:tcPr>
          <w:p>
            <w:pPr>
              <w:jc w:val="left"/>
            </w:pPr>
            <w:r>
              <w:rPr>
                <w:b/>
                <w:color w:val="FFFFFF"/>
                <w:sz w:val="21"/>
              </w:rPr>
              <w:t>Endpoint</w:t>
            </w:r>
          </w:p>
        </w:tc>
        <w:tc>
          <w:tcPr>
            <w:tcW w:type="dxa" w:w="3685"/>
            <w:shd w:val="clear" w:color="auto" w:fill="0F2A43"/>
          </w:tcPr>
          <w:p>
            <w:pPr>
              <w:jc w:val="left"/>
            </w:pPr>
            <w:r>
              <w:rPr>
                <w:b/>
                <w:color w:val="FFFFFF"/>
                <w:sz w:val="21"/>
              </w:rPr>
              <w:t>Description</w:t>
            </w:r>
          </w:p>
        </w:tc>
      </w:tr>
      <w:tr>
        <w:tc>
          <w:tcPr>
            <w:tcW w:type="dxa" w:w="1417"/>
          </w:tcPr>
          <w:p>
            <w:r>
              <w:rPr>
                <w:sz w:val="21"/>
              </w:rPr>
              <w:t>GET</w:t>
            </w:r>
          </w:p>
        </w:tc>
        <w:tc>
          <w:tcPr>
            <w:tcW w:type="dxa" w:w="3969"/>
          </w:tcPr>
          <w:p>
            <w:r>
              <w:rPr>
                <w:sz w:val="21"/>
              </w:rPr>
              <w:t>/api/v1/jobs/me</w:t>
            </w:r>
          </w:p>
        </w:tc>
        <w:tc>
          <w:tcPr>
            <w:tcW w:type="dxa" w:w="3685"/>
          </w:tcPr>
          <w:p>
            <w:r>
              <w:rPr>
                <w:sz w:val="21"/>
              </w:rPr>
              <w:t>Liste des interventions assignées à l'artisan connecté.</w:t>
            </w:r>
          </w:p>
        </w:tc>
      </w:tr>
      <w:tr>
        <w:tc>
          <w:tcPr>
            <w:tcW w:type="dxa" w:w="1417"/>
          </w:tcPr>
          <w:p>
            <w:r>
              <w:rPr>
                <w:sz w:val="21"/>
              </w:rPr>
              <w:t>POST</w:t>
            </w:r>
          </w:p>
        </w:tc>
        <w:tc>
          <w:tcPr>
            <w:tcW w:type="dxa" w:w="3969"/>
          </w:tcPr>
          <w:p>
            <w:r>
              <w:rPr>
                <w:sz w:val="21"/>
              </w:rPr>
              <w:t>/api/v1/jobs/:id/accept</w:t>
            </w:r>
          </w:p>
        </w:tc>
        <w:tc>
          <w:tcPr>
            <w:tcW w:type="dxa" w:w="3685"/>
          </w:tcPr>
          <w:p>
            <w:r>
              <w:rPr>
                <w:sz w:val="21"/>
              </w:rPr>
              <w:t>Acceptation d'une intervention par un artisan.</w:t>
            </w:r>
          </w:p>
        </w:tc>
      </w:tr>
      <w:tr>
        <w:tc>
          <w:tcPr>
            <w:tcW w:type="dxa" w:w="1417"/>
          </w:tcPr>
          <w:p>
            <w:r>
              <w:rPr>
                <w:sz w:val="21"/>
              </w:rPr>
              <w:t>POST</w:t>
            </w:r>
          </w:p>
        </w:tc>
        <w:tc>
          <w:tcPr>
            <w:tcW w:type="dxa" w:w="3969"/>
          </w:tcPr>
          <w:p>
            <w:r>
              <w:rPr>
                <w:sz w:val="21"/>
              </w:rPr>
              <w:t>/api/v1/jobs/:id/start</w:t>
            </w:r>
          </w:p>
        </w:tc>
        <w:tc>
          <w:tcPr>
            <w:tcW w:type="dxa" w:w="3685"/>
          </w:tcPr>
          <w:p>
            <w:r>
              <w:rPr>
                <w:sz w:val="21"/>
              </w:rPr>
              <w:t>Démarrage de l'intervention (check-in géolocalisé).</w:t>
            </w:r>
          </w:p>
        </w:tc>
      </w:tr>
      <w:tr>
        <w:tc>
          <w:tcPr>
            <w:tcW w:type="dxa" w:w="1417"/>
          </w:tcPr>
          <w:p>
            <w:r>
              <w:rPr>
                <w:sz w:val="21"/>
              </w:rPr>
              <w:t>POST</w:t>
            </w:r>
          </w:p>
        </w:tc>
        <w:tc>
          <w:tcPr>
            <w:tcW w:type="dxa" w:w="3969"/>
          </w:tcPr>
          <w:p>
            <w:r>
              <w:rPr>
                <w:sz w:val="21"/>
              </w:rPr>
              <w:t>/api/v1/jobs/:id/complete</w:t>
            </w:r>
          </w:p>
        </w:tc>
        <w:tc>
          <w:tcPr>
            <w:tcW w:type="dxa" w:w="3685"/>
          </w:tcPr>
          <w:p>
            <w:r>
              <w:rPr>
                <w:sz w:val="21"/>
              </w:rPr>
              <w:t>Clôture avec montant final, déclenche la capture du paiement.</w:t>
            </w:r>
          </w:p>
        </w:tc>
      </w:tr>
      <w:tr>
        <w:tc>
          <w:tcPr>
            <w:tcW w:type="dxa" w:w="1417"/>
          </w:tcPr>
          <w:p>
            <w:r>
              <w:rPr>
                <w:sz w:val="21"/>
              </w:rPr>
              <w:t>GET</w:t>
            </w:r>
          </w:p>
        </w:tc>
        <w:tc>
          <w:tcPr>
            <w:tcW w:type="dxa" w:w="3969"/>
          </w:tcPr>
          <w:p>
            <w:r>
              <w:rPr>
                <w:sz w:val="21"/>
              </w:rPr>
              <w:t>/api/v1/jobs/:id/tracking</w:t>
            </w:r>
          </w:p>
        </w:tc>
        <w:tc>
          <w:tcPr>
            <w:tcW w:type="dxa" w:w="3685"/>
          </w:tcPr>
          <w:p>
            <w:r>
              <w:rPr>
                <w:sz w:val="21"/>
              </w:rPr>
              <w:t>Position en temps réel de l'artisan (WebSocket ou polling).</w:t>
            </w:r>
          </w:p>
        </w:tc>
      </w:tr>
    </w:tbl>
    <w:p/>
    <w:p>
      <w:pPr>
        <w:pStyle w:val="Heading2"/>
      </w:pPr>
      <w:r>
        <w:t>7.5 Paiement</w:t>
      </w:r>
    </w:p>
    <w:tbl>
      <w:tblPr>
        <w:tblStyle w:val="TableGrid"/>
        <w:tblW w:type="auto" w:w="0"/>
        <w:jc w:val="center"/>
        <w:tblLook w:firstColumn="1" w:firstRow="1" w:lastColumn="0" w:lastRow="0" w:noHBand="0" w:noVBand="1" w:val="04A0"/>
      </w:tblPr>
      <w:tblGrid>
        <w:gridCol w:w="3211"/>
        <w:gridCol w:w="3211"/>
        <w:gridCol w:w="3211"/>
      </w:tblGrid>
      <w:tr>
        <w:tc>
          <w:tcPr>
            <w:tcW w:type="dxa" w:w="1417"/>
            <w:shd w:val="clear" w:color="auto" w:fill="0F2A43"/>
          </w:tcPr>
          <w:p>
            <w:pPr>
              <w:jc w:val="left"/>
            </w:pPr>
            <w:r>
              <w:rPr>
                <w:b/>
                <w:color w:val="FFFFFF"/>
                <w:sz w:val="21"/>
              </w:rPr>
              <w:t>Méthode</w:t>
            </w:r>
          </w:p>
        </w:tc>
        <w:tc>
          <w:tcPr>
            <w:tcW w:type="dxa" w:w="3969"/>
            <w:shd w:val="clear" w:color="auto" w:fill="0F2A43"/>
          </w:tcPr>
          <w:p>
            <w:pPr>
              <w:jc w:val="left"/>
            </w:pPr>
            <w:r>
              <w:rPr>
                <w:b/>
                <w:color w:val="FFFFFF"/>
                <w:sz w:val="21"/>
              </w:rPr>
              <w:t>Endpoint</w:t>
            </w:r>
          </w:p>
        </w:tc>
        <w:tc>
          <w:tcPr>
            <w:tcW w:type="dxa" w:w="3685"/>
            <w:shd w:val="clear" w:color="auto" w:fill="0F2A43"/>
          </w:tcPr>
          <w:p>
            <w:pPr>
              <w:jc w:val="left"/>
            </w:pPr>
            <w:r>
              <w:rPr>
                <w:b/>
                <w:color w:val="FFFFFF"/>
                <w:sz w:val="21"/>
              </w:rPr>
              <w:t>Description</w:t>
            </w:r>
          </w:p>
        </w:tc>
      </w:tr>
      <w:tr>
        <w:tc>
          <w:tcPr>
            <w:tcW w:type="dxa" w:w="1417"/>
          </w:tcPr>
          <w:p>
            <w:r>
              <w:rPr>
                <w:sz w:val="21"/>
              </w:rPr>
              <w:t>POST</w:t>
            </w:r>
          </w:p>
        </w:tc>
        <w:tc>
          <w:tcPr>
            <w:tcW w:type="dxa" w:w="3969"/>
          </w:tcPr>
          <w:p>
            <w:r>
              <w:rPr>
                <w:sz w:val="21"/>
              </w:rPr>
              <w:t>/api/v1/payments/intents</w:t>
            </w:r>
          </w:p>
        </w:tc>
        <w:tc>
          <w:tcPr>
            <w:tcW w:type="dxa" w:w="3685"/>
          </w:tcPr>
          <w:p>
            <w:r>
              <w:rPr>
                <w:sz w:val="21"/>
              </w:rPr>
              <w:t>Création d'une intention de paiement Stripe pour un job.</w:t>
            </w:r>
          </w:p>
        </w:tc>
      </w:tr>
      <w:tr>
        <w:tc>
          <w:tcPr>
            <w:tcW w:type="dxa" w:w="1417"/>
          </w:tcPr>
          <w:p>
            <w:r>
              <w:rPr>
                <w:sz w:val="21"/>
              </w:rPr>
              <w:t>POST</w:t>
            </w:r>
          </w:p>
        </w:tc>
        <w:tc>
          <w:tcPr>
            <w:tcW w:type="dxa" w:w="3969"/>
          </w:tcPr>
          <w:p>
            <w:r>
              <w:rPr>
                <w:sz w:val="21"/>
              </w:rPr>
              <w:t>/api/v1/payments/webhook</w:t>
            </w:r>
          </w:p>
        </w:tc>
        <w:tc>
          <w:tcPr>
            <w:tcW w:type="dxa" w:w="3685"/>
          </w:tcPr>
          <w:p>
            <w:r>
              <w:rPr>
                <w:sz w:val="21"/>
              </w:rPr>
              <w:t>Webhook Stripe (confirmation, échec, remboursement).</w:t>
            </w:r>
          </w:p>
        </w:tc>
      </w:tr>
      <w:tr>
        <w:tc>
          <w:tcPr>
            <w:tcW w:type="dxa" w:w="1417"/>
          </w:tcPr>
          <w:p>
            <w:r>
              <w:rPr>
                <w:sz w:val="21"/>
              </w:rPr>
              <w:t>GET</w:t>
            </w:r>
          </w:p>
        </w:tc>
        <w:tc>
          <w:tcPr>
            <w:tcW w:type="dxa" w:w="3969"/>
          </w:tcPr>
          <w:p>
            <w:r>
              <w:rPr>
                <w:sz w:val="21"/>
              </w:rPr>
              <w:t>/api/v1/payments/:id</w:t>
            </w:r>
          </w:p>
        </w:tc>
        <w:tc>
          <w:tcPr>
            <w:tcW w:type="dxa" w:w="3685"/>
          </w:tcPr>
          <w:p>
            <w:r>
              <w:rPr>
                <w:sz w:val="21"/>
              </w:rPr>
              <w:t>Détail d'une transaction.</w:t>
            </w:r>
          </w:p>
        </w:tc>
      </w:tr>
      <w:tr>
        <w:tc>
          <w:tcPr>
            <w:tcW w:type="dxa" w:w="1417"/>
          </w:tcPr>
          <w:p>
            <w:r>
              <w:rPr>
                <w:sz w:val="21"/>
              </w:rPr>
              <w:t>GET</w:t>
            </w:r>
          </w:p>
        </w:tc>
        <w:tc>
          <w:tcPr>
            <w:tcW w:type="dxa" w:w="3969"/>
          </w:tcPr>
          <w:p>
            <w:r>
              <w:rPr>
                <w:sz w:val="21"/>
              </w:rPr>
              <w:t>/api/v1/artisans/me/payouts</w:t>
            </w:r>
          </w:p>
        </w:tc>
        <w:tc>
          <w:tcPr>
            <w:tcW w:type="dxa" w:w="3685"/>
          </w:tcPr>
          <w:p>
            <w:r>
              <w:rPr>
                <w:sz w:val="21"/>
              </w:rPr>
              <w:t>Historique des reversements à l'artisan.</w:t>
            </w:r>
          </w:p>
        </w:tc>
      </w:tr>
    </w:tbl>
    <w:p/>
    <w:p>
      <w:pPr>
        <w:pStyle w:val="Heading2"/>
      </w:pPr>
      <w:r>
        <w:t>7.6 Messagerie, avis &amp; notifications</w:t>
      </w:r>
    </w:p>
    <w:tbl>
      <w:tblPr>
        <w:tblStyle w:val="TableGrid"/>
        <w:tblW w:type="auto" w:w="0"/>
        <w:jc w:val="center"/>
        <w:tblLook w:firstColumn="1" w:firstRow="1" w:lastColumn="0" w:lastRow="0" w:noHBand="0" w:noVBand="1" w:val="04A0"/>
      </w:tblPr>
      <w:tblGrid>
        <w:gridCol w:w="3211"/>
        <w:gridCol w:w="3211"/>
        <w:gridCol w:w="3211"/>
      </w:tblGrid>
      <w:tr>
        <w:tc>
          <w:tcPr>
            <w:tcW w:type="dxa" w:w="1417"/>
            <w:shd w:val="clear" w:color="auto" w:fill="0F2A43"/>
          </w:tcPr>
          <w:p>
            <w:pPr>
              <w:jc w:val="left"/>
            </w:pPr>
            <w:r>
              <w:rPr>
                <w:b/>
                <w:color w:val="FFFFFF"/>
                <w:sz w:val="21"/>
              </w:rPr>
              <w:t>Méthode</w:t>
            </w:r>
          </w:p>
        </w:tc>
        <w:tc>
          <w:tcPr>
            <w:tcW w:type="dxa" w:w="3969"/>
            <w:shd w:val="clear" w:color="auto" w:fill="0F2A43"/>
          </w:tcPr>
          <w:p>
            <w:pPr>
              <w:jc w:val="left"/>
            </w:pPr>
            <w:r>
              <w:rPr>
                <w:b/>
                <w:color w:val="FFFFFF"/>
                <w:sz w:val="21"/>
              </w:rPr>
              <w:t>Endpoint</w:t>
            </w:r>
          </w:p>
        </w:tc>
        <w:tc>
          <w:tcPr>
            <w:tcW w:type="dxa" w:w="3685"/>
            <w:shd w:val="clear" w:color="auto" w:fill="0F2A43"/>
          </w:tcPr>
          <w:p>
            <w:pPr>
              <w:jc w:val="left"/>
            </w:pPr>
            <w:r>
              <w:rPr>
                <w:b/>
                <w:color w:val="FFFFFF"/>
                <w:sz w:val="21"/>
              </w:rPr>
              <w:t>Description</w:t>
            </w:r>
          </w:p>
        </w:tc>
      </w:tr>
      <w:tr>
        <w:tc>
          <w:tcPr>
            <w:tcW w:type="dxa" w:w="1417"/>
          </w:tcPr>
          <w:p>
            <w:r>
              <w:rPr>
                <w:sz w:val="21"/>
              </w:rPr>
              <w:t>GET</w:t>
            </w:r>
          </w:p>
        </w:tc>
        <w:tc>
          <w:tcPr>
            <w:tcW w:type="dxa" w:w="3969"/>
          </w:tcPr>
          <w:p>
            <w:r>
              <w:rPr>
                <w:sz w:val="21"/>
              </w:rPr>
              <w:t>/api/v1/jobs/:id/messages</w:t>
            </w:r>
          </w:p>
        </w:tc>
        <w:tc>
          <w:tcPr>
            <w:tcW w:type="dxa" w:w="3685"/>
          </w:tcPr>
          <w:p>
            <w:r>
              <w:rPr>
                <w:sz w:val="21"/>
              </w:rPr>
              <w:t>Historique des messages d'une intervention.</w:t>
            </w:r>
          </w:p>
        </w:tc>
      </w:tr>
      <w:tr>
        <w:tc>
          <w:tcPr>
            <w:tcW w:type="dxa" w:w="1417"/>
          </w:tcPr>
          <w:p>
            <w:r>
              <w:rPr>
                <w:sz w:val="21"/>
              </w:rPr>
              <w:t>POST</w:t>
            </w:r>
          </w:p>
        </w:tc>
        <w:tc>
          <w:tcPr>
            <w:tcW w:type="dxa" w:w="3969"/>
          </w:tcPr>
          <w:p>
            <w:r>
              <w:rPr>
                <w:sz w:val="21"/>
              </w:rPr>
              <w:t>/api/v1/jobs/:id/messages</w:t>
            </w:r>
          </w:p>
        </w:tc>
        <w:tc>
          <w:tcPr>
            <w:tcW w:type="dxa" w:w="3685"/>
          </w:tcPr>
          <w:p>
            <w:r>
              <w:rPr>
                <w:sz w:val="21"/>
              </w:rPr>
              <w:t>Envoi d'un message (relayé aussi via WebSocket).</w:t>
            </w:r>
          </w:p>
        </w:tc>
      </w:tr>
      <w:tr>
        <w:tc>
          <w:tcPr>
            <w:tcW w:type="dxa" w:w="1417"/>
          </w:tcPr>
          <w:p>
            <w:r>
              <w:rPr>
                <w:sz w:val="21"/>
              </w:rPr>
              <w:t>POST</w:t>
            </w:r>
          </w:p>
        </w:tc>
        <w:tc>
          <w:tcPr>
            <w:tcW w:type="dxa" w:w="3969"/>
          </w:tcPr>
          <w:p>
            <w:r>
              <w:rPr>
                <w:sz w:val="21"/>
              </w:rPr>
              <w:t>/api/v1/jobs/:id/reviews</w:t>
            </w:r>
          </w:p>
        </w:tc>
        <w:tc>
          <w:tcPr>
            <w:tcW w:type="dxa" w:w="3685"/>
          </w:tcPr>
          <w:p>
            <w:r>
              <w:rPr>
                <w:sz w:val="21"/>
              </w:rPr>
              <w:t>Publication d'un avis après clôture.</w:t>
            </w:r>
          </w:p>
        </w:tc>
      </w:tr>
      <w:tr>
        <w:tc>
          <w:tcPr>
            <w:tcW w:type="dxa" w:w="1417"/>
          </w:tcPr>
          <w:p>
            <w:r>
              <w:rPr>
                <w:sz w:val="21"/>
              </w:rPr>
              <w:t>GET</w:t>
            </w:r>
          </w:p>
        </w:tc>
        <w:tc>
          <w:tcPr>
            <w:tcW w:type="dxa" w:w="3969"/>
          </w:tcPr>
          <w:p>
            <w:r>
              <w:rPr>
                <w:sz w:val="21"/>
              </w:rPr>
              <w:t>/api/v1/notifications/me</w:t>
            </w:r>
          </w:p>
        </w:tc>
        <w:tc>
          <w:tcPr>
            <w:tcW w:type="dxa" w:w="3685"/>
          </w:tcPr>
          <w:p>
            <w:r>
              <w:rPr>
                <w:sz w:val="21"/>
              </w:rPr>
              <w:t>Liste des notifications de l'utilisateur connecté.</w:t>
            </w:r>
          </w:p>
        </w:tc>
      </w:tr>
      <w:tr>
        <w:tc>
          <w:tcPr>
            <w:tcW w:type="dxa" w:w="1417"/>
          </w:tcPr>
          <w:p>
            <w:r>
              <w:rPr>
                <w:sz w:val="21"/>
              </w:rPr>
              <w:t>PATCH</w:t>
            </w:r>
          </w:p>
        </w:tc>
        <w:tc>
          <w:tcPr>
            <w:tcW w:type="dxa" w:w="3969"/>
          </w:tcPr>
          <w:p>
            <w:r>
              <w:rPr>
                <w:sz w:val="21"/>
              </w:rPr>
              <w:t>/api/v1/notifications/:id/read</w:t>
            </w:r>
          </w:p>
        </w:tc>
        <w:tc>
          <w:tcPr>
            <w:tcW w:type="dxa" w:w="3685"/>
          </w:tcPr>
          <w:p>
            <w:r>
              <w:rPr>
                <w:sz w:val="21"/>
              </w:rPr>
              <w:t>Marquer une notification comme lue.</w:t>
            </w:r>
          </w:p>
        </w:tc>
      </w:tr>
    </w:tbl>
    <w:p/>
    <w:p>
      <w:pPr>
        <w:pStyle w:val="Heading2"/>
      </w:pPr>
      <w:r>
        <w:t>7.7 Blog (API publique headless)</w:t>
      </w:r>
    </w:p>
    <w:tbl>
      <w:tblPr>
        <w:tblStyle w:val="TableGrid"/>
        <w:tblW w:type="auto" w:w="0"/>
        <w:jc w:val="center"/>
        <w:tblLook w:firstColumn="1" w:firstRow="1" w:lastColumn="0" w:lastRow="0" w:noHBand="0" w:noVBand="1" w:val="04A0"/>
      </w:tblPr>
      <w:tblGrid>
        <w:gridCol w:w="3211"/>
        <w:gridCol w:w="3211"/>
        <w:gridCol w:w="3211"/>
      </w:tblGrid>
      <w:tr>
        <w:tc>
          <w:tcPr>
            <w:tcW w:type="dxa" w:w="1417"/>
            <w:shd w:val="clear" w:color="auto" w:fill="0F2A43"/>
          </w:tcPr>
          <w:p>
            <w:pPr>
              <w:jc w:val="left"/>
            </w:pPr>
            <w:r>
              <w:rPr>
                <w:b/>
                <w:color w:val="FFFFFF"/>
                <w:sz w:val="21"/>
              </w:rPr>
              <w:t>Méthode</w:t>
            </w:r>
          </w:p>
        </w:tc>
        <w:tc>
          <w:tcPr>
            <w:tcW w:type="dxa" w:w="3969"/>
            <w:shd w:val="clear" w:color="auto" w:fill="0F2A43"/>
          </w:tcPr>
          <w:p>
            <w:pPr>
              <w:jc w:val="left"/>
            </w:pPr>
            <w:r>
              <w:rPr>
                <w:b/>
                <w:color w:val="FFFFFF"/>
                <w:sz w:val="21"/>
              </w:rPr>
              <w:t>Endpoint</w:t>
            </w:r>
          </w:p>
        </w:tc>
        <w:tc>
          <w:tcPr>
            <w:tcW w:type="dxa" w:w="3685"/>
            <w:shd w:val="clear" w:color="auto" w:fill="0F2A43"/>
          </w:tcPr>
          <w:p>
            <w:pPr>
              <w:jc w:val="left"/>
            </w:pPr>
            <w:r>
              <w:rPr>
                <w:b/>
                <w:color w:val="FFFFFF"/>
                <w:sz w:val="21"/>
              </w:rPr>
              <w:t>Description</w:t>
            </w:r>
          </w:p>
        </w:tc>
      </w:tr>
      <w:tr>
        <w:tc>
          <w:tcPr>
            <w:tcW w:type="dxa" w:w="1417"/>
          </w:tcPr>
          <w:p>
            <w:r>
              <w:rPr>
                <w:sz w:val="21"/>
              </w:rPr>
              <w:t>GET</w:t>
            </w:r>
          </w:p>
        </w:tc>
        <w:tc>
          <w:tcPr>
            <w:tcW w:type="dxa" w:w="3969"/>
          </w:tcPr>
          <w:p>
            <w:r>
              <w:rPr>
                <w:sz w:val="21"/>
              </w:rPr>
              <w:t>/api/v1/blog/articles</w:t>
            </w:r>
          </w:p>
        </w:tc>
        <w:tc>
          <w:tcPr>
            <w:tcW w:type="dxa" w:w="3685"/>
          </w:tcPr>
          <w:p>
            <w:r>
              <w:rPr>
                <w:sz w:val="21"/>
              </w:rPr>
              <w:t>Liste paginée des articles publiés (public).</w:t>
            </w:r>
          </w:p>
        </w:tc>
      </w:tr>
      <w:tr>
        <w:tc>
          <w:tcPr>
            <w:tcW w:type="dxa" w:w="1417"/>
          </w:tcPr>
          <w:p>
            <w:r>
              <w:rPr>
                <w:sz w:val="21"/>
              </w:rPr>
              <w:t>GET</w:t>
            </w:r>
          </w:p>
        </w:tc>
        <w:tc>
          <w:tcPr>
            <w:tcW w:type="dxa" w:w="3969"/>
          </w:tcPr>
          <w:p>
            <w:r>
              <w:rPr>
                <w:sz w:val="21"/>
              </w:rPr>
              <w:t>/api/v1/blog/articles/:slug</w:t>
            </w:r>
          </w:p>
        </w:tc>
        <w:tc>
          <w:tcPr>
            <w:tcW w:type="dxa" w:w="3685"/>
          </w:tcPr>
          <w:p>
            <w:r>
              <w:rPr>
                <w:sz w:val="21"/>
              </w:rPr>
              <w:t>Détail d'un article par slug (public, ISR).</w:t>
            </w:r>
          </w:p>
        </w:tc>
      </w:tr>
      <w:tr>
        <w:tc>
          <w:tcPr>
            <w:tcW w:type="dxa" w:w="1417"/>
          </w:tcPr>
          <w:p>
            <w:r>
              <w:rPr>
                <w:sz w:val="21"/>
              </w:rPr>
              <w:t>GET</w:t>
            </w:r>
          </w:p>
        </w:tc>
        <w:tc>
          <w:tcPr>
            <w:tcW w:type="dxa" w:w="3969"/>
          </w:tcPr>
          <w:p>
            <w:r>
              <w:rPr>
                <w:sz w:val="21"/>
              </w:rPr>
              <w:t>/api/v1/blog/categories</w:t>
            </w:r>
          </w:p>
        </w:tc>
        <w:tc>
          <w:tcPr>
            <w:tcW w:type="dxa" w:w="3685"/>
          </w:tcPr>
          <w:p>
            <w:r>
              <w:rPr>
                <w:sz w:val="21"/>
              </w:rPr>
              <w:t>Catégories du blog pour la navigation.</w:t>
            </w:r>
          </w:p>
        </w:tc>
      </w:tr>
    </w:tbl>
    <w:p/>
    <w:p>
      <w:pPr>
        <w:pStyle w:val="Heading2"/>
      </w:pPr>
      <w:r>
        <w:t>7.8 Codes d'erreur standardisés</w:t>
      </w:r>
    </w:p>
    <w:tbl>
      <w:tblPr>
        <w:tblStyle w:val="TableGrid"/>
        <w:tblW w:type="auto" w:w="0"/>
        <w:jc w:val="center"/>
        <w:tblLook w:firstColumn="1" w:firstRow="1" w:lastColumn="0" w:lastRow="0" w:noHBand="0" w:noVBand="1" w:val="04A0"/>
      </w:tblPr>
      <w:tblGrid>
        <w:gridCol w:w="3211"/>
        <w:gridCol w:w="3211"/>
        <w:gridCol w:w="3211"/>
      </w:tblGrid>
      <w:tr>
        <w:tc>
          <w:tcPr>
            <w:tcW w:type="dxa" w:w="1587"/>
            <w:shd w:val="clear" w:color="auto" w:fill="0F2A43"/>
          </w:tcPr>
          <w:p>
            <w:pPr>
              <w:jc w:val="left"/>
            </w:pPr>
            <w:r>
              <w:rPr>
                <w:b/>
                <w:color w:val="FFFFFF"/>
                <w:sz w:val="21"/>
              </w:rPr>
              <w:t>Code HTTP</w:t>
            </w:r>
          </w:p>
        </w:tc>
        <w:tc>
          <w:tcPr>
            <w:tcW w:type="dxa" w:w="2835"/>
            <w:shd w:val="clear" w:color="auto" w:fill="0F2A43"/>
          </w:tcPr>
          <w:p>
            <w:pPr>
              <w:jc w:val="left"/>
            </w:pPr>
            <w:r>
              <w:rPr>
                <w:b/>
                <w:color w:val="FFFFFF"/>
                <w:sz w:val="21"/>
              </w:rPr>
              <w:t>Signification</w:t>
            </w:r>
          </w:p>
        </w:tc>
        <w:tc>
          <w:tcPr>
            <w:tcW w:type="dxa" w:w="4649"/>
            <w:shd w:val="clear" w:color="auto" w:fill="0F2A43"/>
          </w:tcPr>
          <w:p>
            <w:pPr>
              <w:jc w:val="left"/>
            </w:pPr>
            <w:r>
              <w:rPr>
                <w:b/>
                <w:color w:val="FFFFFF"/>
                <w:sz w:val="21"/>
              </w:rPr>
              <w:t>Cas d'usage typique</w:t>
            </w:r>
          </w:p>
        </w:tc>
      </w:tr>
      <w:tr>
        <w:tc>
          <w:tcPr>
            <w:tcW w:type="dxa" w:w="1587"/>
          </w:tcPr>
          <w:p>
            <w:r>
              <w:rPr>
                <w:sz w:val="21"/>
              </w:rPr>
              <w:t>400</w:t>
            </w:r>
          </w:p>
        </w:tc>
        <w:tc>
          <w:tcPr>
            <w:tcW w:type="dxa" w:w="2835"/>
          </w:tcPr>
          <w:p>
            <w:r>
              <w:rPr>
                <w:sz w:val="21"/>
              </w:rPr>
              <w:t>Bad Request</w:t>
            </w:r>
          </w:p>
        </w:tc>
        <w:tc>
          <w:tcPr>
            <w:tcW w:type="dxa" w:w="4649"/>
          </w:tcPr>
          <w:p>
            <w:r>
              <w:rPr>
                <w:sz w:val="21"/>
              </w:rPr>
              <w:t>Payload invalide (validation DTO échouée).</w:t>
            </w:r>
          </w:p>
        </w:tc>
      </w:tr>
      <w:tr>
        <w:tc>
          <w:tcPr>
            <w:tcW w:type="dxa" w:w="1587"/>
          </w:tcPr>
          <w:p>
            <w:r>
              <w:rPr>
                <w:sz w:val="21"/>
              </w:rPr>
              <w:t>401</w:t>
            </w:r>
          </w:p>
        </w:tc>
        <w:tc>
          <w:tcPr>
            <w:tcW w:type="dxa" w:w="2835"/>
          </w:tcPr>
          <w:p>
            <w:r>
              <w:rPr>
                <w:sz w:val="21"/>
              </w:rPr>
              <w:t>Unauthorized</w:t>
            </w:r>
          </w:p>
        </w:tc>
        <w:tc>
          <w:tcPr>
            <w:tcW w:type="dxa" w:w="4649"/>
          </w:tcPr>
          <w:p>
            <w:r>
              <w:rPr>
                <w:sz w:val="21"/>
              </w:rPr>
              <w:t>Token manquant, expiré ou invalide.</w:t>
            </w:r>
          </w:p>
        </w:tc>
      </w:tr>
      <w:tr>
        <w:tc>
          <w:tcPr>
            <w:tcW w:type="dxa" w:w="1587"/>
          </w:tcPr>
          <w:p>
            <w:r>
              <w:rPr>
                <w:sz w:val="21"/>
              </w:rPr>
              <w:t>403</w:t>
            </w:r>
          </w:p>
        </w:tc>
        <w:tc>
          <w:tcPr>
            <w:tcW w:type="dxa" w:w="2835"/>
          </w:tcPr>
          <w:p>
            <w:r>
              <w:rPr>
                <w:sz w:val="21"/>
              </w:rPr>
              <w:t>Forbidden</w:t>
            </w:r>
          </w:p>
        </w:tc>
        <w:tc>
          <w:tcPr>
            <w:tcW w:type="dxa" w:w="4649"/>
          </w:tcPr>
          <w:p>
            <w:r>
              <w:rPr>
                <w:sz w:val="21"/>
              </w:rPr>
              <w:t>Rôle insuffisant (ex. client accédant à une route artisan).</w:t>
            </w:r>
          </w:p>
        </w:tc>
      </w:tr>
      <w:tr>
        <w:tc>
          <w:tcPr>
            <w:tcW w:type="dxa" w:w="1587"/>
          </w:tcPr>
          <w:p>
            <w:r>
              <w:rPr>
                <w:sz w:val="21"/>
              </w:rPr>
              <w:t>404</w:t>
            </w:r>
          </w:p>
        </w:tc>
        <w:tc>
          <w:tcPr>
            <w:tcW w:type="dxa" w:w="2835"/>
          </w:tcPr>
          <w:p>
            <w:r>
              <w:rPr>
                <w:sz w:val="21"/>
              </w:rPr>
              <w:t>Not Found</w:t>
            </w:r>
          </w:p>
        </w:tc>
        <w:tc>
          <w:tcPr>
            <w:tcW w:type="dxa" w:w="4649"/>
          </w:tcPr>
          <w:p>
            <w:r>
              <w:rPr>
                <w:sz w:val="21"/>
              </w:rPr>
              <w:t>Ressource inexistante (booking, job, artisan).</w:t>
            </w:r>
          </w:p>
        </w:tc>
      </w:tr>
      <w:tr>
        <w:tc>
          <w:tcPr>
            <w:tcW w:type="dxa" w:w="1587"/>
          </w:tcPr>
          <w:p>
            <w:r>
              <w:rPr>
                <w:sz w:val="21"/>
              </w:rPr>
              <w:t>409</w:t>
            </w:r>
          </w:p>
        </w:tc>
        <w:tc>
          <w:tcPr>
            <w:tcW w:type="dxa" w:w="2835"/>
          </w:tcPr>
          <w:p>
            <w:r>
              <w:rPr>
                <w:sz w:val="21"/>
              </w:rPr>
              <w:t>Conflict</w:t>
            </w:r>
          </w:p>
        </w:tc>
        <w:tc>
          <w:tcPr>
            <w:tcW w:type="dxa" w:w="4649"/>
          </w:tcPr>
          <w:p>
            <w:r>
              <w:rPr>
                <w:sz w:val="21"/>
              </w:rPr>
              <w:t>Job déjà accepté par un autre artisan.</w:t>
            </w:r>
          </w:p>
        </w:tc>
      </w:tr>
      <w:tr>
        <w:tc>
          <w:tcPr>
            <w:tcW w:type="dxa" w:w="1587"/>
          </w:tcPr>
          <w:p>
            <w:r>
              <w:rPr>
                <w:sz w:val="21"/>
              </w:rPr>
              <w:t>422</w:t>
            </w:r>
          </w:p>
        </w:tc>
        <w:tc>
          <w:tcPr>
            <w:tcW w:type="dxa" w:w="2835"/>
          </w:tcPr>
          <w:p>
            <w:r>
              <w:rPr>
                <w:sz w:val="21"/>
              </w:rPr>
              <w:t>Unprocessable Entity</w:t>
            </w:r>
          </w:p>
        </w:tc>
        <w:tc>
          <w:tcPr>
            <w:tcW w:type="dxa" w:w="4649"/>
          </w:tcPr>
          <w:p>
            <w:r>
              <w:rPr>
                <w:sz w:val="21"/>
              </w:rPr>
              <w:t>KYC refusé, capacité de paiement insuffisante.</w:t>
            </w:r>
          </w:p>
        </w:tc>
      </w:tr>
      <w:tr>
        <w:tc>
          <w:tcPr>
            <w:tcW w:type="dxa" w:w="1587"/>
          </w:tcPr>
          <w:p>
            <w:r>
              <w:rPr>
                <w:sz w:val="21"/>
              </w:rPr>
              <w:t>429</w:t>
            </w:r>
          </w:p>
        </w:tc>
        <w:tc>
          <w:tcPr>
            <w:tcW w:type="dxa" w:w="2835"/>
          </w:tcPr>
          <w:p>
            <w:r>
              <w:rPr>
                <w:sz w:val="21"/>
              </w:rPr>
              <w:t>Too Many Requests</w:t>
            </w:r>
          </w:p>
        </w:tc>
        <w:tc>
          <w:tcPr>
            <w:tcW w:type="dxa" w:w="4649"/>
          </w:tcPr>
          <w:p>
            <w:r>
              <w:rPr>
                <w:sz w:val="21"/>
              </w:rPr>
              <w:t>Rate limiting (protection anti-abus).</w:t>
            </w:r>
          </w:p>
        </w:tc>
      </w:tr>
      <w:tr>
        <w:tc>
          <w:tcPr>
            <w:tcW w:type="dxa" w:w="1587"/>
          </w:tcPr>
          <w:p>
            <w:r>
              <w:rPr>
                <w:sz w:val="21"/>
              </w:rPr>
              <w:t>500</w:t>
            </w:r>
          </w:p>
        </w:tc>
        <w:tc>
          <w:tcPr>
            <w:tcW w:type="dxa" w:w="2835"/>
          </w:tcPr>
          <w:p>
            <w:r>
              <w:rPr>
                <w:sz w:val="21"/>
              </w:rPr>
              <w:t>Internal Server Error</w:t>
            </w:r>
          </w:p>
        </w:tc>
        <w:tc>
          <w:tcPr>
            <w:tcW w:type="dxa" w:w="4649"/>
          </w:tcPr>
          <w:p>
            <w:r>
              <w:rPr>
                <w:sz w:val="21"/>
              </w:rPr>
              <w:t>Erreur inattendue, journalisée dans Sentry.</w:t>
            </w:r>
          </w:p>
        </w:tc>
      </w:tr>
    </w:tbl>
    <w:p/>
    <w:p>
      <w:r>
        <w:br w:type="page"/>
      </w:r>
    </w:p>
    <w:p>
      <w:pPr>
        <w:pStyle w:val="Heading1"/>
      </w:pPr>
      <w:r>
        <w:t>Annexe A — Glossaire</w:t>
      </w:r>
    </w:p>
    <w:tbl>
      <w:tblPr>
        <w:tblStyle w:val="TableGrid"/>
        <w:tblW w:type="auto" w:w="0"/>
        <w:jc w:val="center"/>
        <w:tblLook w:firstColumn="1" w:firstRow="1" w:lastColumn="0" w:lastRow="0" w:noHBand="0" w:noVBand="1" w:val="04A0"/>
      </w:tblPr>
      <w:tblGrid>
        <w:gridCol w:w="4816"/>
        <w:gridCol w:w="4816"/>
      </w:tblGrid>
      <w:tr>
        <w:tc>
          <w:tcPr>
            <w:tcW w:type="dxa" w:w="2268"/>
            <w:shd w:val="clear" w:color="auto" w:fill="0F2A43"/>
          </w:tcPr>
          <w:p>
            <w:pPr>
              <w:jc w:val="left"/>
            </w:pPr>
            <w:r>
              <w:rPr>
                <w:b/>
                <w:color w:val="FFFFFF"/>
                <w:sz w:val="21"/>
              </w:rPr>
              <w:t>Terme</w:t>
            </w:r>
          </w:p>
        </w:tc>
        <w:tc>
          <w:tcPr>
            <w:tcW w:type="dxa" w:w="6803"/>
            <w:shd w:val="clear" w:color="auto" w:fill="0F2A43"/>
          </w:tcPr>
          <w:p>
            <w:pPr>
              <w:jc w:val="left"/>
            </w:pPr>
            <w:r>
              <w:rPr>
                <w:b/>
                <w:color w:val="FFFFFF"/>
                <w:sz w:val="21"/>
              </w:rPr>
              <w:t>Définition</w:t>
            </w:r>
          </w:p>
        </w:tc>
      </w:tr>
      <w:tr>
        <w:tc>
          <w:tcPr>
            <w:tcW w:type="dxa" w:w="2268"/>
          </w:tcPr>
          <w:p>
            <w:r>
              <w:rPr>
                <w:sz w:val="21"/>
              </w:rPr>
              <w:t>GMV</w:t>
            </w:r>
          </w:p>
        </w:tc>
        <w:tc>
          <w:tcPr>
            <w:tcW w:type="dxa" w:w="6803"/>
          </w:tcPr>
          <w:p>
            <w:r>
              <w:rPr>
                <w:sz w:val="21"/>
              </w:rPr>
              <w:t>Gross Merchandise Value — volume total des transactions traitées par la plateforme.</w:t>
            </w:r>
          </w:p>
        </w:tc>
      </w:tr>
      <w:tr>
        <w:tc>
          <w:tcPr>
            <w:tcW w:type="dxa" w:w="2268"/>
          </w:tcPr>
          <w:p>
            <w:r>
              <w:rPr>
                <w:sz w:val="21"/>
              </w:rPr>
              <w:t>KYC / KYB</w:t>
            </w:r>
          </w:p>
        </w:tc>
        <w:tc>
          <w:tcPr>
            <w:tcW w:type="dxa" w:w="6803"/>
          </w:tcPr>
          <w:p>
            <w:r>
              <w:rPr>
                <w:sz w:val="21"/>
              </w:rPr>
              <w:t>Know Your Customer / Know Your Business — vérification d'identité et d'immatriculation.</w:t>
            </w:r>
          </w:p>
        </w:tc>
      </w:tr>
      <w:tr>
        <w:tc>
          <w:tcPr>
            <w:tcW w:type="dxa" w:w="2268"/>
          </w:tcPr>
          <w:p>
            <w:r>
              <w:rPr>
                <w:sz w:val="21"/>
              </w:rPr>
              <w:t>BFF</w:t>
            </w:r>
          </w:p>
        </w:tc>
        <w:tc>
          <w:tcPr>
            <w:tcW w:type="dxa" w:w="6803"/>
          </w:tcPr>
          <w:p>
            <w:r>
              <w:rPr>
                <w:sz w:val="21"/>
              </w:rPr>
              <w:t>Backend For Frontend — couche API adaptée à chaque type de client (web, mobile).</w:t>
            </w:r>
          </w:p>
        </w:tc>
      </w:tr>
      <w:tr>
        <w:tc>
          <w:tcPr>
            <w:tcW w:type="dxa" w:w="2268"/>
          </w:tcPr>
          <w:p>
            <w:r>
              <w:rPr>
                <w:sz w:val="21"/>
              </w:rPr>
              <w:t>SLA</w:t>
            </w:r>
          </w:p>
        </w:tc>
        <w:tc>
          <w:tcPr>
            <w:tcW w:type="dxa" w:w="6803"/>
          </w:tcPr>
          <w:p>
            <w:r>
              <w:rPr>
                <w:sz w:val="21"/>
              </w:rPr>
              <w:t>Service Level Agreement — engagement de délai/qualité de service.</w:t>
            </w:r>
          </w:p>
        </w:tc>
      </w:tr>
      <w:tr>
        <w:tc>
          <w:tcPr>
            <w:tcW w:type="dxa" w:w="2268"/>
          </w:tcPr>
          <w:p>
            <w:r>
              <w:rPr>
                <w:sz w:val="21"/>
              </w:rPr>
              <w:t>SSR / SSG / ISR</w:t>
            </w:r>
          </w:p>
        </w:tc>
        <w:tc>
          <w:tcPr>
            <w:tcW w:type="dxa" w:w="6803"/>
          </w:tcPr>
          <w:p>
            <w:r>
              <w:rPr>
                <w:sz w:val="21"/>
              </w:rPr>
              <w:t>Server-Side Rendering / Static Site Generation / Incremental Static Regeneration (Next.js).</w:t>
            </w:r>
          </w:p>
        </w:tc>
      </w:tr>
      <w:tr>
        <w:tc>
          <w:tcPr>
            <w:tcW w:type="dxa" w:w="2268"/>
          </w:tcPr>
          <w:p>
            <w:r>
              <w:rPr>
                <w:sz w:val="21"/>
              </w:rPr>
              <w:t>RBAC</w:t>
            </w:r>
          </w:p>
        </w:tc>
        <w:tc>
          <w:tcPr>
            <w:tcW w:type="dxa" w:w="6803"/>
          </w:tcPr>
          <w:p>
            <w:r>
              <w:rPr>
                <w:sz w:val="21"/>
              </w:rPr>
              <w:t>Role-Based Access Control — contrôle d'accès basé sur les rôles.</w:t>
            </w:r>
          </w:p>
        </w:tc>
      </w:tr>
      <w:tr>
        <w:tc>
          <w:tcPr>
            <w:tcW w:type="dxa" w:w="2268"/>
          </w:tcPr>
          <w:p>
            <w:r>
              <w:rPr>
                <w:sz w:val="21"/>
              </w:rPr>
              <w:t>C4 Model</w:t>
            </w:r>
          </w:p>
        </w:tc>
        <w:tc>
          <w:tcPr>
            <w:tcW w:type="dxa" w:w="6803"/>
          </w:tcPr>
          <w:p>
            <w:r>
              <w:rPr>
                <w:sz w:val="21"/>
              </w:rPr>
              <w:t>Méthode de documentation d'architecture logicielle en 4 niveaux (Contexte, Conteneurs, Composants, Code).</w:t>
            </w:r>
          </w:p>
        </w:tc>
      </w:tr>
    </w:tbl>
    <w:p/>
    <w:p>
      <w:pPr>
        <w:jc w:val="center"/>
      </w:pPr>
      <w:r>
        <w:rPr>
          <w:color w:val="4A5560"/>
          <w:sz w:val="18"/>
        </w:rPr>
        <w:t>Fin du document — FixNow, Document d'Architecture Technique &amp; Produit v1.0</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2A4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2A4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Box">
    <w:name w:val="Caption Box"/>
    <w:rPr>
      <w:rFonts w:ascii="Calibri" w:hAnsi="Calibri"/>
      <w:i/>
      <w:color w:val="4A5560"/>
      <w:sz w:val="20"/>
    </w:rPr>
  </w:style>
  <w:style w:type="paragraph" w:customStyle="1" w:styleId="SubtleQuote">
    <w:name w:val="SubtleQuote"/>
    <w:rPr>
      <w:rFonts w:ascii="Calibri" w:hAnsi="Calibri"/>
      <w:i/>
      <w:color w:val="4A556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