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06D" w:rsidRDefault="009C209D" w:rsidP="009C209D">
      <w:r>
        <w:t xml:space="preserve">                                                                    </w:t>
      </w:r>
      <w:r w:rsidR="00554176">
        <w:rPr>
          <w:noProof/>
          <w:sz w:val="20"/>
          <w:lang w:eastAsia="tr-TR"/>
        </w:rPr>
        <w:drawing>
          <wp:inline distT="0" distB="0" distL="0" distR="0" wp14:anchorId="09F3E147" wp14:editId="6C16219B">
            <wp:extent cx="1321435" cy="1321435"/>
            <wp:effectExtent l="0" t="0" r="0" b="0"/>
            <wp:docPr id="1" name="Resi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76" w:rsidRDefault="00554176" w:rsidP="00554176">
      <w:pPr>
        <w:pStyle w:val="GvdeMetni"/>
        <w:spacing w:line="420" w:lineRule="auto"/>
        <w:ind w:left="3405" w:right="3543" w:hanging="2"/>
        <w:jc w:val="center"/>
      </w:pPr>
    </w:p>
    <w:p w:rsidR="00554176" w:rsidRPr="00554176" w:rsidRDefault="00554176" w:rsidP="00554176">
      <w:pPr>
        <w:pStyle w:val="GvdeMetni"/>
        <w:spacing w:line="420" w:lineRule="auto"/>
        <w:ind w:left="3405" w:right="3543" w:hanging="2"/>
        <w:jc w:val="center"/>
        <w:rPr>
          <w:sz w:val="32"/>
          <w:szCs w:val="32"/>
        </w:rPr>
      </w:pPr>
      <w:r w:rsidRPr="00554176">
        <w:t>KARADENİZ TEKNİK ÜNİVERSİTESİ</w:t>
      </w:r>
      <w:r w:rsidRPr="00554176">
        <w:rPr>
          <w:spacing w:val="1"/>
        </w:rPr>
        <w:t xml:space="preserve"> </w:t>
      </w:r>
      <w:r w:rsidRPr="00554176">
        <w:t>BİLGİSAYAR</w:t>
      </w:r>
      <w:r w:rsidRPr="00554176">
        <w:rPr>
          <w:spacing w:val="-5"/>
        </w:rPr>
        <w:t xml:space="preserve"> </w:t>
      </w:r>
      <w:r w:rsidRPr="00554176">
        <w:t>MÜHENDİSLİĞİ</w:t>
      </w:r>
      <w:r w:rsidRPr="00554176">
        <w:rPr>
          <w:spacing w:val="-3"/>
        </w:rPr>
        <w:t xml:space="preserve"> </w:t>
      </w:r>
      <w:r w:rsidRPr="00554176">
        <w:t>BÖLÜMÜ</w:t>
      </w:r>
      <w:r w:rsidRPr="00554176">
        <w:rPr>
          <w:sz w:val="32"/>
          <w:szCs w:val="32"/>
        </w:rPr>
        <w:t xml:space="preserve">                                                          </w:t>
      </w:r>
    </w:p>
    <w:p w:rsidR="00554176" w:rsidRPr="00554176" w:rsidRDefault="00554176" w:rsidP="00554176">
      <w:pPr>
        <w:pStyle w:val="GvdeMetni"/>
        <w:spacing w:line="420" w:lineRule="auto"/>
        <w:ind w:left="3405" w:right="3543" w:hanging="2"/>
        <w:jc w:val="center"/>
        <w:rPr>
          <w:sz w:val="32"/>
          <w:szCs w:val="32"/>
        </w:rPr>
      </w:pPr>
    </w:p>
    <w:p w:rsidR="00554176" w:rsidRPr="00554176" w:rsidRDefault="00554176" w:rsidP="00554176">
      <w:pPr>
        <w:pStyle w:val="GvdeMetni"/>
        <w:spacing w:line="420" w:lineRule="auto"/>
        <w:ind w:left="3405" w:right="3543" w:hanging="2"/>
        <w:rPr>
          <w:sz w:val="32"/>
          <w:szCs w:val="32"/>
        </w:rPr>
      </w:pPr>
      <w:r w:rsidRPr="00554176">
        <w:rPr>
          <w:sz w:val="32"/>
          <w:szCs w:val="32"/>
        </w:rPr>
        <w:t xml:space="preserve">  AUTOMATA</w:t>
      </w:r>
    </w:p>
    <w:p w:rsidR="00554176" w:rsidRPr="00554176" w:rsidRDefault="00554176" w:rsidP="00554176">
      <w:pPr>
        <w:pStyle w:val="GvdeMetni"/>
        <w:spacing w:line="420" w:lineRule="auto"/>
        <w:ind w:left="3405" w:right="3543" w:hanging="2"/>
        <w:jc w:val="center"/>
        <w:rPr>
          <w:sz w:val="32"/>
          <w:szCs w:val="32"/>
        </w:rPr>
      </w:pPr>
      <w:r w:rsidRPr="00554176">
        <w:rPr>
          <w:sz w:val="32"/>
          <w:szCs w:val="32"/>
        </w:rPr>
        <w:t>THEORY</w:t>
      </w:r>
    </w:p>
    <w:p w:rsidR="00554176" w:rsidRDefault="00554176" w:rsidP="00554176">
      <w:pPr>
        <w:jc w:val="center"/>
        <w:rPr>
          <w:rFonts w:ascii="Times New Roman" w:hAnsi="Times New Roman" w:cs="Times New Roman"/>
          <w:color w:val="000000" w:themeColor="text1"/>
          <w:sz w:val="45"/>
          <w:szCs w:val="45"/>
          <w:shd w:val="clear" w:color="auto" w:fill="FFFFFF"/>
        </w:rPr>
      </w:pPr>
    </w:p>
    <w:p w:rsidR="00554176" w:rsidRPr="00554176" w:rsidRDefault="00554176" w:rsidP="00554176">
      <w:pPr>
        <w:jc w:val="center"/>
        <w:rPr>
          <w:rFonts w:ascii="Times New Roman" w:hAnsi="Times New Roman" w:cs="Times New Roman"/>
          <w:color w:val="000000" w:themeColor="text1"/>
          <w:sz w:val="45"/>
          <w:szCs w:val="45"/>
          <w:shd w:val="clear" w:color="auto" w:fill="FFFFFF"/>
        </w:rPr>
      </w:pPr>
      <w:r w:rsidRPr="00554176">
        <w:rPr>
          <w:rFonts w:ascii="Times New Roman" w:hAnsi="Times New Roman" w:cs="Times New Roman"/>
          <w:color w:val="000000" w:themeColor="text1"/>
          <w:sz w:val="45"/>
          <w:szCs w:val="45"/>
          <w:shd w:val="clear" w:color="auto" w:fill="FFFFFF"/>
        </w:rPr>
        <w:t>ÇİZEN ROBOT (DRAWING ROBOT) UYGULAMASI</w:t>
      </w:r>
    </w:p>
    <w:p w:rsidR="00554176" w:rsidRPr="00554176" w:rsidRDefault="00554176" w:rsidP="00554176">
      <w:pPr>
        <w:jc w:val="center"/>
        <w:rPr>
          <w:rFonts w:ascii="Times New Roman" w:hAnsi="Times New Roman" w:cs="Times New Roman"/>
          <w:color w:val="000000" w:themeColor="text1"/>
          <w:sz w:val="45"/>
          <w:szCs w:val="45"/>
          <w:shd w:val="clear" w:color="auto" w:fill="FFFFFF"/>
        </w:rPr>
      </w:pPr>
      <w:r w:rsidRPr="00554176">
        <w:rPr>
          <w:rFonts w:ascii="Times New Roman" w:hAnsi="Times New Roman" w:cs="Times New Roman"/>
          <w:color w:val="000000" w:themeColor="text1"/>
          <w:sz w:val="45"/>
          <w:szCs w:val="45"/>
          <w:shd w:val="clear" w:color="auto" w:fill="FFFFFF"/>
        </w:rPr>
        <w:t>-PROJE RAPORU-</w:t>
      </w:r>
    </w:p>
    <w:p w:rsidR="00554176" w:rsidRDefault="00554176" w:rsidP="00554176">
      <w:pP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554176" w:rsidRDefault="00554176" w:rsidP="00554176">
      <w:pP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554176" w:rsidRPr="00554176" w:rsidRDefault="00554176" w:rsidP="00554176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5417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--Proje Sorumluları:</w:t>
      </w:r>
    </w:p>
    <w:p w:rsidR="00554176" w:rsidRDefault="006039B0" w:rsidP="0055417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402</w:t>
      </w:r>
      <w:r w:rsidR="0055417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497 Irmak Sılay Kara (Lider)</w:t>
      </w:r>
    </w:p>
    <w:p w:rsidR="00554176" w:rsidRDefault="00554176" w:rsidP="0055417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394778 Mustafa Yılmaz</w:t>
      </w:r>
    </w:p>
    <w:p w:rsidR="00017C7E" w:rsidRDefault="006039B0" w:rsidP="00017C7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394</w:t>
      </w:r>
      <w:r w:rsidR="0055417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810 İsmail Uçuran</w:t>
      </w:r>
    </w:p>
    <w:p w:rsidR="00017C7E" w:rsidRPr="00017C7E" w:rsidRDefault="00017C7E" w:rsidP="00017C7E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017C7E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Irmak Sılay Kara</w:t>
      </w:r>
    </w:p>
    <w:p w:rsidR="00017C7E" w:rsidRDefault="00017C7E" w:rsidP="00554176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GUI (Arayüz) Tasarımı: Program ve kullanıcı arasındaki iletişimi saylayan pencere için gerekli araçların tasarımı. Arayüz ve program bağlantısını gerçekleştirebilmek için gerekli olan sinyaller ve bağlantılar.</w:t>
      </w:r>
    </w:p>
    <w:p w:rsidR="00017C7E" w:rsidRDefault="00017C7E" w:rsidP="00554176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2C77A0" w:rsidRDefault="002C77A0" w:rsidP="0055417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:rsidR="0021653D" w:rsidRDefault="00017C7E" w:rsidP="0055417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017C7E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  <w:t>Mustafa Yılmaz</w:t>
      </w:r>
    </w:p>
    <w:p w:rsidR="00554176" w:rsidRDefault="0021653D" w:rsidP="00554176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59768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Tokenlardan gelen verilerin özel yazılmış algoritma ile parse edilerek anlamlandırılması ve arayüzden alınan sinyaller ile çizim için gerekli ayarlama fonksiyonlarının yazılması. </w:t>
      </w:r>
      <w:r w:rsidR="002673D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(Çizim hızının ve ç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izilecek şeklin </w:t>
      </w:r>
      <w:r w:rsidR="002673D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büyüklük oranının ayarlanması. Çizimin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tuval dışı</w:t>
      </w:r>
      <w:r w:rsidR="002673D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na çıkıp çıkmadığının kontrolü. Komut dosyasından alınan işlem adımlarının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“Log” ekranına yazdırılması.)</w:t>
      </w:r>
    </w:p>
    <w:p w:rsidR="002673DE" w:rsidRPr="002673DE" w:rsidRDefault="002673DE" w:rsidP="0055417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:rsidR="002C77A0" w:rsidRDefault="002C77A0" w:rsidP="0055417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:rsidR="0059768D" w:rsidRDefault="002673DE" w:rsidP="0055417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2673DE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  <w:t>İsmail Uçuran</w:t>
      </w:r>
    </w:p>
    <w:p w:rsidR="00A32867" w:rsidRDefault="0059768D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Komut dosyasından alınan verilerin Lex (ply) aracılığıyla </w:t>
      </w:r>
      <w:r w:rsidR="00D5754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Tokenların</w:t>
      </w:r>
      <w:r w:rsidR="00A3108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a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listelenmesi, tanımlanması ve parçalara ay</w:t>
      </w:r>
      <w:r w:rsidR="00D5754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ırılması. Söz dizimi hatası kontrolü için Yacc (ply) aracılığıyla parse ağacının oluşturulması. Hata kontrolleri (Tanımlanamayan Karakter Hatası, Kalınlık Hatası, Söz Dizimi Hatası ve Küçük harf kontrolü.)</w:t>
      </w:r>
    </w:p>
    <w:p w:rsidR="002C77A0" w:rsidRPr="002C77A0" w:rsidRDefault="002C77A0" w:rsidP="00A32867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C77A0"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shd w:val="clear" w:color="auto" w:fill="FFFFFF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25A5A" wp14:editId="17D0F3C8">
                <wp:simplePos x="0" y="0"/>
                <wp:positionH relativeFrom="margin">
                  <wp:align>center</wp:align>
                </wp:positionH>
                <wp:positionV relativeFrom="paragraph">
                  <wp:posOffset>436294</wp:posOffset>
                </wp:positionV>
                <wp:extent cx="7306945" cy="4759325"/>
                <wp:effectExtent l="0" t="0" r="0" b="31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6945" cy="475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A0" w:rsidRDefault="002C77A0">
                            <w:r w:rsidRPr="002C77A0"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4CAB310A" wp14:editId="5E852C51">
                                  <wp:extent cx="7115908" cy="4323286"/>
                                  <wp:effectExtent l="0" t="0" r="8890" b="1270"/>
                                  <wp:docPr id="7" name="Resi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6442" cy="4341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25A5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4.35pt;width:575.35pt;height:37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" filled="f" stroked="f">
                <v:textbox>
                  <w:txbxContent>
                    <w:p w:rsidR="002C77A0" w:rsidRDefault="002C77A0">
                      <w:r w:rsidRPr="002C77A0">
                        <w:drawing>
                          <wp:inline distT="0" distB="0" distL="0" distR="0" wp14:anchorId="4CAB310A" wp14:editId="5E852C51">
                            <wp:extent cx="7115908" cy="4323286"/>
                            <wp:effectExtent l="0" t="0" r="8890" b="1270"/>
                            <wp:docPr id="7" name="Resi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6442" cy="4341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77A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  <w:t>Program Flowchart’ı</w:t>
      </w:r>
    </w:p>
    <w:p w:rsidR="002C77A0" w:rsidRDefault="002C77A0" w:rsidP="00A32867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:rsidR="00A32867" w:rsidRDefault="00A32867" w:rsidP="00A32867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A3286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  <w:t xml:space="preserve">Program İşleyişi </w:t>
      </w:r>
    </w:p>
    <w:p w:rsidR="002E1AC6" w:rsidRDefault="0077573B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2E1AC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Çizimde gerçekleştirilmesi istenen adımları temsil eden komut dizisi ‘txt’ doyasından çekilir. Çekilen komutlar </w:t>
      </w:r>
      <w:r w:rsidR="002E1AC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harf harf değerlendirilir ve tokenlarına ayrılır. Bu işlem sonucunda</w:t>
      </w:r>
      <w:r w:rsidR="000277E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program tarafından</w:t>
      </w:r>
      <w:r w:rsidR="00A15A2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tanımlanamayan karakter hatası ile karşılaşılırsa opsiyonel olarak karşılaşılan hata giderilmeye çalışılır. Aksi takdirde hatanın sebebi arayüzdeki ‘Loglar’ bölümüne yazdılır. Herhangi bir hata ile </w:t>
      </w:r>
      <w:r w:rsidR="002E1AC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karşılaşılmadıysa parse işlemi için gereken veriler oluşturulmuş olur.</w:t>
      </w:r>
    </w:p>
    <w:p w:rsidR="00A32867" w:rsidRDefault="002E1AC6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 xml:space="preserve"> </w:t>
      </w:r>
      <w:r w:rsidR="0062451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Parse işlemi sırasında dil bilgisi (gramer) hataları ile karşılaşılırsa hatanın sebebi arayüzdeki ‘Loglar’ bölümüne yazdırılır. Hata ile karşılaşılmadığı durumda komut dizisi an</w:t>
      </w:r>
      <w:r w:rsidR="00A15A2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lamlandırılmak üzere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tekrar bir parse işlemine tabi tutulur.</w:t>
      </w:r>
    </w:p>
    <w:p w:rsidR="00624516" w:rsidRDefault="00624516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Parse işleminden sonra anlamlandırılan veri dizisi çizim aşamasına geçmeden önce</w:t>
      </w:r>
      <w:r w:rsidR="00A15A2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çizilecek şeklin boyutu kontrol edilir. Eğer çizilecek şekil tuvalden büyükse kullanıcının komutları düzenlemesi veya arayüz yardımıyla çizim boyutunu küçültmesi beklenir. </w:t>
      </w:r>
    </w:p>
    <w:p w:rsidR="002E1AC6" w:rsidRPr="00770D09" w:rsidRDefault="00624516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Bu adıma kadar hata ile karşılaşılmadıysa veya karşılaşılan hatalar giderildiyse veri dizisi çizim için ilgili fonksiyona gönderilir ve çizim işlemi isteğe bağlı olarak ayarlanan çizim özellikleriyle başlatılır.</w:t>
      </w:r>
    </w:p>
    <w:p w:rsidR="006F7616" w:rsidRDefault="002C77A0" w:rsidP="00A32867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2C77A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  <w:t>Arayüz Kullanımı</w:t>
      </w:r>
    </w:p>
    <w:p w:rsidR="006F7616" w:rsidRPr="006F7616" w:rsidRDefault="006F7616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6F761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Çizim Süreci:</w:t>
      </w:r>
    </w:p>
    <w:p w:rsidR="009C43EA" w:rsidRDefault="002C77A0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2C77A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Öncelikle seçilmek istenen dosya seç butonu yardımıyla seçilir. Seçilen dosyanın bilgisayardaki konumu ‘entry’</w:t>
      </w:r>
      <w:r w:rsidR="009C43E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kutucuğunda gözlenebilir. Bu kutucuğa manuel olarak herhangi bir veri girişinde bulunulamaz, kutucuk içeriği silinemez veya düzenlenemez.</w:t>
      </w:r>
    </w:p>
    <w:p w:rsidR="009C43EA" w:rsidRDefault="009C43EA" w:rsidP="00504AD9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AA23C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</w:t>
      </w:r>
      <w:r w:rsidRPr="006F7616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 xml:space="preserve">‘Çizimi başlat’ butonuyla çizim otomatik ayarlanan çizim hızı ve çizim büyüklüğü ayarları ile başlatılır ve </w:t>
      </w:r>
      <w:r w:rsidR="00770D09" w:rsidRPr="006F7616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ekranın sağ kısmında görüntülenir</w:t>
      </w:r>
      <w:r w:rsidRPr="006F7616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Komut dosyası içeriği ekrandaki ‘Komut Dosyası İçeriği’ bölümünden, programın çizimi yaparken hangi adımları izlediği ise ekrandaki ‘Loglar’ bölümünden incelenebilir.</w:t>
      </w:r>
      <w:r w:rsidR="00770D0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Komut dosyası içeriği boş ise ‘Çizimi Başlat’ butonuna tıklansa bile herhangi bir çizim yapılmayacaktır.</w:t>
      </w:r>
      <w:r w:rsidR="00504AD9" w:rsidRPr="00504AD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504AD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Ayrıca çizim </w:t>
      </w:r>
      <w:r w:rsidR="00504AD9" w:rsidRPr="00A24F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devam ederken</w:t>
      </w:r>
      <w:r w:rsidR="00504AD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‘Çizimi Başlat’ butonu tekrar çalıştırılamaz.</w:t>
      </w:r>
    </w:p>
    <w:p w:rsidR="00504AD9" w:rsidRDefault="009C43EA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 xml:space="preserve">   Çizim başlatılmadan önce çizim hızı ve büyüklüğü kullanıcı tarafından opsiyonel olarak değiştirilebilir. Çizim ayarları yeniden ayarlanan çizim aynı şekilde ‘Çizimi Başlat’ butonu ile ekranın sağ tarafında çizdiril</w:t>
      </w:r>
      <w:r w:rsidR="006F761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ir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  <w:r w:rsidR="00504AD9" w:rsidRPr="00504AD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‘Çizimi Durdur’ butonu ile çizim herhangi bir anda durdurulabilir.</w:t>
      </w:r>
    </w:p>
    <w:p w:rsidR="00770D09" w:rsidRDefault="009C43EA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Çizim hızı çizim esnasında değiştirilebili</w:t>
      </w:r>
      <w:r w:rsidR="00770D0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rken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, çizim büyüklüğü ayarında yapılan değ</w:t>
      </w:r>
      <w:r w:rsidR="00770D0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işikliği gözlemlemek için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770D0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önce ‘Çizimi durdur’ butonu ile çizimi durdurmalı, daha sonra ‘Çizimi Başlat’ butonuyla çizimi tekrar başlatmanız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gerekir.</w:t>
      </w:r>
    </w:p>
    <w:p w:rsidR="006F7616" w:rsidRDefault="006F7616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619BE" w:rsidRDefault="006F7616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6F761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RobArt ve Komut Dosyası İçeriği:</w:t>
      </w:r>
    </w:p>
    <w:p w:rsidR="00575290" w:rsidRDefault="00770D09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RobArt komut dosyasından okunan içerikte herhangi bir küçük harf kullanımı ile karşılaşırsa bu d</w:t>
      </w:r>
      <w:r w:rsidR="0057529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urumu otomatik olarak düzeltir?</w:t>
      </w:r>
    </w:p>
    <w:p w:rsidR="001619BE" w:rsidRDefault="001619BE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RobArt komut dosyasından okunan komut içeriğindeki fazladan boşluk ve satır sayısını da doğru şekilde çalıştırır.</w:t>
      </w:r>
    </w:p>
    <w:p w:rsidR="00575290" w:rsidRDefault="00575290" w:rsidP="00575290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Örnek Komut: L 36 [L 4 [F 100 </w:t>
      </w:r>
    </w:p>
    <w:p w:rsidR="00575290" w:rsidRPr="00575290" w:rsidRDefault="00575290" w:rsidP="00575290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                       R 90    ]    R             10]</w:t>
      </w:r>
    </w:p>
    <w:p w:rsidR="00AA23C3" w:rsidRDefault="00AA23C3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 Komut dosyası içeriği ile ilgili herhangi bir hata ile karşılaşılırsa RobArt hatanın sebebini ekrandaki ‘Loglar’ bölümüne yazdırır.</w:t>
      </w:r>
    </w:p>
    <w:p w:rsidR="00AA23C3" w:rsidRDefault="006F7616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AA23C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Eğer bu hata,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komut dosyasının içeriğinde tanınmay</w:t>
      </w:r>
      <w:r w:rsidR="00AA23C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an bir sembol ile karşı karşıya kalınması ise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RobArt </w:t>
      </w:r>
      <w:r w:rsidR="00AA23C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aynı şekilde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hata verir ve nedenini ‘Loglar’ bölümüne yazdırır. Aynı komut dosyası çalıştırılmak istenirse, dosya tekrar seçilir ve çizim başlatılmadan önce ‘Olası hatalar giderilmeye çalışılsın’ kutucuğu işaretlenir</w:t>
      </w:r>
      <w:r w:rsidR="00AA23C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, ardından ‘Çizimi Başlat’ butonuyla çizim başlatılır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. Bu kutucuk işaretlendiğinde RobArt okuduğu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>komutların içeriğindeki tanımadığı se</w:t>
      </w:r>
      <w:r w:rsidR="00AA23C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mbolleri yapılacak çizime dahil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etmez.</w:t>
      </w:r>
    </w:p>
    <w:p w:rsidR="00AA23C3" w:rsidRDefault="00AA23C3" w:rsidP="00A32867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 Örnek komut : L 36 [L 4 [F 100 R 90] R 10] </w:t>
      </w:r>
      <w:r w:rsidRPr="00AA23C3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X</w:t>
      </w:r>
      <w: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</w:t>
      </w:r>
    </w:p>
    <w:p w:rsidR="00281450" w:rsidRDefault="00281450" w:rsidP="00AA23C3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AA23C3" w:rsidRDefault="00AA23C3" w:rsidP="00AA23C3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6F761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Diğer:</w:t>
      </w:r>
    </w:p>
    <w:p w:rsidR="00AA23C3" w:rsidRPr="00AA23C3" w:rsidRDefault="00AA23C3" w:rsidP="00AA23C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AA23C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Ekranın sol alt köşesinde bulunan m</w:t>
      </w:r>
      <w:r w:rsidR="00A24F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od ayarı ile arayüz ekranın teması</w:t>
      </w:r>
      <w:r w:rsidRPr="00AA23C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‘light-dark’ olarak iki farklı şekilde ayarlanabilir.</w:t>
      </w:r>
    </w:p>
    <w:p w:rsidR="00AA23C3" w:rsidRDefault="00AA23C3" w:rsidP="00AA23C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Programın dil içeriği ekranın sol alt köşesindeki dil ayarları ile ‘Türkçe’ ve ‘İngilizce’ olarak ayarlanabilir.</w:t>
      </w:r>
    </w:p>
    <w:p w:rsidR="00AA23C3" w:rsidRDefault="00A24F70" w:rsidP="00AA23C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Arayüz kullanımı ile ilgili herhangi bir soru olduğunda ‘Kullanım Kılavuzu’ butonu ile istendiği her an arayüz kullanım kılavuzuna ulaşılabilir</w:t>
      </w:r>
      <w:r w:rsidR="0057529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(Türkçe ve İngilizce olmak üzere iki farklı versiyonu mevuttur</w:t>
      </w:r>
      <w:r w:rsidR="004C044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, scroll ile sayfada il</w:t>
      </w:r>
      <w:r w:rsidR="003F5D7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eri ve geri hareket edilebilir.</w:t>
      </w:r>
      <w:r w:rsidR="0057529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)</w:t>
      </w:r>
    </w:p>
    <w:p w:rsidR="00A24F70" w:rsidRPr="00AA23C3" w:rsidRDefault="00A24F70" w:rsidP="00AA23C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‘Emeği Geçenler’ butonu ile proje üzerinde emek veren öğrencilerin adı, soyadı ve okul numarası ekranın sağ kısmında gözlenebilir. (Bu buton çizim esnasında çalıştırılamaz</w:t>
      </w:r>
      <w:r w:rsidR="003F5D7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AA23C3" w:rsidRDefault="00AA23C3" w:rsidP="00AA23C3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AA23C3" w:rsidRPr="00AA23C3" w:rsidRDefault="00AA23C3" w:rsidP="00AA23C3">
      <w:pPr>
        <w:pStyle w:val="ListeParagraf"/>
        <w:ind w:left="804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AA23C3" w:rsidRDefault="00AA23C3" w:rsidP="00AA23C3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</w:t>
      </w:r>
    </w:p>
    <w:p w:rsidR="00AA23C3" w:rsidRDefault="00AA23C3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770D09" w:rsidRDefault="006F7616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 </w:t>
      </w:r>
    </w:p>
    <w:p w:rsidR="00770D09" w:rsidRDefault="00770D09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770D09" w:rsidRPr="002C77A0" w:rsidRDefault="00770D09" w:rsidP="00A32867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</w:t>
      </w:r>
    </w:p>
    <w:sectPr w:rsidR="00770D09" w:rsidRPr="002C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3D" w:rsidRDefault="007B283D" w:rsidP="006039B0">
      <w:pPr>
        <w:spacing w:after="0" w:line="240" w:lineRule="auto"/>
      </w:pPr>
      <w:r>
        <w:separator/>
      </w:r>
    </w:p>
  </w:endnote>
  <w:endnote w:type="continuationSeparator" w:id="0">
    <w:p w:rsidR="007B283D" w:rsidRDefault="007B283D" w:rsidP="0060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3D" w:rsidRDefault="007B283D" w:rsidP="006039B0">
      <w:pPr>
        <w:spacing w:after="0" w:line="240" w:lineRule="auto"/>
      </w:pPr>
      <w:r>
        <w:separator/>
      </w:r>
    </w:p>
  </w:footnote>
  <w:footnote w:type="continuationSeparator" w:id="0">
    <w:p w:rsidR="007B283D" w:rsidRDefault="007B283D" w:rsidP="00603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69A0"/>
    <w:multiLevelType w:val="hybridMultilevel"/>
    <w:tmpl w:val="91421FD4"/>
    <w:lvl w:ilvl="0" w:tplc="848A1A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5531"/>
    <w:multiLevelType w:val="hybridMultilevel"/>
    <w:tmpl w:val="0576FE9A"/>
    <w:lvl w:ilvl="0" w:tplc="0F64C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5A5D"/>
    <w:multiLevelType w:val="hybridMultilevel"/>
    <w:tmpl w:val="6E4A7D34"/>
    <w:lvl w:ilvl="0" w:tplc="22463D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A26F1"/>
    <w:multiLevelType w:val="hybridMultilevel"/>
    <w:tmpl w:val="B34CF836"/>
    <w:lvl w:ilvl="0" w:tplc="0978A606">
      <w:numFmt w:val="bullet"/>
      <w:lvlText w:val=""/>
      <w:lvlJc w:val="left"/>
      <w:pPr>
        <w:ind w:left="804" w:hanging="444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61394"/>
    <w:multiLevelType w:val="hybridMultilevel"/>
    <w:tmpl w:val="B5E23CB8"/>
    <w:lvl w:ilvl="0" w:tplc="776E5176">
      <w:numFmt w:val="bullet"/>
      <w:lvlText w:val="-"/>
      <w:lvlJc w:val="left"/>
      <w:pPr>
        <w:ind w:left="444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84"/>
    <w:rsid w:val="00017C7E"/>
    <w:rsid w:val="000277EA"/>
    <w:rsid w:val="00087114"/>
    <w:rsid w:val="001619BE"/>
    <w:rsid w:val="0021653D"/>
    <w:rsid w:val="002673DE"/>
    <w:rsid w:val="00281450"/>
    <w:rsid w:val="002C77A0"/>
    <w:rsid w:val="002E1AC6"/>
    <w:rsid w:val="003421E2"/>
    <w:rsid w:val="0039106D"/>
    <w:rsid w:val="003F5D73"/>
    <w:rsid w:val="004C0440"/>
    <w:rsid w:val="00504AD9"/>
    <w:rsid w:val="00554176"/>
    <w:rsid w:val="00575290"/>
    <w:rsid w:val="0059768D"/>
    <w:rsid w:val="006039B0"/>
    <w:rsid w:val="00624516"/>
    <w:rsid w:val="006F7616"/>
    <w:rsid w:val="00770D09"/>
    <w:rsid w:val="0077573B"/>
    <w:rsid w:val="007B283D"/>
    <w:rsid w:val="009C209D"/>
    <w:rsid w:val="009C43EA"/>
    <w:rsid w:val="00A15A2E"/>
    <w:rsid w:val="00A24F70"/>
    <w:rsid w:val="00A31089"/>
    <w:rsid w:val="00A32867"/>
    <w:rsid w:val="00AA23C3"/>
    <w:rsid w:val="00C12984"/>
    <w:rsid w:val="00CC3C0C"/>
    <w:rsid w:val="00D5754D"/>
    <w:rsid w:val="00EE0CF3"/>
    <w:rsid w:val="00F43C54"/>
    <w:rsid w:val="00F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C74C"/>
  <w15:chartTrackingRefBased/>
  <w15:docId w15:val="{D2FA2540-2598-4AD6-8A29-A5CC8ACE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29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unhideWhenUsed/>
    <w:qFormat/>
    <w:rsid w:val="005541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GvdeMetniChar">
    <w:name w:val="Gövde Metni Char"/>
    <w:basedOn w:val="VarsaylanParagrafYazTipi"/>
    <w:link w:val="GvdeMetni"/>
    <w:uiPriority w:val="1"/>
    <w:rsid w:val="00554176"/>
    <w:rPr>
      <w:rFonts w:ascii="Times New Roman" w:eastAsia="Times New Roman" w:hAnsi="Times New Roman" w:cs="Times New Roman"/>
      <w:b/>
      <w:bCs/>
    </w:rPr>
  </w:style>
  <w:style w:type="paragraph" w:styleId="stBilgi">
    <w:name w:val="header"/>
    <w:basedOn w:val="Normal"/>
    <w:link w:val="stBilgiChar"/>
    <w:uiPriority w:val="99"/>
    <w:unhideWhenUsed/>
    <w:rsid w:val="00603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039B0"/>
  </w:style>
  <w:style w:type="paragraph" w:styleId="AltBilgi">
    <w:name w:val="footer"/>
    <w:basedOn w:val="Normal"/>
    <w:link w:val="AltBilgiChar"/>
    <w:uiPriority w:val="99"/>
    <w:unhideWhenUsed/>
    <w:rsid w:val="00603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039B0"/>
  </w:style>
  <w:style w:type="paragraph" w:styleId="ListeParagraf">
    <w:name w:val="List Paragraph"/>
    <w:basedOn w:val="Normal"/>
    <w:uiPriority w:val="34"/>
    <w:qFormat/>
    <w:rsid w:val="00AA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2022-05-20T11:20:00Z</dcterms:created>
  <dcterms:modified xsi:type="dcterms:W3CDTF">2022-05-23T18:19:00Z</dcterms:modified>
</cp:coreProperties>
</file>