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b/>
          <w:sz w:val="32"/>
          <w:szCs w:val="32"/>
        </w:rPr>
        <w:t xml:space="preserve">Title page</w:t>
      </w:r>
    </w:p>
    <w:p>
      <w:r>
        <w:rPr/>
        <w:t xml:space="preserve">How efficient are Baku's bus routes? An open-data measurement and a fleet-neutral redesign</w:t>
      </w:r>
    </w:p>
    <w:p>
      <w:r>
        <w:rPr/>
        <w:t xml:space="preserve">Ismat Samadov, Independent researcher, Baku, Azerbaijan. ORCID 0009-0007-7919-4950. E-mail: ismetsemedov@gmail.com.</w:t>
      </w:r>
    </w:p>
    <w:p>
      <w:r>
        <w:rPr/>
        <w:t xml:space="preserve">Submission note: Case Studies on Transport Policy (article). The manuscript (manuscript.md) is the review copy for double-anonymised review and carries no author details; this page carries the author details and the declarations that identify the author. Both are restored into the manuscript on acceptance. Numbers are those of release v1.1.0 of the repository, and every one of them can be regenerated from it. Length: about 6,600 words from the Introduction to the Conclusions, tables and references excluded; under 7,000 even with the title, abstract, keywords and figure captions.</w:t>
      </w:r>
    </w:p>
    <w:p>
      <w:pPr>
        <w:pStyle w:val="Heading1"/>
      </w:pPr>
      <w:r>
        <w:rPr>
          <w:b/>
          <w:sz w:val="28"/>
          <w:szCs w:val="28"/>
        </w:rPr>
        <w:t xml:space="preserve">Declarations that identify the author</w:t>
      </w:r>
    </w:p>
    <w:p>
      <w:r>
        <w:rPr/>
        <w:t xml:space="preserve">Data and code availability: every input, setting, script and result, including today's network and the redesign as GTFS feeds (output/redesign/gtfs_today.zip and gtfs_redesign.zip), is in the repository github.com/ismatsamadov/route_efficiency, release v1.1.0, archived at https://doi.org/10.5281/zenodo.23604370 (all versions: https://doi.org/10.5281/zenodo.23602093). The release holds the map database scraped on 23 October 2026, identical in every table to the public snapshot of 6 May 2026.</w:t>
      </w:r>
    </w:p>
    <w:p>
      <w:r>
        <w:rPr/>
        <w:t xml:space="preserve">Declaration of interests: none; the author declares no known competing financial interests or personal relationships that could have appeared to influence the work reported in this paper.</w:t>
      </w:r>
    </w:p>
    <w:p>
      <w:r>
        <w:rPr/>
        <w:t xml:space="preserve">Funding: this research did not receive any specific grant from funding agencies in the public, commercial, or not-for-profit sectors.</w:t>
      </w:r>
    </w:p>
    <w:p>
      <w:r>
        <w:rPr/>
        <w:t xml:space="preserve">Author contributions (CRediT): Ismat Samadov: conceptualization, methodology, software, validation, formal analysis, data curation, writing (original draft), visualization. Single author.</w:t>
      </w:r>
    </w:p>
    <w:p>
      <w:r>
        <w:rPr/>
        <w:t xml:space="preserve">Preprint: to be posted on engrXiv before submission; its DOI goes here.</w:t>
      </w:r>
    </w:p>
    <w:sectPr>
      <w:pgSz w:w="11906" w:h="16838"/>
      <w:pgMar w:top="1418" w:right="1418" w:bottom="1418" w:left="1418" w:header="709" w:footer="709"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Times New Roman" w:hAnsi="Times New Roman"/>
      </w:rPr>
    </w:lvl>
  </w:abstractNum>
  <w:num w:numId="1">
    <w:abstractNumId w:val="0"/>
  </w:num>
</w:numbering>
</file>

<file path=word/styles.xml><?xml version="1.0" encoding="utf-8"?>
<w:styles xmlns:w="http://schemas.openxmlformats.org/wordprocessingml/2006/main">
  <w:docDefaults>
    <w:rPrDefault>
      <w:rPr>
        <w:rFonts w:ascii="Times New Roman" w:hAnsi="Times New Roman" w:cs="Times New Roman"/>
        <w:sz w:val="24"/>
        <w:szCs w:val="24"/>
        <w:lang w:val="en-GB"/>
      </w:rPr>
    </w:rPrDefault>
    <w:pPrDefault>
      <w:pPr>
        <w:spacing w:after="120" w:line="360" w:lineRule="auto"/>
      </w:pPr>
    </w:pPrDefault>
  </w:docDefaults>
  <w:style w:type="paragraph" w:default="1" w:styleId="Normal">
    <w:name w:val="Normal"/>
    <w:qFormat/>
  </w:style>
  <w:style w:type="paragraph" w:styleId="Title">
    <w:name w:val="Title"/>
    <w:basedOn w:val="Normal"/>
    <w:qFormat/>
    <w:pPr>
      <w:spacing w:before="0" w:after="240"/>
    </w:pPr>
    <w:rPr>
      <w:b/>
      <w:sz w:val="32"/>
      <w:szCs w:val="32"/>
    </w:rPr>
  </w:style>
  <w:style w:type="paragraph" w:styleId="Heading1">
    <w:name w:val="heading 1"/>
    <w:basedOn w:val="Normal"/>
    <w:qFormat/>
    <w:pPr>
      <w:spacing w:before="360" w:after="120"/>
      <w:keepNext/>
    </w:pPr>
    <w:rPr>
      <w:b/>
      <w:sz w:val="28"/>
      <w:szCs w:val="28"/>
    </w:rPr>
  </w:style>
  <w:style w:type="paragraph" w:styleId="Heading2">
    <w:name w:val="heading 2"/>
    <w:basedOn w:val="Normal"/>
    <w:qFormat/>
    <w:pPr>
      <w:spacing w:before="300" w:after="120"/>
      <w:keepNext/>
    </w:pPr>
    <w:rPr>
      <w:b/>
      <w:sz w:val="26"/>
      <w:szCs w:val="26"/>
    </w:rPr>
  </w:style>
  <w:style w:type="paragraph" w:styleId="Heading3">
    <w:name w:val="heading 3"/>
    <w:basedOn w:val="Normal"/>
    <w:qFormat/>
    <w:pPr>
      <w:spacing w:before="240" w:after="120"/>
      <w:keepNext/>
    </w:pPr>
    <w:rPr>
      <w:b/>
      <w:sz w:val="24"/>
      <w:szCs w:val="24"/>
    </w:rPr>
  </w:style>
  <w:style w:type="paragraph" w:styleId="Caption">
    <w:name w:val="caption"/>
    <w:basedOn w:val="Normal"/>
    <w:qFormat/>
    <w:pPr>
      <w:spacing w:before="0" w:after="120"/>
    </w:pPr>
    <w:rPr>
      <w:sz w:val="22"/>
      <w:szCs w:val="22"/>
    </w:rPr>
  </w:style>
  <w:style w:type="paragraph" w:styleId="ListBullet">
    <w:name w:val="List Bullet"/>
    <w:basedOn w:val="Normal"/>
    <w:qFormat/>
    <w:pPr>
      <w:numPr>
        <w:ilvl w:val="0"/>
        <w:numId w:val="1"/>
      </w:numPr>
      <w:spacing w:after="60"/>
    </w:pPr>
  </w:style>
  <w:style w:type="paragraph" w:styleId="Reference">
    <w:name w:val="Reference"/>
    <w:basedOn w:val="Normal"/>
    <w:qFormat/>
    <w:pPr>
      <w:ind w:left="567" w:hanging="567"/>
      <w:spacing w:after="120" w:line="276" w:lineRule="auto"/>
    </w:pPr>
    <w:rPr>
      <w:sz w:val="22"/>
      <w:szCs w:val="22"/>
    </w:rPr>
  </w:style>
  <w:style w:type="table" w:styleId="TableGrid">
    <w:name w:val="Table Grid"/>
    <w:tblPr>
      <w:tblBorders>
        <w:top w:val="single" w:sz="4" w:space="0" w:color="000000"/>
        <w:bottom w:val="single" w:sz="4" w:space="0" w:color="000000"/>
        <w:insideH w:val="single" w:sz="4" w:space="0" w:color="999999"/>
      </w:tblBorders>
      <w:tblCellMar>
        <w:left w:w="80" w:type="dxa"/>
        <w:right w:w="8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