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b/>
          <w:sz w:val="32"/>
          <w:szCs w:val="32"/>
        </w:rPr>
        <w:t xml:space="preserve">Cover letter</w:t>
      </w:r>
    </w:p>
    <w:p>
      <w:r>
        <w:rPr/>
        <w:t xml:space="preserve">Ismat Samadov, Independent researcher, Baku, Azerbaijan. ORCID 0009-0007-7919-4950. E-mail: ismetsemedov@gmail.com.</w:t>
      </w:r>
    </w:p>
    <w:p>
      <w:r>
        <w:rPr/>
        <w:t xml:space="preserve">To the Editor-in-Chief, Public Transport</w:t>
      </w:r>
    </w:p>
    <w:p>
      <w:r>
        <w:rPr/>
        <w:t xml:space="preserve">Dear Editor,</w:t>
      </w:r>
    </w:p>
    <w:p>
      <w:r>
        <w:rPr/>
        <w:t xml:space="preserve">I submit the manuscript "How efficient are Baku's bus routes? An open-data measurement and a fleet-neutral redesign" for consideration in Public Transport as a Case Study and Application.</w:t>
      </w:r>
    </w:p>
    <w:p>
      <w:r>
        <w:rPr/>
        <w:t xml:space="preserve">Baku, a city of 2.4 million, is redesigning its network of about 200 bus routes, but no evaluation of the network has been published and the data that one would normally rest on (timetables, vehicle positions, where riders travel) is not public. The paper asks how much can be measured, and how far a redesign can be tested, from public data alone, and answers with three results. First, the inherited network is measured from the agency's public map after its undocumented defects are repaired: only 29 of 201 routes are direct, 271 detours add 939 km to one trip in each direction of every route, and 66% of residents live within 400 m of a stop in a straight line, 45% along mapped streets. Second, a door-to-door travel model built from public data ranks routes against observed boardings at a Spearman correlation of 0.58, and the paper states that agreement rather than assuming the model is right. Third, a fleet-neutral greedy search, which applies the changes used by network redesigns elsewhere, shortens the average trip by about a minute or gives today's modelled travel times with about 12% fewer buses; the gain holds on 10 independent trip samples and under 14 alternative assumptions, including a run without the least certain kind of change.</w:t>
      </w:r>
    </w:p>
    <w:p>
      <w:r>
        <w:rPr/>
        <w:t xml:space="preserve">The paper suits the journal's interest in case studies and applications of computer-aided methods in public transport planning: the travel model, the search and the robustness checks are all implemented in a standard-library Python pipeline, and today's network and the redesign are written as GTFS feeds. Every input and every result are released with a DOI (10.5281/zenodo.23604370), so the measurements can be regenerated and the method applied to other cities that publish only a map, once a reader for their map format is written. The manuscript is about 7,000 words with four tables and four figures.</w:t>
      </w:r>
    </w:p>
    <w:p>
      <w:r>
        <w:rPr/>
        <w:t xml:space="preserve">The manuscript is not under consideration elsewhere and has not been published before. A preprint was submitted to engrXiv on 24 October 2026 (submission 8632) and its DOI will be given on the title page once assigned. I have no competing interests and received no funding. I am the sole author, writing as an independent researcher; the use of an AI writing tool is declared in the manuscript. The earlier, unreviewed GitHub report on the same data that the manuscript cites and supersedes is my own.</w:t>
      </w:r>
    </w:p>
    <w:p>
      <w:r>
        <w:rPr/>
        <w:t xml:space="preserve">Yours sincerely,</w:t>
      </w:r>
    </w:p>
    <w:p>
      <w:r>
        <w:rPr/>
        <w:t xml:space="preserve">Ismat Samadov</w:t>
      </w: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Times New Roman" w:hAnsi="Times New Roman"/>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4"/>
        <w:szCs w:val="24"/>
        <w:lang w:val="en-GB"/>
      </w:rPr>
    </w:rPrDefault>
    <w:pPrDefault>
      <w:pPr>
        <w:spacing w:after="120" w:line="360" w:lineRule="auto"/>
      </w:pPr>
    </w:pPrDefault>
  </w:docDefaults>
  <w:style w:type="paragraph" w:default="1" w:styleId="Normal">
    <w:name w:val="Normal"/>
    <w:qFormat/>
  </w:style>
  <w:style w:type="paragraph" w:styleId="Title">
    <w:name w:val="Title"/>
    <w:basedOn w:val="Normal"/>
    <w:qFormat/>
    <w:pPr>
      <w:spacing w:before="0" w:after="240"/>
    </w:pPr>
    <w:rPr>
      <w:b/>
      <w:sz w:val="32"/>
      <w:szCs w:val="32"/>
    </w:rPr>
  </w:style>
  <w:style w:type="paragraph" w:styleId="Heading1">
    <w:name w:val="heading 1"/>
    <w:basedOn w:val="Normal"/>
    <w:qFormat/>
    <w:pPr>
      <w:spacing w:before="360" w:after="120"/>
      <w:keepNext/>
    </w:pPr>
    <w:rPr>
      <w:b/>
      <w:sz w:val="28"/>
      <w:szCs w:val="28"/>
    </w:rPr>
  </w:style>
  <w:style w:type="paragraph" w:styleId="Heading2">
    <w:name w:val="heading 2"/>
    <w:basedOn w:val="Normal"/>
    <w:qFormat/>
    <w:pPr>
      <w:spacing w:before="300" w:after="120"/>
      <w:keepNext/>
    </w:pPr>
    <w:rPr>
      <w:b/>
      <w:sz w:val="26"/>
      <w:szCs w:val="26"/>
    </w:rPr>
  </w:style>
  <w:style w:type="paragraph" w:styleId="Heading3">
    <w:name w:val="heading 3"/>
    <w:basedOn w:val="Normal"/>
    <w:qFormat/>
    <w:pPr>
      <w:spacing w:before="240" w:after="120"/>
      <w:keepNext/>
    </w:pPr>
    <w:rPr>
      <w:b/>
      <w:sz w:val="24"/>
      <w:szCs w:val="24"/>
    </w:rPr>
  </w:style>
  <w:style w:type="paragraph" w:styleId="Caption">
    <w:name w:val="caption"/>
    <w:basedOn w:val="Normal"/>
    <w:qFormat/>
    <w:pPr>
      <w:spacing w:before="0" w:after="120"/>
    </w:pPr>
    <w:rPr>
      <w:sz w:val="22"/>
      <w:szCs w:val="22"/>
    </w:rPr>
  </w:style>
  <w:style w:type="paragraph" w:styleId="ListBullet">
    <w:name w:val="List Bullet"/>
    <w:basedOn w:val="Normal"/>
    <w:qFormat/>
    <w:pPr>
      <w:numPr>
        <w:ilvl w:val="0"/>
        <w:numId w:val="1"/>
      </w:numPr>
      <w:spacing w:after="60"/>
    </w:pPr>
  </w:style>
  <w:style w:type="paragraph" w:styleId="Reference">
    <w:name w:val="Reference"/>
    <w:basedOn w:val="Normal"/>
    <w:qFormat/>
    <w:pPr>
      <w:ind w:left="567" w:hanging="567"/>
      <w:spacing w:after="120" w:line="276" w:lineRule="auto"/>
    </w:pPr>
    <w:rPr>
      <w:sz w:val="22"/>
      <w:szCs w:val="22"/>
    </w:rPr>
  </w:style>
  <w:style w:type="table" w:styleId="TableGrid">
    <w:name w:val="Table Grid"/>
    <w:tblPr>
      <w:tblBorders>
        <w:top w:val="single" w:sz="4" w:space="0" w:color="000000"/>
        <w:bottom w:val="single" w:sz="4" w:space="0" w:color="000000"/>
        <w:insideH w:val="single" w:sz="4" w:space="0" w:color="999999"/>
      </w:tblBorders>
      <w:tblCellMar>
        <w:left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