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LAYİHƏ YOL XƏRİTƏSİ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1.1 · Avqust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IT Security - Layihə yol xəritəsi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 xml:space="preserve">Müraciətdən təhvilə qədər bütün addımlar. Dəmir qayda: </w:t>
      </w:r>
      <w:r>
        <w:rPr>
          <w:rFonts w:ascii="Segoe UI" w:hAnsi="Segoe UI"/>
          <w:b/>
          <w:color w:val="14181F"/>
          <w:sz w:val="21"/>
        </w:rPr>
        <w:t>yazılı icazə olmadan heç bir test başlamır</w:t>
      </w:r>
      <w:r>
        <w:rPr>
          <w:rFonts w:ascii="Segoe UI" w:hAnsi="Segoe UI"/>
          <w:color w:val="22262E"/>
          <w:sz w:val="21"/>
        </w:rPr>
        <w:t xml:space="preserve"> - adi skan da daxil.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Mərhələ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Müddət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Nəticə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Müraciət və cavab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1-2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Görüş vaxtı təyin olunub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İlk görüş (discovery)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30-45 dəq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Ehtiyac aydındır (audit / pentest / monitorinq)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Scope və yazılı icazə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2-4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İmzalanmış authorization + scope siyahısı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Təklif və müqavilə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2-3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Metodologiya, müddət, qiymət imzalanıb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2-3 gün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Test pəncərələri, fövqəladə əlaqə razılaşdırılıb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İcra (qiymətləndirmə)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1-3 həftə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Testlər scope daxilində tamamlanıb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Hesabat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3-5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Severity üzrə tapıntılar + remediasiya addımları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Remediasiya dəstəyi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plana görə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Zəifliklər bağlanır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Retest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2-5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Bağlanma təsdiqlənib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Yekun hesabat və təhvil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1-2 gün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Təmiz status, girişlərin ləğvi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Addımlar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0. Müraciət və cavab.</w:t>
      </w:r>
      <w:r>
        <w:rPr>
          <w:rFonts w:ascii="Segoe UI" w:hAnsi="Segoe UI"/>
          <w:color w:val="22262E"/>
          <w:sz w:val="21"/>
        </w:rPr>
        <w:t xml:space="preserve"> 1-2 iş günü içində cavab, görüş vaxtı təyin edilir.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1. İlk görüş.</w:t>
      </w:r>
      <w:r>
        <w:rPr>
          <w:rFonts w:ascii="Segoe UI" w:hAnsi="Segoe UI"/>
          <w:color w:val="22262E"/>
          <w:sz w:val="21"/>
        </w:rPr>
        <w:t xml:space="preserve"> Nə lazımdır: təhlükəsizlik auditi, penetration test, compliance hazırlığı, yoxsa davamlı monitorinq? Mühitin ümumi mənzərəsi alınır. NDA adətən elə bu mərhələdə imzalanır.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2. Scope və yazılı icazə.</w:t>
      </w:r>
      <w:r>
        <w:rPr>
          <w:rFonts w:ascii="Segoe UI" w:hAnsi="Segoe UI"/>
          <w:color w:val="22262E"/>
          <w:sz w:val="21"/>
        </w:rPr>
        <w:t xml:space="preserve"> Hansı sistemlər test olunacaq (IP-lər, domenlər, tətbiqlər) - dəqiq siyahı. Müştəri rəhbərliyindən </w:t>
      </w:r>
      <w:r>
        <w:rPr>
          <w:rFonts w:ascii="Segoe UI" w:hAnsi="Segoe UI"/>
          <w:b/>
          <w:color w:val="14181F"/>
          <w:sz w:val="21"/>
        </w:rPr>
        <w:t>yazılı icazə (authorization letter)</w:t>
      </w:r>
      <w:r>
        <w:rPr>
          <w:rFonts w:ascii="Segoe UI" w:hAnsi="Segoe UI"/>
          <w:color w:val="22262E"/>
          <w:sz w:val="21"/>
        </w:rPr>
        <w:t xml:space="preserve"> alınır. Scope-da olmayan heç nəyə toxunulmur.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3. Təklif və müqavilə.</w:t>
      </w:r>
      <w:r>
        <w:rPr>
          <w:rFonts w:ascii="Segoe UI" w:hAnsi="Segoe UI"/>
          <w:color w:val="22262E"/>
          <w:sz w:val="21"/>
        </w:rPr>
        <w:t xml:space="preserve"> Metodologiya, test növləri, müddət, qiymət, hesabat formatı. Xidmət kəsintisinə səbəb ola biləcək testlər yalnız ayrıca açıq razılıqla scope-a düşür.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Test pəncərələri (adətən iş saatlarından kənar), hər iki tərəfdən 24/7 fövqəladə əlaqə nömrələri, dayandırma proseduru razılaşdırılır. Qaydalar: qaydalar/it-security.md.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5. İcra.</w:t>
      </w:r>
      <w:r>
        <w:rPr>
          <w:rFonts w:ascii="Segoe UI" w:hAnsi="Segoe UI"/>
          <w:color w:val="22262E"/>
          <w:sz w:val="21"/>
        </w:rPr>
        <w:t xml:space="preserve"> Testlər scope və pəncərələr daxilində aparılır. </w:t>
      </w:r>
      <w:r>
        <w:rPr>
          <w:rFonts w:ascii="Segoe UI" w:hAnsi="Segoe UI"/>
          <w:b/>
          <w:color w:val="14181F"/>
          <w:sz w:val="21"/>
        </w:rPr>
        <w:t>Kritik zəiflik tapılan kimi hesabat gözlənilmir - 24 saat içində birbaşa bildirilir.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6. Hesabat.</w:t>
      </w:r>
      <w:r>
        <w:rPr>
          <w:rFonts w:ascii="Segoe UI" w:hAnsi="Segoe UI"/>
          <w:color w:val="22262E"/>
          <w:sz w:val="21"/>
        </w:rPr>
        <w:t xml:space="preserve"> Tapıntılar Critical / High / Medium / Low üzrə, hər biri üçün: təsvir, sübut, biznes riski, konkret remediasiya addımı. Rəhbərlik üçün ayrıca qısa xülasə. Hesabat yalnız şifrəli kanalla ötürülür.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7. Remediasiya dəstəyi.</w:t>
      </w:r>
      <w:r>
        <w:rPr>
          <w:rFonts w:ascii="Segoe UI" w:hAnsi="Segoe UI"/>
          <w:color w:val="22262E"/>
          <w:sz w:val="21"/>
        </w:rPr>
        <w:t xml:space="preserve"> Müştəri özü bağlayır və ya biz bağlayırıq - plana görə. Suallara cavab bu mərhələdə dayanmır.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8. Retest.</w:t>
      </w:r>
      <w:r>
        <w:rPr>
          <w:rFonts w:ascii="Segoe UI" w:hAnsi="Segoe UI"/>
          <w:color w:val="22262E"/>
          <w:sz w:val="21"/>
        </w:rPr>
        <w:t xml:space="preserve"> Bağlanmış zəifliklər yenidən yoxlanılır. Plana daxil olan bir retest əlavə ödənişsizdir.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9. Yekun hesabat və təhvil.</w:t>
      </w:r>
      <w:r>
        <w:rPr>
          <w:rFonts w:ascii="Segoe UI" w:hAnsi="Segoe UI"/>
          <w:color w:val="22262E"/>
          <w:sz w:val="21"/>
        </w:rPr>
        <w:t xml:space="preserve"> Təmiz status sənədləşir, bizim bütün girişlər ləğv olunur və bu, təhvil sənədində təsdiqlənir. </w:t>
      </w:r>
      <w:r>
        <w:rPr>
          <w:rFonts w:ascii="Segoe UI" w:hAnsi="Segoe UI"/>
          <w:b/>
          <w:color w:val="14181F"/>
          <w:sz w:val="21"/>
        </w:rPr>
        <w:t>Zəifliklərin həqiqətən bağlandığına əmin olmadan işi bağlamırıq.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Davamlı monitorinq xidməti üçün əlavə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Monitorinq sifariş olunubsa, 5-9 əvəzinə: log mənbələrinin qoşulması → 2-4 həftə tuning (yalançı alarmların təmizlənməsi) → eskalasiya matrisinin təsdiqi → razılaşdırılmış monitorinq saatlarına keçid → aylıq hesabatlar.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