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Segoe UI" w:hAnsi="Segoe UI"/>
          <w:b/>
          <w:color w:val="0B7A67"/>
          <w:sz w:val="20"/>
        </w:rPr>
        <w:t>A I V A N T A</w:t>
      </w:r>
    </w:p>
    <w:p>
      <w:pPr>
        <w:spacing w:after="20"/>
      </w:pPr>
      <w:r>
        <w:rPr>
          <w:rFonts w:ascii="Segoe UI" w:hAnsi="Segoe UI"/>
          <w:color w:val="8A919C"/>
          <w:sz w:val="16"/>
        </w:rPr>
        <w:t>DAXİLİ SƏNƏD · İŞ QAYDALARI</w:t>
      </w:r>
    </w:p>
    <w:p>
      <w:pPr>
        <w:spacing w:after="120"/>
        <w:pBdr>
          <w:bottom w:val="single" w:sz="16" w:space="6" w:color="0B7A67"/>
        </w:pBdr>
      </w:pPr>
      <w:r>
        <w:rPr>
          <w:rFonts w:ascii="Segoe UI" w:hAnsi="Segoe UI"/>
          <w:color w:val="8A919C"/>
          <w:sz w:val="17"/>
        </w:rPr>
        <w:t>Versiya 1.0 · İyul 2026 · AIVanta Inc., Illinois, USA</w:t>
      </w:r>
    </w:p>
    <w:p>
      <w:pPr>
        <w:spacing w:before="200" w:after="120"/>
      </w:pPr>
      <w:r>
        <w:rPr>
          <w:rFonts w:ascii="Segoe UI" w:hAnsi="Segoe UI"/>
          <w:b/>
          <w:color w:val="14181F"/>
          <w:sz w:val="38"/>
        </w:rPr>
        <w:t>Automation — iş qaydaları</w:t>
      </w:r>
    </w:p>
    <w:p>
      <w:r>
        <w:rPr>
          <w:rFonts w:ascii="Segoe UI" w:hAnsi="Segoe UI"/>
          <w:color w:val="22262E"/>
          <w:sz w:val="21"/>
        </w:rPr>
        <w:t>Ümumi qaydalar burada da keçərlidir. Aşağıdakılar avtomatlaşdırma layihələrinə xas əlavələrdir.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Müştəridən nə istəyirik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Prosesin sahibi</w:t>
      </w:r>
      <w:r>
        <w:rPr>
          <w:rFonts w:ascii="Segoe UI" w:hAnsi="Segoe UI"/>
          <w:color w:val="22262E"/>
          <w:sz w:val="21"/>
        </w:rPr>
        <w:t xml:space="preserve"> — prosesi bu gün icra edən konkret adam(lar). Xəritələnmə onlarla aparılır, təsdiq onlardan alınır.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hesabları</w:t>
      </w:r>
      <w:r>
        <w:rPr>
          <w:rFonts w:ascii="Segoe UI" w:hAnsi="Segoe UI"/>
          <w:color w:val="22262E"/>
          <w:sz w:val="21"/>
        </w:rPr>
        <w:t xml:space="preserve"> — inteqrasiya olunacaq hər sistemdə (CRM, ERP, email və s.) bizim üçün ayrıca test hesabı. Real istifadəçilərin hesabı ilə işləmirik.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Test mühiti</w:t>
      </w:r>
      <w:r>
        <w:rPr>
          <w:rFonts w:ascii="Segoe UI" w:hAnsi="Segoe UI"/>
          <w:color w:val="22262E"/>
          <w:sz w:val="21"/>
        </w:rPr>
        <w:t xml:space="preserve"> — mümkünsə sistemlərin sandbox/test instansı. Yoxdursa, test ssenariləri yalnız razılaşdırılmış təhlükəsiz data ilə.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İş mühiti</w:t>
      </w:r>
      <w:r>
        <w:rPr>
          <w:rFonts w:ascii="Segoe UI" w:hAnsi="Segoe UI"/>
          <w:color w:val="22262E"/>
          <w:sz w:val="21"/>
        </w:rPr>
        <w:t xml:space="preserve"> — avtomatlaşdırma harada işləyəcək: müştərinin VM-i (standart: ümumi qaydalardakı kimi) və ya müştərinin istifadə etdiyi platforma hesabı (n8n / Make / Power Automate / Zapier — mövcud stack-ə uyğun seçilir). Platforma hesabı müştərinin adına açılır — bizdən asılı qalmır.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Qurulma qaydaları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API-first:</w:t>
      </w:r>
      <w:r>
        <w:rPr>
          <w:rFonts w:ascii="Segoe UI" w:hAnsi="Segoe UI"/>
          <w:color w:val="22262E"/>
          <w:sz w:val="21"/>
        </w:rPr>
        <w:t xml:space="preserve"> sistemin API-si varsa API ilə; RPA (ekran üzərindən avtomatlaşdırma) yalnız API olmayanda — çünki interfeys dəyişəndə sınır.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Hər workflow-da </w:t>
      </w:r>
      <w:r>
        <w:rPr>
          <w:rFonts w:ascii="Segoe UI" w:hAnsi="Segoe UI"/>
          <w:b/>
          <w:color w:val="14181F"/>
          <w:sz w:val="21"/>
        </w:rPr>
        <w:t>error handling məcburidir:</w:t>
      </w:r>
      <w:r>
        <w:rPr>
          <w:rFonts w:ascii="Segoe UI" w:hAnsi="Segoe UI"/>
          <w:color w:val="22262E"/>
          <w:sz w:val="21"/>
        </w:rPr>
        <w:t xml:space="preserve"> xəta halında nə baş verir, kimə bildiriş gedir (email/mesaj), neçə dəfə retry olunur — hamısı sənədləşir.</w:t>
      </w:r>
    </w:p>
    <w:p>
      <w:pPr>
        <w:pStyle w:val="ListBullet"/>
        <w:spacing w:after="80"/>
      </w:pPr>
      <w:r>
        <w:rPr>
          <w:rFonts w:ascii="Segoe UI" w:hAnsi="Segoe UI"/>
          <w:b/>
          <w:color w:val="14181F"/>
          <w:sz w:val="21"/>
        </w:rPr>
        <w:t>Kill switch:</w:t>
      </w:r>
      <w:r>
        <w:rPr>
          <w:rFonts w:ascii="Segoe UI" w:hAnsi="Segoe UI"/>
          <w:color w:val="22262E"/>
          <w:sz w:val="21"/>
        </w:rPr>
        <w:t xml:space="preserve"> müştəri istənilən an prosesi özü dayandıra bilməlidir. Düymənin/qaydanın yeri runbook-da göstərilir.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Avtomatlaşdırma etdiyi hər əməliyyatın </w:t>
      </w:r>
      <w:r>
        <w:rPr>
          <w:rFonts w:ascii="Segoe UI" w:hAnsi="Segoe UI"/>
          <w:b/>
          <w:color w:val="14181F"/>
          <w:sz w:val="21"/>
        </w:rPr>
        <w:t>logunu</w:t>
      </w:r>
      <w:r>
        <w:rPr>
          <w:rFonts w:ascii="Segoe UI" w:hAnsi="Segoe UI"/>
          <w:color w:val="22262E"/>
          <w:sz w:val="21"/>
        </w:rPr>
        <w:t xml:space="preserve"> saxlayır: nə vaxt, nə edildi, nəticə nə oldu. Problem çıxanda geriyə izləmək mümkün olur.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Maliyyə və ya geri dönməz əməliyyatlar (ödəniş, silmə, müştəriyə email) ilk mərhələdə </w:t>
      </w:r>
      <w:r>
        <w:rPr>
          <w:rFonts w:ascii="Segoe UI" w:hAnsi="Segoe UI"/>
          <w:b/>
          <w:color w:val="14181F"/>
          <w:sz w:val="21"/>
        </w:rPr>
        <w:t>təsdiq addımı ilə</w:t>
      </w:r>
      <w:r>
        <w:rPr>
          <w:rFonts w:ascii="Segoe UI" w:hAnsi="Segoe UI"/>
          <w:color w:val="22262E"/>
          <w:sz w:val="21"/>
        </w:rPr>
        <w:t xml:space="preserve"> qurulur; tam avtomata keçid yalnız paralel dövr bitdikdən sonra, yazılı razılıqla.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Paralel dövr qaydası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 xml:space="preserve">Yeni avtomatlaşdırma </w:t>
      </w:r>
      <w:r>
        <w:rPr>
          <w:rFonts w:ascii="Segoe UI" w:hAnsi="Segoe UI"/>
          <w:b/>
          <w:color w:val="14181F"/>
          <w:sz w:val="21"/>
        </w:rPr>
        <w:t>minimum 2 həftə</w:t>
      </w:r>
      <w:r>
        <w:rPr>
          <w:rFonts w:ascii="Segoe UI" w:hAnsi="Segoe UI"/>
          <w:color w:val="22262E"/>
          <w:sz w:val="21"/>
        </w:rPr>
        <w:t xml:space="preserve"> köhnə proseslə yanaşı işləyir.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Nəticələr gündəlik tutuşdurulur; fərq çıxarsa, səbəbi tapılmadan cutover olmur, dövr uzadılır.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Köhnə prosesə bu dövrdə toxunulmur — geri dönüş yolu həmişə açıqdır.</w:t>
      </w:r>
    </w:p>
    <w:p>
      <w:pPr>
        <w:keepNext/>
        <w:spacing w:before="280" w:after="100"/>
        <w:pBdr>
          <w:bottom w:val="single" w:sz="6" w:space="3" w:color="D7DBE0"/>
        </w:pBdr>
      </w:pPr>
      <w:r>
        <w:rPr>
          <w:rFonts w:ascii="Segoe UI" w:hAnsi="Segoe UI"/>
          <w:b/>
          <w:color w:val="0B7A67"/>
          <w:sz w:val="26"/>
        </w:rPr>
        <w:t>Təhvildə əlavə olaraq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Workflow xəritəsi: hər addım, hər inteqrasiya, hər bildiriş.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Runbook: dayandırma / yenidən başlatma / tipik xətaların həlli.</w:t>
      </w:r>
    </w:p>
    <w:p>
      <w:pPr>
        <w:pStyle w:val="ListBullet"/>
        <w:spacing w:after="80"/>
      </w:pPr>
      <w:r>
        <w:rPr>
          <w:rFonts w:ascii="Segoe UI" w:hAnsi="Segoe UI"/>
          <w:color w:val="22262E"/>
          <w:sz w:val="21"/>
        </w:rPr>
        <w:t>Dəyişiklik təlimatı: sistemlərdən biri dəyişəndə (yeni sahə, yeni versiya) nəyə baxmaq lazımdır.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46" w:val="right"/>
      </w:tabs>
    </w:pPr>
    <w:r/>
    <w:r>
      <w:rPr>
        <w:rFonts w:ascii="Segoe UI" w:hAnsi="Segoe UI"/>
        <w:color w:val="8A919C"/>
        <w:sz w:val="16"/>
      </w:rPr>
      <w:t>AIVanta Inc. — Daxili istifadə üçün</w:t>
      <w:tab/>
    </w:r>
    <w:r>
      <w:rPr>
        <w:rFonts w:ascii="Segoe UI" w:hAnsi="Segoe UI"/>
        <w:color w:val="8A919C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egoe UI" w:hAnsi="Segoe UI"/>
      <w:color w:val="2226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