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LAYİHƏ YOL XƏRİTƏSİ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— Layihə yol xəritəsi</w:t>
      </w:r>
    </w:p>
    <w:p>
      <w:r>
        <w:rPr>
          <w:rFonts w:ascii="Segoe UI" w:hAnsi="Segoe UI"/>
          <w:color w:val="22262E"/>
          <w:sz w:val="21"/>
        </w:rPr>
        <w:t xml:space="preserve">Müraciətdən təhvilə qədər bütün addımlar. Fərqləndirici cəhət: köhnə proses yeni avtomatlaşdırma </w:t>
      </w:r>
      <w:r>
        <w:rPr>
          <w:rFonts w:ascii="Segoe UI" w:hAnsi="Segoe UI"/>
          <w:b/>
          <w:color w:val="14181F"/>
          <w:sz w:val="21"/>
        </w:rPr>
        <w:t>sübut olunana qədər dayandırılmır</w:t>
      </w:r>
      <w:r>
        <w:rPr>
          <w:rFonts w:ascii="Segoe UI" w:hAnsi="Segoe UI"/>
          <w:color w:val="22262E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Mərhələ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Müddət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Nəticə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Müraciət və cavab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Görüş vaxtı təyin olunub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İlk görüş (discovery)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dəq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Hansı proseslər, nə qazanc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Proses xəritələnməsi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3–7 iş günü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As-is proses yazılı təsdiqlənib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Təklif və müqavilə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iş günü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To-be dizayn + qiymət imzalanıb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~1 həftə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 hesabları, mühit hazır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Qurulma (build)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sprintlərlə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Workflow-lar test mühitində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Paralel dövr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min. 2 həftə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Nəticələr köhnə proseslə üst-üstə düşür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Cutover (keçid)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gün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Proses avtomat işləyir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Stabilizasiya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həftə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Real yük altında stabil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Təhvil-təslim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gün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Runbook, təlim, girişlərin ləğvi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Addımlar</w:t>
      </w:r>
    </w:p>
    <w:p>
      <w:r>
        <w:rPr>
          <w:rFonts w:ascii="Segoe UI" w:hAnsi="Segoe UI"/>
          <w:b/>
          <w:color w:val="14181F"/>
          <w:sz w:val="21"/>
        </w:rPr>
        <w:t>0. Müraciət və cavab.</w:t>
      </w:r>
      <w:r>
        <w:rPr>
          <w:rFonts w:ascii="Segoe UI" w:hAnsi="Segoe UI"/>
          <w:color w:val="22262E"/>
          <w:sz w:val="21"/>
        </w:rPr>
        <w:t xml:space="preserve"> 1–2 iş günü içində cavab, görüş vaxtı təyin edilir.</w:t>
      </w:r>
    </w:p>
    <w:p>
      <w:r>
        <w:rPr>
          <w:rFonts w:ascii="Segoe UI" w:hAnsi="Segoe UI"/>
          <w:b/>
          <w:color w:val="14181F"/>
          <w:sz w:val="21"/>
        </w:rPr>
        <w:t>1. İlk görüş.</w:t>
      </w:r>
      <w:r>
        <w:rPr>
          <w:rFonts w:ascii="Segoe UI" w:hAnsi="Segoe UI"/>
          <w:color w:val="22262E"/>
          <w:sz w:val="21"/>
        </w:rPr>
        <w:t xml:space="preserve"> Hansı proseslər vaxt yeyir, harada səhvlər çıxır, nəyi avtomatlaşdırmaq istəyirlər — dinləyirik. Ən çox qazanc verəcək 1–3 proses seçilir.</w:t>
      </w:r>
    </w:p>
    <w:p>
      <w:r>
        <w:rPr>
          <w:rFonts w:ascii="Segoe UI" w:hAnsi="Segoe UI"/>
          <w:b/>
          <w:color w:val="14181F"/>
          <w:sz w:val="21"/>
        </w:rPr>
        <w:t>2. Proses xəritələnməsi.</w:t>
      </w:r>
      <w:r>
        <w:rPr>
          <w:rFonts w:ascii="Segoe UI" w:hAnsi="Segoe UI"/>
          <w:color w:val="22262E"/>
          <w:sz w:val="21"/>
        </w:rPr>
        <w:t xml:space="preserve"> Prosesi bu gün icra edən adamlarla birlikdə addım-addım sənədləşdiririk (ekran yazısı da olar). </w:t>
      </w:r>
      <w:r>
        <w:rPr>
          <w:rFonts w:ascii="Segoe UI" w:hAnsi="Segoe UI"/>
          <w:b/>
          <w:color w:val="14181F"/>
          <w:sz w:val="21"/>
        </w:rPr>
        <w:t>As-is proses müştəri tərəfindən yazılı təsdiqlənir</w:t>
      </w:r>
      <w:r>
        <w:rPr>
          <w:rFonts w:ascii="Segoe UI" w:hAnsi="Segoe UI"/>
          <w:color w:val="22262E"/>
          <w:sz w:val="21"/>
        </w:rPr>
        <w:t xml:space="preserve"> — avtomatlaşdırma yalnız düzgün başa düşülmüş prosesin üstündə qurulur.</w:t>
      </w:r>
    </w:p>
    <w:p>
      <w:r>
        <w:rPr>
          <w:rFonts w:ascii="Segoe UI" w:hAnsi="Segoe UI"/>
          <w:b/>
          <w:color w:val="14181F"/>
          <w:sz w:val="21"/>
        </w:rPr>
        <w:t>3. Təklif və müqavilə.</w:t>
      </w:r>
      <w:r>
        <w:rPr>
          <w:rFonts w:ascii="Segoe UI" w:hAnsi="Segoe UI"/>
          <w:color w:val="22262E"/>
          <w:sz w:val="21"/>
        </w:rPr>
        <w:t xml:space="preserve"> To-be (avtomatlaşdırılmış) prosesin dizaynı, istisna halların davranışı, scope, müddət və qiymət. Qəbul kriteriyası: prosesin hansı faizi avtomat gedir, xəta halında nə baş verir.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İnteqrasiya olunacaq sistemlərə test hesabları alınır, test mühiti qurulur, kommunikasiya kanalı razılaşdırılır. Qaydalar: qaydalar/automation.md.</w:t>
      </w:r>
    </w:p>
    <w:p>
      <w:r>
        <w:rPr>
          <w:rFonts w:ascii="Segoe UI" w:hAnsi="Segoe UI"/>
          <w:b/>
          <w:color w:val="14181F"/>
          <w:sz w:val="21"/>
        </w:rPr>
        <w:t>5. Qurulma.</w:t>
      </w:r>
      <w:r>
        <w:rPr>
          <w:rFonts w:ascii="Segoe UI" w:hAnsi="Segoe UI"/>
          <w:color w:val="22262E"/>
          <w:sz w:val="21"/>
        </w:rPr>
        <w:t xml:space="preserve"> Workflow-lar qurulur: API varsa API ilə, yoxdursa RPA. Hər addımda error handling + bildiriş. Hər həftə status + işlək demo.</w:t>
      </w:r>
    </w:p>
    <w:p>
      <w:r>
        <w:rPr>
          <w:rFonts w:ascii="Segoe UI" w:hAnsi="Segoe UI"/>
          <w:b/>
          <w:color w:val="14181F"/>
          <w:sz w:val="21"/>
        </w:rPr>
        <w:t>6. Paralel dövr.</w:t>
      </w:r>
      <w:r>
        <w:rPr>
          <w:rFonts w:ascii="Segoe UI" w:hAnsi="Segoe UI"/>
          <w:color w:val="22262E"/>
          <w:sz w:val="21"/>
        </w:rPr>
        <w:t xml:space="preserve"> Yeni avtomatlaşdırma </w:t>
      </w:r>
      <w:r>
        <w:rPr>
          <w:rFonts w:ascii="Segoe UI" w:hAnsi="Segoe UI"/>
          <w:b/>
          <w:color w:val="14181F"/>
          <w:sz w:val="21"/>
        </w:rPr>
        <w:t>minimum 2 həftə</w:t>
      </w:r>
      <w:r>
        <w:rPr>
          <w:rFonts w:ascii="Segoe UI" w:hAnsi="Segoe UI"/>
          <w:color w:val="22262E"/>
          <w:sz w:val="21"/>
        </w:rPr>
        <w:t xml:space="preserve"> köhnə prosesle yanaşı işləyir, nəticələr gündəlik tutuşdurulur. Fərq çıxarsa səbəb tapılıb düzəldilir və dövr uzadılır. Köhnə proses bu mərhələdə toxunulmaz qalır.</w:t>
      </w:r>
    </w:p>
    <w:p>
      <w:r>
        <w:rPr>
          <w:rFonts w:ascii="Segoe UI" w:hAnsi="Segoe UI"/>
          <w:b/>
          <w:color w:val="14181F"/>
          <w:sz w:val="21"/>
        </w:rPr>
        <w:t>7. Cutover.</w:t>
      </w:r>
      <w:r>
        <w:rPr>
          <w:rFonts w:ascii="Segoe UI" w:hAnsi="Segoe UI"/>
          <w:color w:val="22262E"/>
          <w:sz w:val="21"/>
        </w:rPr>
        <w:t xml:space="preserve"> Nəticələr üst-üstə düşəndən sonra köhnə prosesdən çıxış razılaşdırılmış gündə olur. Geri dönüş (köhnə prosesə qayıtma) yolu açıq saxlanılır.</w:t>
      </w:r>
    </w:p>
    <w:p>
      <w:r>
        <w:rPr>
          <w:rFonts w:ascii="Segoe UI" w:hAnsi="Segoe UI"/>
          <w:b/>
          <w:color w:val="14181F"/>
          <w:sz w:val="21"/>
        </w:rPr>
        <w:t>8. Stabilizasiya.</w:t>
      </w:r>
      <w:r>
        <w:rPr>
          <w:rFonts w:ascii="Segoe UI" w:hAnsi="Segoe UI"/>
          <w:color w:val="22262E"/>
          <w:sz w:val="21"/>
        </w:rPr>
        <w:t xml:space="preserve"> Real yük altında izləmə, xətaların dərhal həlli, lazım gələrsə tənzimləmə. </w:t>
      </w:r>
      <w:r>
        <w:rPr>
          <w:rFonts w:ascii="Segoe UI" w:hAnsi="Segoe UI"/>
          <w:b/>
          <w:color w:val="14181F"/>
          <w:sz w:val="21"/>
        </w:rPr>
        <w:t>Prosesin tam işlədiyinə əmin olmadan təhvil verib getmirik.</w:t>
      </w:r>
    </w:p>
    <w:p>
      <w:r>
        <w:rPr>
          <w:rFonts w:ascii="Segoe UI" w:hAnsi="Segoe UI"/>
          <w:b/>
          <w:color w:val="14181F"/>
          <w:sz w:val="21"/>
        </w:rPr>
        <w:t>9. Təhvil-təslim.</w:t>
      </w:r>
      <w:r>
        <w:rPr>
          <w:rFonts w:ascii="Segoe UI" w:hAnsi="Segoe UI"/>
          <w:color w:val="22262E"/>
          <w:sz w:val="21"/>
        </w:rPr>
        <w:t xml:space="preserve"> Runbook (necə dayandırmalı, necə yenidən başlatmalı, xəta çıxanda nə etməli), komanda təlimi, girişlərin ləğvi. Sonrası — razılaşdırılmış dəstək rejimi.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