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4"/>
      </w:pPr>
      <w:r>
        <w:rPr>
          <w:rFonts w:ascii="Times New Roman" w:hAnsi="Times New Roman" w:eastAsia="Times New Roman"/>
          <w:b/>
          <w:i w:val="0"/>
          <w:sz w:val="28"/>
        </w:rPr>
        <w:t>Functionality Testing</w:t>
      </w:r>
    </w:p>
    <w:p>
      <w:pPr>
        <w:spacing w:after="80"/>
      </w:pPr>
      <w:r>
        <w:rPr>
          <w:rFonts w:ascii="Times New Roman" w:hAnsi="Times New Roman" w:eastAsia="Times New Roman"/>
          <w:b/>
          <w:i w:val="0"/>
          <w:sz w:val="24"/>
        </w:rPr>
        <w:t>Table 3.31: AgentMeter Functionality Test Cases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W w:w="8306" w:type="dxa"/>
      </w:tblPr>
      <w:tblGrid>
        <w:gridCol w:w="944"/>
        <w:gridCol w:w="1699"/>
        <w:gridCol w:w="2360"/>
        <w:gridCol w:w="2360"/>
        <w:gridCol w:w="944"/>
      </w:tblGrid>
      <w:tr>
        <w:trPr>
          <w:tblHeader w:val="true"/>
        </w:trPr>
        <w:tc>
          <w:tcPr>
            <w:tcW w:type="dxa" w:w="944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Test ID</w:t>
            </w:r>
          </w:p>
        </w:tc>
        <w:tc>
          <w:tcPr>
            <w:tcW w:type="dxa" w:w="1699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Module</w:t>
            </w:r>
          </w:p>
        </w:tc>
        <w:tc>
          <w:tcPr>
            <w:tcW w:type="dxa" w:w="2360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Test Description</w:t>
            </w:r>
          </w:p>
        </w:tc>
        <w:tc>
          <w:tcPr>
            <w:tcW w:type="dxa" w:w="2360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Expected Result</w:t>
            </w:r>
          </w:p>
        </w:tc>
        <w:tc>
          <w:tcPr>
            <w:tcW w:type="dxa" w:w="944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Status</w:t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FT-01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U01 User Authentication &amp; Account Management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Log in with a valid username and password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User is logged in and taken to the Home dashboard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FT-02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U01 User Authentication &amp; Account Management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Log in with an invalid username or password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Error message is shown and access is denied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FT-03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U01 User Authentication &amp; Account Management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Enter a wrong password five times in a row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Further login attempts are blocked for 15 minutes with a message saying when to try again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FT-04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U01 User Authentication &amp; Account Management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Log in for the first time with a password set by the administrator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User must choose a new password before the dashboard opens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FT-05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U01 User Authentication &amp; Account Management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 a new password shorter than 10 characters or one that does not match the confirmation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Error message is shown and the password is not changed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FT-06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U01 User Authentication &amp; Account Management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Change the password from Settings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New password works at the next login and the old one no longer works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FT-07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U01 User Authentication &amp; Account Management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Log in on a second device and open Logged-in devices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Both devices are listed with their browser and last activity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FT-08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U01 User Authentication &amp; Account Management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Sign out another device from Logged-in devices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That device is logged out and must log in again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FT-09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U01 User Authentication &amp; Account Management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Turn on automatic log out and stay inactive for the chosen minutes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User is logged out and returned to the login page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FT-10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U01 User Authentication &amp; Account Management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Click Log out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User is logged out and pages that need a login can no longer be opened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FT-11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U01 User Authentication &amp; Account Management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Admin creates a new user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User is created and must choose a new password at first login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FT-12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U01 User Authentication &amp; Account Management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Admin resets a user's password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User can log in with the new temporary password and must change it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FT-13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U01 User Authentication &amp; Account Management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Admin disables a user, and the user tries to log in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Access is denied with a message that the account is disabled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FT-14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U01 User Authentication &amp; Account Management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Admin deletes a user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User is removed from the user list and can no longer log in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FT-15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U01 User Authentication &amp; Account Management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Admin changes the system limits (upload size, flows per session, sessions per hour)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New limits apply to the next upload and benchmark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FT-16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U01 User Authentication &amp; Account Management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 normal user tries to open the Admin page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Access is denied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FT-17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U02 Benchmark Wizard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Start a new benchmark from the sidebar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Wizard opens on the Data step, with the Models and Run steps shown ahead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FT-18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U02 Benchmark Wizard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Try to continue to the Models step without a prepared dataset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Wizard does not continue and explains what is missing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FT-19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U02 Benchmark Wizard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Select only one model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Wizard asks for at least two models before continuing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FT-20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U02 Benchmark Wizard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Select five models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Wizard allows at most four models per session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FT-21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U02 Benchmark Wizard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Go back from the Run step to the Models step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Previous choices are kept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FT-22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U02 Benchmark Wizard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Start a benchmark while the GPU server is offline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Wizard shows that the GPU is offline and does not start the run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FT-23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U02 Benchmark Wizard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Start more sessions than the hourly limit allows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Run is refused with a message about the limit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FT-24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U02 Benchmark Wizard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Open the Help page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Guide on running a benchmark, reading a session, the tabs, key terms and common questions is shown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FT-25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U03 Live Telemetry Dashboard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Open a running session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Event log shows the queue, download, loading, idle power, each flow and scoring as they happen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FT-26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U03 Live Telemetry Dashboard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Watch the GPU panel during a run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GPU utilisation, memory, board power and temperature update every few seconds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FT-27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U03 Live Telemetry Dashboard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Leave the session page and return while it is still running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Live telemetry is shown again, including earlier events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FT-28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U04 Session History &amp; Results Review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Open the Home page after logging in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Latest session, recent sessions and the GPU status (online or offline) are shown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FT-29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U04 Session History &amp; Results Review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Open the Sessions page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User's past sessions are listed with their status, models and date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FT-30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U04 Session History &amp; Results Review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Switch the GPU server off, then open a finished session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Results, analyses and the PDF are still available from the Supabase database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FT-31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U04 Session History &amp; Results Review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Open a finished session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Results are shown in five tabs: Overview, Reliability, Performance, Agents and Cost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FT-32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U04 Session History &amp; Results Review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Open the Performance tab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Latency per flow, throughput, load scaling and cold start are shown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FT-33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U04 Session History &amp; Results Review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Add notes and tags to a session and save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Notes and tags are saved and shown when the session is opened again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FT-34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U04 Session History &amp; Results Review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Delete a session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Session is removed from the session list after confirmation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FT-35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U04 Session History &amp; Results Review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Try to delete or edit the notes of another user's session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Change is refused unless the user is an administrator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FT-36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U05 Model Comparison, Leaderboard &amp; Trends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Compare two sessions run on the same prepared set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Models are compared head to head with the differences and their significance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FT-37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U05 Model Comparison, Leaderboard &amp; Trends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Try to compare sessions run on different prepared sets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System does not mix them and explains that the flows differ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FT-38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U05 Model Comparison, Leaderboard &amp; Trends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Open the Leaderboard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Models are ranked across sessions on the same prepared set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FT-39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U05 Model Comparison, Leaderboard &amp; Trends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 a finished session to repeat on a schedule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Repeat runs join the queue at the chosen interval, up to the chosen number of runs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FT-40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U05 Model Comparison, Leaderboard &amp; Trends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Open Trends for a model with several runs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Results over time are shown and runs outside the usual spread are flagged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FT-41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U06 Benchmark Report Generator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Click Download PDF on a finished session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 PDF report with the results, analyses, recommendation and environment is downloaded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FT-42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U07 Telegram Notification Dispatcher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Enter a Telegram chat ID in Settings and click Send a test message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 test message arrives in the Telegram chat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FT-43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U07 Telegram Notification Dispatcher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Finish a session with notifications turned on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One Telegram message with the status and the more efficient model is received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FT-44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U07 Telegram Notification Dispatcher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Finish a session with notifications turned off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No Telegram message is sent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FT-45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D01 Dataset Ingestion Handler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Upload a file that is not a CSV or PCAP (for example a .docx)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File is rejected with a format error message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FT-46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D01 Dataset Ingestion Handler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Upload a file larger than the upload limit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Upload is refused with a message stating the limit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FT-47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D01 Dataset Ingestion Handler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Import a dataset from a valid HTTPS link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File is downloaded on the server and prepared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FT-48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D01 Dataset Ingestion Handler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Import a dataset from an http://, private or local address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Import is refused and the reason is shown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FT-49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D02 Browser Preparation Engine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Upload a valid labelled CSV and choose "Prepare on this computer"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Data is prepared in the browser, each step is listed, and the prepared set is saved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FT-50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D02 Browser Preparation Engine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Prepare a dataset on this computer while a benchmark is running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Preparation finishes without waiting for the running benchmark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FT-51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D02 Browser Preparation Engine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Upload a valid CSV and choose "Prepare on the GPU server"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File is uploaded and prepared on the server, and the prepared set is saved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FT-52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D03 PCAP-to-Flow Converter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Upload a valid PCAP file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Packets are converted into flows with 78 features, and the number of flows is shown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FT-53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D03 PCAP-to-Flow Converter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Upload a PCAP larger than the packet budget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Capture is sampled by time window and the windows used are recorded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FT-54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D04 Label Detection &amp; Isolation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Upload a labelled CSV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Label column is found and shown, and the labels are saved in a separate file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FT-55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D04 Label Detection &amp; Isolation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Upload a CSV that has no label column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Preparation stops with a message that no ground-truth label column was found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FT-56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D05 Rule-Based Flow Selection &amp; Sampling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Upload a dataset with more flows than the limit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At most 500 flows are kept, and the class counts before and after selection are recorded in the manifest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FT-57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D06 Prepared-Set Integrity Hashing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Open Saved sets and choose an earlier prepared set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The set is selected for the new benchmark without preparing it again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FT-58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D06 Prepared-Set Integrity Hashing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Download a prepared set and re-upload it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 is accepted after its file hashes are checked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FT-59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D06 Prepared-Set Integrity Hashing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Re-upload a prepared set whose files were edited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Upload is rejected because the hashes do not match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FT-60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L01 Model Catalogue &amp; Suitability Check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Open the Models step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Study models and catalogue models are listed with their size and context length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FT-61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L01 Model Catalogue &amp; Suitability Check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Check the GPU fit of each model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Each model shows whether it fits this GPU in 4-bit before it is chosen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FT-62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L01 Model Catalogue &amp; Suitability Check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Admin adds a model to the catalogue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Model is checked by the rule base and appears in the Models step when suitable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FT-63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L02 GPU Job Queue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Start a benchmark while the GPU is free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Job starts straight away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FT-64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L02 GPU Job Queue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Start a second benchmark while one is running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Second job waits in the queue and starts when the first one finishes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FT-65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L02 GPU Job Queue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Click Stop benchmark on a running session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Benchmark stops, the session is marked Stopped and it is not scored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FT-66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L02 GPU Job Queue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Resume an interrupted session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Benchmark continues and skips the flows already completed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FT-67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L03 Isolated Model Worker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Run a model that is not yet on the server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Model is downloaded from Hugging Face, loaded in 4-bit and run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FT-68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L03 Isolated Model Worker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Run a session with two models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Each model runs in its own worker, and GPU memory is freed before the next model loads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FT-69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L04 Multi-Agent Pipeline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Keep the default pipeline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Four agents are used: perceive, reason, decide and act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FT-70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L04 Multi-Agent Pipeline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Define a custom pipeline with a different number of agents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Pipeline is validated, saved and used for the session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FT-71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L04 Multi-Agent Pipeline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Change an agent's output-token budget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New budget is saved and shown in the session's settings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FT-72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L05 Per-Agent Instrumentation Layer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Open the Agents tab of a finished session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Wall time, time to first token, GPU memory and tokens are shown for every agent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FT-73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E01 GPU Power &amp; Energy Sampler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Run a benchmark on the GPU server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Idle power and energy per flow are recorded for each model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FT-74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E02 Accuracy &amp; Output Reliability Evaluator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Open the Reliability tab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Accuracy, valid-answer rate, where answers fail and answer consistency are shown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FT-75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E03 Efficiency-Only SAW Scorer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Open the Overview tab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Scorecard shows each model's SAW score, the more efficient model and the key findings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FT-76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E03 Efficiency-Only SAW Scorer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Change the SAW weight presets in Settings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New weights are used for the next benchmarks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FT-77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E04 Constraint Fit Checker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Enter limits for latency, GPU memory and cost per 1,000 flows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Each model is shown as meeting or failing each limit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FT-78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E05 Cost &amp; Energy Analyser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Open the Cost tab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Energy per flow, cost per 1,000 flows, cost per valid answer and tokens per Wh are shown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FT-79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E06 Statistical Significance &amp; Ranking Stability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Open a session with three or more models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Significance between each pair of models and the stability of the ranking are shown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FT-80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General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Change the theme to light, dark or system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Interface changes immediately and the choice is remembered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FT-81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General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Use the system on a phone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Pages fit the screen and every page can be reached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</w:tbl>
    <w:p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9"/>
  <w:displayBackgroundShape w:val="1"/>
  <w:documentProtection w:enforcement="0"/>
  <w:defaultTabStop w:val="720"/>
  <w:compat>
    <w:compatSetting w:name="compatibilityMode" w:uri="http://schemas.microsoft.com/office/word" w:val="15"/>
  </w:compat>
  <w:rsids>
    <w:rsidRoot w:val="00000000"/>
    <w:rsid w:val="5BB440F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Times New Roma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qFormat="1" w:uiPriority="39" w:name="toc 8"/>
    <w:lsdException w:uiPriority="39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35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qFormat="1" w:uiPriority="99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Times New Roman" w:cs="Times New Roman"/>
      <w:sz w:val="24"/>
      <w:szCs w:val="24"/>
    </w:rPr>
  </w:style>
  <w:style w:type="paragraph" w:styleId="2">
    <w:name w:val="heading 1"/>
    <w:basedOn w:val="1"/>
    <w:next w:val="1"/>
    <w:qFormat/>
    <w:uiPriority w:val="0"/>
    <w:rPr>
      <w:color w:val="2E74B5"/>
      <w:sz w:val="32"/>
      <w:szCs w:val="32"/>
    </w:rPr>
  </w:style>
  <w:style w:type="paragraph" w:styleId="3">
    <w:name w:val="heading 2"/>
    <w:basedOn w:val="1"/>
    <w:next w:val="1"/>
    <w:qFormat/>
    <w:uiPriority w:val="0"/>
    <w:pPr>
      <w:outlineLvl w:val="1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4">
    <w:name w:val="heading 3"/>
    <w:basedOn w:val="1"/>
    <w:next w:val="1"/>
    <w:qFormat/>
    <w:uiPriority w:val="0"/>
    <w:pPr>
      <w:outlineLvl w:val="2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5">
    <w:name w:val="heading 4"/>
    <w:basedOn w:val="1"/>
    <w:next w:val="1"/>
    <w:qFormat/>
    <w:uiPriority w:val="0"/>
    <w:rPr>
      <w:i/>
      <w:iCs/>
      <w:color w:val="2E74B5"/>
    </w:rPr>
  </w:style>
  <w:style w:type="paragraph" w:styleId="6">
    <w:name w:val="heading 5"/>
    <w:basedOn w:val="1"/>
    <w:next w:val="1"/>
    <w:qFormat/>
    <w:uiPriority w:val="0"/>
    <w:rPr>
      <w:color w:val="2E74B5"/>
    </w:rPr>
  </w:style>
  <w:style w:type="paragraph" w:styleId="7">
    <w:name w:val="heading 6"/>
    <w:basedOn w:val="1"/>
    <w:next w:val="1"/>
    <w:qFormat/>
    <w:uiPriority w:val="0"/>
    <w:rPr>
      <w:color w:val="1F4D78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caption"/>
    <w:basedOn w:val="1"/>
    <w:next w:val="1"/>
    <w:semiHidden/>
    <w:unhideWhenUsed/>
    <w:qFormat/>
    <w:uiPriority w:val="35"/>
    <w:pPr>
      <w:spacing w:after="200"/>
    </w:pPr>
    <w:rPr>
      <w:i/>
      <w:iCs/>
      <w:color w:val="44546A" w:themeColor="dark2"/>
      <w:sz w:val="18"/>
      <w:szCs w:val="18"/>
      <w14:textFill>
        <w14:solidFill>
          <w14:schemeClr w14:val="dk2"/>
        </w14:solidFill>
      </w14:textFill>
    </w:rPr>
  </w:style>
  <w:style w:type="character" w:styleId="11">
    <w:name w:val="endnote reference"/>
    <w:semiHidden/>
    <w:unhideWhenUsed/>
    <w:qFormat/>
    <w:uiPriority w:val="99"/>
    <w:rPr>
      <w:vertAlign w:val="superscript"/>
    </w:rPr>
  </w:style>
  <w:style w:type="paragraph" w:styleId="12">
    <w:name w:val="endnote text"/>
    <w:basedOn w:val="1"/>
    <w:link w:val="30"/>
    <w:semiHidden/>
    <w:unhideWhenUsed/>
    <w:qFormat/>
    <w:uiPriority w:val="99"/>
    <w:pPr>
      <w:spacing w:after="0" w:line="240" w:lineRule="auto"/>
    </w:pPr>
    <w:rPr>
      <w:sz w:val="20"/>
      <w:szCs w:val="20"/>
    </w:rPr>
  </w:style>
  <w:style w:type="character" w:styleId="13">
    <w:name w:val="footnote reference"/>
    <w:semiHidden/>
    <w:unhideWhenUsed/>
    <w:qFormat/>
    <w:uiPriority w:val="99"/>
    <w:rPr>
      <w:vertAlign w:val="superscript"/>
    </w:rPr>
  </w:style>
  <w:style w:type="paragraph" w:styleId="14">
    <w:name w:val="footnote text"/>
    <w:basedOn w:val="1"/>
    <w:link w:val="29"/>
    <w:semiHidden/>
    <w:unhideWhenUsed/>
    <w:qFormat/>
    <w:uiPriority w:val="99"/>
    <w:pPr>
      <w:spacing w:after="0" w:line="240" w:lineRule="auto"/>
    </w:pPr>
    <w:rPr>
      <w:sz w:val="20"/>
      <w:szCs w:val="20"/>
    </w:rPr>
  </w:style>
  <w:style w:type="character" w:styleId="15">
    <w:name w:val="Hyperlink"/>
    <w:unhideWhenUsed/>
    <w:uiPriority w:val="99"/>
    <w:rPr>
      <w:color w:val="0563C1"/>
      <w:u w:val="single"/>
    </w:rPr>
  </w:style>
  <w:style w:type="character" w:styleId="16">
    <w:name w:val="line number"/>
    <w:semiHidden/>
    <w:unhideWhenUsed/>
    <w:qFormat/>
    <w:uiPriority w:val="99"/>
  </w:style>
  <w:style w:type="paragraph" w:styleId="17">
    <w:name w:val="Title"/>
    <w:basedOn w:val="1"/>
    <w:next w:val="1"/>
    <w:qFormat/>
    <w:uiPriority w:val="0"/>
    <w:rPr>
      <w:sz w:val="56"/>
      <w:szCs w:val="56"/>
    </w:rPr>
  </w:style>
  <w:style w:type="paragraph" w:styleId="18">
    <w:name w:val="toc 1"/>
    <w:basedOn w:val="1"/>
    <w:next w:val="1"/>
    <w:semiHidden/>
    <w:unhideWhenUsed/>
    <w:uiPriority w:val="39"/>
    <w:pPr>
      <w:spacing w:after="100"/>
    </w:pPr>
  </w:style>
  <w:style w:type="paragraph" w:styleId="19">
    <w:name w:val="toc 2"/>
    <w:basedOn w:val="1"/>
    <w:next w:val="1"/>
    <w:semiHidden/>
    <w:unhideWhenUsed/>
    <w:uiPriority w:val="39"/>
    <w:pPr>
      <w:spacing w:after="100"/>
      <w:ind w:left="240"/>
    </w:pPr>
  </w:style>
  <w:style w:type="paragraph" w:styleId="20">
    <w:name w:val="toc 3"/>
    <w:basedOn w:val="1"/>
    <w:next w:val="1"/>
    <w:semiHidden/>
    <w:unhideWhenUsed/>
    <w:uiPriority w:val="39"/>
    <w:pPr>
      <w:spacing w:after="100"/>
      <w:ind w:left="480"/>
    </w:pPr>
  </w:style>
  <w:style w:type="paragraph" w:styleId="21">
    <w:name w:val="toc 4"/>
    <w:basedOn w:val="1"/>
    <w:next w:val="1"/>
    <w:semiHidden/>
    <w:unhideWhenUsed/>
    <w:uiPriority w:val="39"/>
    <w:pPr>
      <w:spacing w:after="100"/>
      <w:ind w:left="720"/>
    </w:pPr>
  </w:style>
  <w:style w:type="paragraph" w:styleId="22">
    <w:name w:val="toc 5"/>
    <w:basedOn w:val="1"/>
    <w:next w:val="1"/>
    <w:semiHidden/>
    <w:unhideWhenUsed/>
    <w:uiPriority w:val="39"/>
    <w:pPr>
      <w:spacing w:after="100"/>
      <w:ind w:left="960"/>
    </w:pPr>
  </w:style>
  <w:style w:type="paragraph" w:styleId="23">
    <w:name w:val="toc 6"/>
    <w:basedOn w:val="1"/>
    <w:next w:val="1"/>
    <w:semiHidden/>
    <w:unhideWhenUsed/>
    <w:uiPriority w:val="39"/>
    <w:pPr>
      <w:spacing w:after="100"/>
      <w:ind w:left="1200"/>
    </w:pPr>
  </w:style>
  <w:style w:type="paragraph" w:styleId="24">
    <w:name w:val="toc 7"/>
    <w:basedOn w:val="1"/>
    <w:next w:val="1"/>
    <w:semiHidden/>
    <w:unhideWhenUsed/>
    <w:uiPriority w:val="39"/>
    <w:pPr>
      <w:spacing w:after="100"/>
      <w:ind w:left="1440"/>
    </w:pPr>
  </w:style>
  <w:style w:type="paragraph" w:styleId="25">
    <w:name w:val="toc 8"/>
    <w:basedOn w:val="1"/>
    <w:next w:val="1"/>
    <w:semiHidden/>
    <w:unhideWhenUsed/>
    <w:qFormat/>
    <w:uiPriority w:val="39"/>
    <w:pPr>
      <w:spacing w:after="100"/>
      <w:ind w:left="1680"/>
    </w:pPr>
  </w:style>
  <w:style w:type="paragraph" w:styleId="26">
    <w:name w:val="toc 9"/>
    <w:basedOn w:val="1"/>
    <w:next w:val="1"/>
    <w:semiHidden/>
    <w:unhideWhenUsed/>
    <w:uiPriority w:val="39"/>
    <w:pPr>
      <w:spacing w:after="100"/>
      <w:ind w:left="1920"/>
    </w:pPr>
  </w:style>
  <w:style w:type="paragraph" w:styleId="27">
    <w:name w:val="List Paragraph"/>
    <w:basedOn w:val="1"/>
    <w:qFormat/>
    <w:uiPriority w:val="0"/>
  </w:style>
  <w:style w:type="paragraph" w:customStyle="1" w:styleId="28">
    <w:name w:val="Bibliography"/>
    <w:basedOn w:val="1"/>
    <w:next w:val="1"/>
    <w:unhideWhenUsed/>
    <w:qFormat/>
    <w:uiPriority w:val="37"/>
  </w:style>
  <w:style w:type="character" w:customStyle="1" w:styleId="29">
    <w:name w:val="Footnote Text Char"/>
    <w:link w:val="14"/>
    <w:semiHidden/>
    <w:unhideWhenUsed/>
    <w:qFormat/>
    <w:uiPriority w:val="99"/>
    <w:rPr>
      <w:sz w:val="20"/>
      <w:szCs w:val="20"/>
    </w:rPr>
  </w:style>
  <w:style w:type="character" w:customStyle="1" w:styleId="30">
    <w:name w:val="Endnote Text Char"/>
    <w:link w:val="12"/>
    <w:semiHidden/>
    <w:unhideWhenUsed/>
    <w:uiPriority w:val="99"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11</Pages>
  <Words>2654</Words>
  <Characters>12924</Characters>
  <TotalTime>0</TotalTime>
  <ScaleCrop>false</ScaleCrop>
  <LinksUpToDate>false</LinksUpToDate>
  <CharactersWithSpaces>15164</CharactersWithSpaces>
  <Application>WPS Office_12.1.0.29162_F1E327BC-269C-435d-A152-05C5408002CA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2026-10-28T08:23:00Z</dcterms:created>
  <dc:creator>Un-named</dc:creator>
  <cp:lastModifiedBy>afif sani</cp:lastModifiedBy>
  <dcterms:modified xsi:type="dcterms:W3CDTF">2026-10-28T09:27:57Z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eyJoZGlkIjoiNjdkOTA2NDAzOTU2ZWY3OWNlZTU4ZjVjMjc3MjJhZDMiLCJ1c2VySWQiOiIxMTE2OTc1OTQ0NTE3In0=</vt:lpwstr>
  </property>
  <property fmtid="{D5CDD505-2E9C-101B-9397-08002B2CF9AE}" pid="3" name="KSOProductBuildVer">
    <vt:lpwstr>1033-12.1.0.29162</vt:lpwstr>
  </property>
  <property fmtid="{D5CDD505-2E9C-101B-9397-08002B2CF9AE}" pid="4" name="ICV">
    <vt:lpwstr>E447323667734054A869E7A157C17AF4_12</vt:lpwstr>
  </property>
</Properties>
</file>