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D974" w14:textId="0FEE27AD" w:rsidR="00501987" w:rsidRPr="00556047" w:rsidRDefault="00000000">
      <w:pPr>
        <w:spacing w:after="80"/>
        <w:rPr>
          <w:color w:val="000000" w:themeColor="text1"/>
        </w:rPr>
      </w:pPr>
      <w:r w:rsidRPr="00556047">
        <w:rPr>
          <w:b/>
          <w:bCs/>
          <w:color w:val="000000" w:themeColor="text1"/>
          <w:sz w:val="36"/>
          <w:szCs w:val="36"/>
        </w:rPr>
        <w:t>PowerShell Project</w:t>
      </w:r>
    </w:p>
    <w:p w14:paraId="14971242" w14:textId="77777777" w:rsidR="00501987" w:rsidRPr="00556047" w:rsidRDefault="00000000">
      <w:pPr>
        <w:pStyle w:val="Heading1"/>
        <w:rPr>
          <w:color w:val="000000" w:themeColor="text1"/>
        </w:rPr>
      </w:pPr>
      <w:r w:rsidRPr="00556047">
        <w:rPr>
          <w:color w:val="000000" w:themeColor="text1"/>
        </w:rPr>
        <w:t>Overview</w:t>
      </w:r>
    </w:p>
    <w:p w14:paraId="02A4255A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Five chapters covering core PowerShell skills: parsing and decrypting XML, connecting to and querying SQL Server, automating a browser with Selenium, writing a Desired State Configuration, and combining the results into a single report.</w:t>
      </w:r>
    </w:p>
    <w:p w14:paraId="6E39AA16" w14:textId="77777777" w:rsidR="00501987" w:rsidRPr="00556047" w:rsidRDefault="00000000">
      <w:pPr>
        <w:pStyle w:val="Heading1"/>
        <w:rPr>
          <w:color w:val="000000" w:themeColor="text1"/>
        </w:rPr>
      </w:pPr>
      <w:r w:rsidRPr="00556047">
        <w:rPr>
          <w:color w:val="000000" w:themeColor="text1"/>
        </w:rPr>
        <w:t>Chapter 1 — The Lost XML Scroll</w:t>
      </w:r>
    </w:p>
    <w:p w14:paraId="353EF745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 xml:space="preserve">Parse AncientScroll.xml, decrypt its Caesar-cipher-encoded content, and </w:t>
      </w:r>
      <w:proofErr w:type="gramStart"/>
      <w:r w:rsidRPr="00556047">
        <w:rPr>
          <w:color w:val="000000" w:themeColor="text1"/>
        </w:rPr>
        <w:t>produce</w:t>
      </w:r>
      <w:proofErr w:type="gramEnd"/>
      <w:r w:rsidRPr="00556047">
        <w:rPr>
          <w:color w:val="000000" w:themeColor="text1"/>
        </w:rPr>
        <w:t xml:space="preserve"> a decryption report.</w:t>
      </w:r>
    </w:p>
    <w:p w14:paraId="4BA0E46A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1.1 — Create the Project Folder and XML Source</w:t>
      </w:r>
    </w:p>
    <w:p w14:paraId="766781E2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Create a project folder and an AncientScroll.xml file containing the encrypted content, author, and date.</w:t>
      </w:r>
    </w:p>
    <w:p w14:paraId="24F48B96" w14:textId="549BC219" w:rsidR="00C11840" w:rsidRPr="00C11840" w:rsidRDefault="00000000" w:rsidP="00C11840">
      <w:pPr>
        <w:shd w:val="clear" w:color="auto" w:fill="F2F2F2"/>
        <w:spacing w:before="80" w:after="160"/>
        <w:ind w:left="200" w:right="200"/>
        <w:rPr>
          <w:rFonts w:ascii="Consolas" w:eastAsia="Consolas" w:hAnsi="Consolas" w:cs="Consolas"/>
          <w:color w:val="000000" w:themeColor="text1"/>
          <w:sz w:val="20"/>
          <w:szCs w:val="20"/>
        </w:rPr>
      </w:pP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mkdir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PowerShell-Capstone\Chapter1-XML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cd PowerShell-Capstone\Chapter1-XML</w:t>
      </w:r>
    </w:p>
    <w:p w14:paraId="1B363C8D" w14:textId="77777777" w:rsidR="00501987" w:rsidRPr="00556047" w:rsidRDefault="00501987">
      <w:pPr>
        <w:spacing w:after="240"/>
        <w:rPr>
          <w:color w:val="000000" w:themeColor="text1"/>
        </w:rPr>
      </w:pPr>
    </w:p>
    <w:p w14:paraId="0ABDBAC7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1.2 — Write and Run the Decryption Script</w:t>
      </w:r>
    </w:p>
    <w:p w14:paraId="2BB317B2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Create chapter1.ps1. Load the XML, then shift each letter back by one position (reverse Caesar cipher) to decrypt the message.</w:t>
      </w:r>
    </w:p>
    <w:p w14:paraId="10A0D25F" w14:textId="77777777" w:rsidR="00501987" w:rsidRPr="0055604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xmlPath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".\AncientScroll.xml"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if (Test-Path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xmlPath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$xml = [xml](Get-Content -Path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xmlPath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encryptedText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xml.SelectSingleNode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('//Content').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InnerText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decryptedText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foreach ($char in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encryptedText.ToCharArray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())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if ($char -eq " ")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decryptedText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+= " 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} elseif ($char 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ge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65 -and $char -le 90)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decryptedText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+= [char]((((($char - 65) - 1) % 26) + 26) % 26 + 65)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} elseif ($char 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ge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97 -and $char -le 122)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decryptedText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+= [char]((((($char - 97) - 1) % 26) + 26) % 26 + 97)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} else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decryptedText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+= $char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}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}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"Decrypted Text:"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decryptedText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else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"The XML file '$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xmlPath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' does not exist."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04B33DAA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Expected console output: Decrypted Text: The purpose of learning is growth, and our minds, unlike our bodies, can continue growing as we continue to live.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3C1D5FA1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14A3E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19CC0BD2" wp14:editId="43EE3A93">
                  <wp:extent cx="5334000" cy="2190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A222A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chapter1.ps1 run successfully, printing the decrypted message from AncientScroll.xml.</w:t>
            </w:r>
          </w:p>
        </w:tc>
      </w:tr>
    </w:tbl>
    <w:p w14:paraId="4DEA6A12" w14:textId="77777777" w:rsidR="00501987" w:rsidRPr="00556047" w:rsidRDefault="00501987">
      <w:pPr>
        <w:spacing w:after="240"/>
        <w:rPr>
          <w:color w:val="000000" w:themeColor="text1"/>
        </w:rPr>
      </w:pPr>
    </w:p>
    <w:p w14:paraId="34F4126D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1.3 — Generate the Decryption Report</w:t>
      </w:r>
    </w:p>
    <w:p w14:paraId="1273A9EE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Write the decrypted output, author, and date to a text report file (e.g. DecryptionReport.txt) for the discovered knowledge.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07EA80F8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ACA20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drawing>
                <wp:inline distT="0" distB="0" distL="0" distR="0" wp14:anchorId="2549F797" wp14:editId="21AC1BB2">
                  <wp:extent cx="5334000" cy="1943100"/>
                  <wp:effectExtent l="0" t="0" r="0" b="0"/>
                  <wp:docPr id="1984942984" name="Picture 1984942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93672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Final decryption report showing the original encrypted text, decrypted message, author, and date.</w:t>
            </w:r>
          </w:p>
        </w:tc>
      </w:tr>
    </w:tbl>
    <w:p w14:paraId="4A625D7F" w14:textId="77777777" w:rsidR="00501987" w:rsidRPr="00556047" w:rsidRDefault="00501987">
      <w:pPr>
        <w:spacing w:after="240"/>
        <w:rPr>
          <w:color w:val="000000" w:themeColor="text1"/>
        </w:rPr>
      </w:pPr>
    </w:p>
    <w:p w14:paraId="3AA99BD7" w14:textId="77777777" w:rsidR="00501987" w:rsidRPr="00556047" w:rsidRDefault="00000000">
      <w:pPr>
        <w:pStyle w:val="Heading1"/>
        <w:rPr>
          <w:color w:val="000000" w:themeColor="text1"/>
        </w:rPr>
      </w:pPr>
      <w:r w:rsidRPr="00556047">
        <w:rPr>
          <w:color w:val="000000" w:themeColor="text1"/>
        </w:rPr>
        <w:t>Chapter 2 — The Database Quest</w:t>
      </w:r>
    </w:p>
    <w:p w14:paraId="17CC649E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Connect to a local SQL Server instance with PowerShell, create a table, insert sample data, and retrieve it.</w:t>
      </w:r>
    </w:p>
    <w:p w14:paraId="173CCF40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2.1 — Install SQL Server (Developer Edition)</w:t>
      </w:r>
    </w:p>
    <w:p w14:paraId="12E79987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Install SQL Server 2022 Developer Edition locally and confirm a successful installation before connecting from PowerShell.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2ED23B76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98A43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2AF4C36" wp14:editId="7A0B9791">
                  <wp:extent cx="5334000" cy="4191000"/>
                  <wp:effectExtent l="0" t="0" r="0" b="0"/>
                  <wp:docPr id="427159027" name="Picture 427159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A0B59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SQL Server 2022 Developer Edition installer confirming a successful install, instance name, and connection string.</w:t>
            </w:r>
          </w:p>
        </w:tc>
      </w:tr>
    </w:tbl>
    <w:p w14:paraId="523FE772" w14:textId="77777777" w:rsidR="00501987" w:rsidRPr="00556047" w:rsidRDefault="00501987">
      <w:pPr>
        <w:spacing w:after="240"/>
        <w:rPr>
          <w:color w:val="000000" w:themeColor="text1"/>
        </w:rPr>
      </w:pPr>
    </w:p>
    <w:p w14:paraId="789EE87D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2.2 — Write and Run the Database Script</w:t>
      </w:r>
    </w:p>
    <w:p w14:paraId="0349E8B8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 xml:space="preserve">Create chapter2.ps1. Connect with Windows authentication, create a </w:t>
      </w:r>
      <w:proofErr w:type="spellStart"/>
      <w:r w:rsidRPr="00556047">
        <w:rPr>
          <w:color w:val="000000" w:themeColor="text1"/>
        </w:rPr>
        <w:t>TreasureTable</w:t>
      </w:r>
      <w:proofErr w:type="spellEnd"/>
      <w:r w:rsidRPr="00556047">
        <w:rPr>
          <w:color w:val="000000" w:themeColor="text1"/>
        </w:rPr>
        <w:t xml:space="preserve"> if it doesn't exist, insert sample records, then query and display them.</w:t>
      </w:r>
    </w:p>
    <w:p w14:paraId="45717E23" w14:textId="77777777" w:rsidR="00501987" w:rsidRPr="0055604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connectionString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"Server=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localhost;Database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=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master;Trusted_Connection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=True;"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$connection = New-Object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System.Data.SqlClient.SqlConnection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connection.ConnectionString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connectionString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createTableQuery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@"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IF NOT EXISTS (SELECT * FROM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sys.tables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WHERE name = '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TreasureTable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')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BEGIN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CREATE TABLE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TreasureTable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(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Id INT IDENTITY(1,1) PRIMARY KEY,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Name NVARCHAR(100) NOT NULL,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Value DECIMAL(10, 2) NOT NULL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END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ELSE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BEGIN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DROP TABLE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TreasureTable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END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>"@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try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connection.Open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$command =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connection.CreateCommand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command.CommandText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createTableQuery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command.ExecuteNonQuery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# Insert sample records (trimmed here — see chapter2.ps1 for the full list)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command.CommandText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insertDataQuery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rowsInserted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command.ExecuteNonQuery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"Inserted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rowsInserted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sample records" 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Green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command.CommandText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"SELECT * FROM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TreasureTable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$adapter = New-Object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System.Data.SqlClient.SqlDataAdapter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$command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$dataset = New-Object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System.Data.DataSet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adapter.Fill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($dataset) | Out-Null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dataset.Tables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[0] | Format-Table 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AutoSize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catch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"Error: $_" 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Red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finally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if ($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connection.State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-eq 'Open') {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connection.Close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 }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2E00CD66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Expected console output: Inserted 51 sample records, followed by a formatted table of Id, Name, and Value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4C47C273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493E0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29C2A1B8" wp14:editId="2AC2D60E">
                  <wp:extent cx="5334000" cy="5467350"/>
                  <wp:effectExtent l="0" t="0" r="0" b="0"/>
                  <wp:docPr id="1368757175" name="Picture 1368757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6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9DFB3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chapter2.ps1 run successfully — 51 sample records inserted and displayed from 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TreasureTable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77FB893F" w14:textId="77777777" w:rsidR="00501987" w:rsidRPr="00556047" w:rsidRDefault="00501987">
      <w:pPr>
        <w:spacing w:after="240"/>
        <w:rPr>
          <w:color w:val="000000" w:themeColor="text1"/>
        </w:rPr>
      </w:pPr>
    </w:p>
    <w:p w14:paraId="07CD1D11" w14:textId="77777777" w:rsidR="00501987" w:rsidRPr="00556047" w:rsidRDefault="00000000">
      <w:pPr>
        <w:pStyle w:val="Heading1"/>
        <w:rPr>
          <w:color w:val="000000" w:themeColor="text1"/>
        </w:rPr>
      </w:pPr>
      <w:r w:rsidRPr="00556047">
        <w:rPr>
          <w:color w:val="000000" w:themeColor="text1"/>
        </w:rPr>
        <w:t>Chapter 3 — The Web Automation Odyssey</w:t>
      </w:r>
    </w:p>
    <w:p w14:paraId="62E0CD4C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Use PowerShell with Selenium to automate a browser login/logout flow against a public practice site.</w:t>
      </w:r>
    </w:p>
    <w:p w14:paraId="6530B852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3.1 — Review the Target Login Page</w:t>
      </w:r>
    </w:p>
    <w:p w14:paraId="191C0838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Confirm the practice login page and the credentials it expects before automating against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4C168FCF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40B6E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0F9A9222" wp14:editId="37E4DAEC">
                  <wp:extent cx="5334000" cy="3305175"/>
                  <wp:effectExtent l="0" t="0" r="0" b="0"/>
                  <wp:docPr id="1440088284" name="Picture 1440088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778EA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the-internet.herokuapp.com/login — the public practice site used for this automation.</w:t>
            </w:r>
          </w:p>
        </w:tc>
      </w:tr>
    </w:tbl>
    <w:p w14:paraId="1897DA22" w14:textId="77777777" w:rsidR="00501987" w:rsidRPr="00556047" w:rsidRDefault="00501987">
      <w:pPr>
        <w:spacing w:after="240"/>
        <w:rPr>
          <w:color w:val="000000" w:themeColor="text1"/>
        </w:rPr>
      </w:pPr>
    </w:p>
    <w:p w14:paraId="14980D57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3.2 — Write and Run the Selenium Automation Script</w:t>
      </w:r>
    </w:p>
    <w:p w14:paraId="284484EB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 xml:space="preserve">Create WebAutomation.ps1. Launch </w:t>
      </w:r>
      <w:proofErr w:type="spellStart"/>
      <w:r w:rsidRPr="00556047">
        <w:rPr>
          <w:color w:val="000000" w:themeColor="text1"/>
        </w:rPr>
        <w:t>ChromeDriver</w:t>
      </w:r>
      <w:proofErr w:type="spellEnd"/>
      <w:r w:rsidRPr="00556047">
        <w:rPr>
          <w:color w:val="000000" w:themeColor="text1"/>
        </w:rPr>
        <w:t>, navigate to the login page, fill in the credentials, submit, confirm success, then log out.</w:t>
      </w:r>
    </w:p>
    <w:p w14:paraId="67ABFBB1" w14:textId="77777777" w:rsidR="00501987" w:rsidRPr="0055604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Import-Module Selenium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chromeOptions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New-Object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OpenQA.Selenium.Chrome.ChromeOptions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chromeOptions.AddArgument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("--headless")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chromeOptions.AddArgument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("--disable-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gpu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")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driverDir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"C:\Selenium"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driverExe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"chromedriver.exe"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$service = [OpenQA.Selenium.Chrome.ChromeDriverService]::CreateDefaultService($driverDir,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driverExe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try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$Driver = New-Object 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OpenQA.Selenium.Chrome.ChromeDriver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($service,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chromeOptions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url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"https://the-internet.herokuapp.com/login"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$username = "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tomsmith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$password = "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SuperSecretPassword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!"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Driver.Navigate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().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GoToUrl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url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Start-Sleep -Seconds 3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"Successfully navigated to: $($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Driver.Title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Driver.FindElementById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("username").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SendKeys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($username)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Driver.FindElementById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("password").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SendKeys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($password)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Driver.FindElementByClassName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("radius").Click()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Start-Sleep -Seconds 3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flashMessage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Driver.FindElementById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("flash").Text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"Login result: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flashMessage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if ($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Driver.Url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-like "*secure")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Write-Host "Login successful! Now on secure page."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Driver.FindElementByClassName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("button"</w:t>
      </w:r>
      <w:proofErr w:type="gram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).Click</w:t>
      </w:r>
      <w:proofErr w:type="gram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Start-Sleep -Seconds 3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Write-Host "Current URL after logout: $($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Driver.Url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)"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</w:t>
      </w:r>
      <w:proofErr w:type="gram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}</w:t>
      </w:r>
      <w:proofErr w:type="gram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finally {</w:t>
      </w:r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if ($Driver) </w:t>
      </w:r>
      <w:proofErr w:type="gram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{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Driver.Quit</w:t>
      </w:r>
      <w:proofErr w:type="spellEnd"/>
      <w:proofErr w:type="gram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) }</w:t>
      </w:r>
      <w:proofErr w:type="gram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4BE3AAB7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 xml:space="preserve">Expected console output: </w:t>
      </w:r>
      <w:proofErr w:type="spellStart"/>
      <w:r w:rsidRPr="00556047">
        <w:rPr>
          <w:color w:val="000000" w:themeColor="text1"/>
        </w:rPr>
        <w:t>ChromeDriver</w:t>
      </w:r>
      <w:proofErr w:type="spellEnd"/>
      <w:r w:rsidRPr="00556047">
        <w:rPr>
          <w:color w:val="000000" w:themeColor="text1"/>
        </w:rPr>
        <w:t xml:space="preserve"> starts, navigates successfully, logs in, confirms "You logged into a secure area!", logs out, and closes the browser cleanly.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01D27200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8FA28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drawing>
                <wp:inline distT="0" distB="0" distL="0" distR="0" wp14:anchorId="61AF6EE4" wp14:editId="223E14E5">
                  <wp:extent cx="5334000" cy="4381500"/>
                  <wp:effectExtent l="0" t="0" r="0" b="0"/>
                  <wp:docPr id="1785189066" name="Picture 1785189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1BBE7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WebAutomation.ps1 run end-to-end — 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ChromeDriver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started, login succeeded, logout completed, browser closed.</w:t>
            </w:r>
          </w:p>
        </w:tc>
      </w:tr>
    </w:tbl>
    <w:p w14:paraId="016C1ED4" w14:textId="77777777" w:rsidR="00501987" w:rsidRPr="00556047" w:rsidRDefault="00501987">
      <w:pPr>
        <w:spacing w:after="240"/>
        <w:rPr>
          <w:color w:val="000000" w:themeColor="text1"/>
        </w:rPr>
      </w:pPr>
    </w:p>
    <w:p w14:paraId="2BE760AB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lastRenderedPageBreak/>
        <w:t>Step 3.3 — Confirm the Secure Page Visually</w:t>
      </w:r>
    </w:p>
    <w:p w14:paraId="66744CB1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 xml:space="preserve">Confirm the browser </w:t>
      </w:r>
      <w:proofErr w:type="gramStart"/>
      <w:r w:rsidRPr="00556047">
        <w:rPr>
          <w:color w:val="000000" w:themeColor="text1"/>
        </w:rPr>
        <w:t>actually reached</w:t>
      </w:r>
      <w:proofErr w:type="gramEnd"/>
      <w:r w:rsidRPr="00556047">
        <w:rPr>
          <w:color w:val="000000" w:themeColor="text1"/>
        </w:rPr>
        <w:t xml:space="preserve"> the secure, logged-in page (this matches what the script's flash message reported).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069DD280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F016D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drawing>
                <wp:inline distT="0" distB="0" distL="0" distR="0" wp14:anchorId="42B45687" wp14:editId="1B6861DF">
                  <wp:extent cx="5334000" cy="2162175"/>
                  <wp:effectExtent l="0" t="0" r="0" b="0"/>
                  <wp:docPr id="1248664157" name="Picture 1248664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66998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Browser </w:t>
            </w:r>
            <w:proofErr w:type="gram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showing</w:t>
            </w:r>
            <w:proofErr w:type="gram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"You logged into a secure area!" after the automated login.</w:t>
            </w:r>
          </w:p>
        </w:tc>
      </w:tr>
    </w:tbl>
    <w:p w14:paraId="6FA129A6" w14:textId="77777777" w:rsidR="00501987" w:rsidRPr="00556047" w:rsidRDefault="00501987">
      <w:pPr>
        <w:spacing w:after="240"/>
        <w:rPr>
          <w:color w:val="000000" w:themeColor="text1"/>
        </w:rPr>
      </w:pPr>
    </w:p>
    <w:p w14:paraId="14C7CB81" w14:textId="77777777" w:rsidR="00501987" w:rsidRPr="00556047" w:rsidRDefault="00000000">
      <w:pPr>
        <w:pStyle w:val="Heading1"/>
        <w:rPr>
          <w:color w:val="000000" w:themeColor="text1"/>
        </w:rPr>
      </w:pPr>
      <w:r w:rsidRPr="00556047">
        <w:rPr>
          <w:color w:val="000000" w:themeColor="text1"/>
        </w:rPr>
        <w:t>Chapter 4 — The Desired State Conundrum</w:t>
      </w:r>
    </w:p>
    <w:p w14:paraId="4FD6D3A0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Write a Desired State Configuration (DSC) to enforce a web server role, directory, firewall rule, and service state, and attempt to apply it.</w:t>
      </w:r>
    </w:p>
    <w:p w14:paraId="7F819110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4.1 — Write the DSC Configuration</w:t>
      </w:r>
    </w:p>
    <w:p w14:paraId="28A72141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Create KingdomServers.ps1 defining the desired state: Web-Server feature present, a content directory present, an inbound firewall rule, and the W3SVC service running.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6581AB18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379A1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0E7F5FE9" wp14:editId="478F3474">
                  <wp:extent cx="5334000" cy="4210050"/>
                  <wp:effectExtent l="0" t="0" r="0" b="0"/>
                  <wp:docPr id="1384484937" name="Picture 1384484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DE61D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KingdomServers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DSC configuration defining 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WindowsFeature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, File, Script (firewall rule), and Service resources.</w:t>
            </w:r>
          </w:p>
        </w:tc>
      </w:tr>
    </w:tbl>
    <w:p w14:paraId="3A8D9947" w14:textId="77777777" w:rsidR="00501987" w:rsidRPr="00556047" w:rsidRDefault="00501987">
      <w:pPr>
        <w:spacing w:after="240"/>
        <w:rPr>
          <w:color w:val="000000" w:themeColor="text1"/>
        </w:rPr>
      </w:pPr>
    </w:p>
    <w:p w14:paraId="653DFF4C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4.2 — Compile and Apply the Configuration</w:t>
      </w:r>
    </w:p>
    <w:p w14:paraId="167803E4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Run the configuration to generate the .</w:t>
      </w:r>
      <w:proofErr w:type="spellStart"/>
      <w:r w:rsidRPr="00556047">
        <w:rPr>
          <w:color w:val="000000" w:themeColor="text1"/>
        </w:rPr>
        <w:t>mof</w:t>
      </w:r>
      <w:proofErr w:type="spellEnd"/>
      <w:r w:rsidRPr="00556047">
        <w:rPr>
          <w:color w:val="000000" w:themeColor="text1"/>
        </w:rPr>
        <w:t xml:space="preserve"> file, then attempt Start-</w:t>
      </w:r>
      <w:proofErr w:type="spellStart"/>
      <w:r w:rsidRPr="00556047">
        <w:rPr>
          <w:color w:val="000000" w:themeColor="text1"/>
        </w:rPr>
        <w:t>DscConfiguration</w:t>
      </w:r>
      <w:proofErr w:type="spellEnd"/>
      <w:r w:rsidRPr="00556047">
        <w:rPr>
          <w:color w:val="000000" w:themeColor="text1"/>
        </w:rPr>
        <w:t xml:space="preserve"> to apply it.</w:t>
      </w:r>
    </w:p>
    <w:p w14:paraId="153A1048" w14:textId="77777777" w:rsidR="00501987" w:rsidRPr="0055604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KingdomServers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NodeName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"KingdomServer01" 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OutputPath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configPath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Start-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DscConfiguration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-Path $</w:t>
      </w:r>
      <w:proofErr w:type="spellStart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>configPath</w:t>
      </w:r>
      <w:proofErr w:type="spellEnd"/>
      <w:r w:rsidRPr="0055604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-Wait -Verbose -Force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028EBF33" w14:textId="77777777">
        <w:tc>
          <w:tcPr>
            <w:tcW w:w="9360" w:type="dxa"/>
            <w:tcBorders>
              <w:top w:val="single" w:sz="4" w:space="6" w:color="C0392B"/>
              <w:left w:val="single" w:sz="4" w:space="6" w:color="C0392B"/>
              <w:bottom w:val="single" w:sz="4" w:space="6" w:color="C0392B"/>
              <w:right w:val="single" w:sz="4" w:space="6" w:color="C0392B"/>
            </w:tcBorders>
            <w:shd w:val="clear" w:color="auto" w:fill="FBEA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F5473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5BDC1291" wp14:editId="24C12902">
                  <wp:extent cx="5334000" cy="2695575"/>
                  <wp:effectExtent l="0" t="0" r="0" b="0"/>
                  <wp:docPr id="1852513240" name="Picture 1852513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7A5C1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Configuration compiled to a .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mof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file </w:t>
            </w:r>
            <w:proofErr w:type="gram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successfully, but</w:t>
            </w:r>
            <w:proofErr w:type="gram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Start-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DscConfiguration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failed with a 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WinRM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TrustedHosts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authentication error.</w:t>
            </w:r>
          </w:p>
        </w:tc>
      </w:tr>
    </w:tbl>
    <w:p w14:paraId="3949B216" w14:textId="77777777" w:rsidR="00501987" w:rsidRPr="00556047" w:rsidRDefault="00501987">
      <w:pPr>
        <w:spacing w:after="240"/>
        <w:rPr>
          <w:color w:val="000000" w:themeColor="text1"/>
        </w:rPr>
      </w:pPr>
    </w:p>
    <w:p w14:paraId="5B41D66D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4.3 — Troubleshoot Environment Limitations</w:t>
      </w:r>
    </w:p>
    <w:p w14:paraId="07CBFBAD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Attempted Enable-</w:t>
      </w:r>
      <w:proofErr w:type="spellStart"/>
      <w:r w:rsidRPr="00556047">
        <w:rPr>
          <w:color w:val="000000" w:themeColor="text1"/>
        </w:rPr>
        <w:t>PSRemoting</w:t>
      </w:r>
      <w:proofErr w:type="spellEnd"/>
      <w:r w:rsidRPr="00556047">
        <w:rPr>
          <w:color w:val="000000" w:themeColor="text1"/>
        </w:rPr>
        <w:t>, Get-</w:t>
      </w:r>
      <w:proofErr w:type="spellStart"/>
      <w:r w:rsidRPr="00556047">
        <w:rPr>
          <w:color w:val="000000" w:themeColor="text1"/>
        </w:rPr>
        <w:t>WindowsOptionalFeature</w:t>
      </w:r>
      <w:proofErr w:type="spellEnd"/>
      <w:r w:rsidRPr="00556047">
        <w:rPr>
          <w:color w:val="000000" w:themeColor="text1"/>
        </w:rPr>
        <w:t>, and Install-</w:t>
      </w:r>
      <w:proofErr w:type="spellStart"/>
      <w:r w:rsidRPr="00556047">
        <w:rPr>
          <w:color w:val="000000" w:themeColor="text1"/>
        </w:rPr>
        <w:t>WindowsFeature</w:t>
      </w:r>
      <w:proofErr w:type="spellEnd"/>
      <w:r w:rsidRPr="00556047">
        <w:rPr>
          <w:color w:val="000000" w:themeColor="text1"/>
        </w:rPr>
        <w:t xml:space="preserve"> to work around the failure.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1987" w:rsidRPr="00556047" w14:paraId="349BE550" w14:textId="77777777">
        <w:tc>
          <w:tcPr>
            <w:tcW w:w="9360" w:type="dxa"/>
            <w:tcBorders>
              <w:top w:val="single" w:sz="4" w:space="6" w:color="C0392B"/>
              <w:left w:val="single" w:sz="4" w:space="6" w:color="C0392B"/>
              <w:bottom w:val="single" w:sz="4" w:space="6" w:color="C0392B"/>
              <w:right w:val="single" w:sz="4" w:space="6" w:color="C0392B"/>
            </w:tcBorders>
            <w:shd w:val="clear" w:color="auto" w:fill="FBEA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82DACA" w14:textId="77777777" w:rsidR="00501987" w:rsidRPr="0055604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556047">
              <w:rPr>
                <w:noProof/>
                <w:color w:val="000000" w:themeColor="text1"/>
              </w:rPr>
              <w:drawing>
                <wp:inline distT="0" distB="0" distL="0" distR="0" wp14:anchorId="214EED86" wp14:editId="6BFADF34">
                  <wp:extent cx="5334000" cy="2095500"/>
                  <wp:effectExtent l="0" t="0" r="0" b="0"/>
                  <wp:docPr id="2135164206" name="Picture 2135164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0410A" w14:textId="77777777" w:rsidR="00501987" w:rsidRPr="00556047" w:rsidRDefault="00000000">
            <w:pPr>
              <w:jc w:val="center"/>
              <w:rPr>
                <w:color w:val="000000" w:themeColor="text1"/>
              </w:rPr>
            </w:pPr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Troubleshooting attempts: 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PSDesiredStateConfiguration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module version mismatch, Web-Server feature unrecognized, and Install-</w:t>
            </w:r>
            <w:proofErr w:type="spellStart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>WindowsFeature</w:t>
            </w:r>
            <w:proofErr w:type="spellEnd"/>
            <w:r w:rsidRPr="00556047">
              <w:rPr>
                <w:i/>
                <w:iCs/>
                <w:color w:val="000000" w:themeColor="text1"/>
                <w:sz w:val="18"/>
                <w:szCs w:val="18"/>
              </w:rPr>
              <w:t xml:space="preserve"> unavailable on this OS edition.</w:t>
            </w:r>
          </w:p>
        </w:tc>
      </w:tr>
    </w:tbl>
    <w:p w14:paraId="5BB90F3E" w14:textId="77777777" w:rsidR="00501987" w:rsidRPr="00556047" w:rsidRDefault="00501987">
      <w:pPr>
        <w:spacing w:after="240"/>
        <w:rPr>
          <w:color w:val="000000" w:themeColor="text1"/>
        </w:rPr>
      </w:pPr>
    </w:p>
    <w:p w14:paraId="658AADEA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4.4 — Document the Outcome Honestly</w:t>
      </w:r>
    </w:p>
    <w:p w14:paraId="143ED588" w14:textId="77777777" w:rsidR="00501987" w:rsidRPr="00556047" w:rsidRDefault="00000000">
      <w:pPr>
        <w:spacing w:after="160"/>
        <w:rPr>
          <w:color w:val="000000" w:themeColor="text1"/>
        </w:rPr>
      </w:pPr>
      <w:r w:rsidRPr="00556047">
        <w:rPr>
          <w:b/>
          <w:bCs/>
          <w:color w:val="000000" w:themeColor="text1"/>
        </w:rPr>
        <w:t xml:space="preserve">Note: </w:t>
      </w:r>
      <w:r w:rsidRPr="00556047">
        <w:rPr>
          <w:i/>
          <w:iCs/>
          <w:color w:val="000000" w:themeColor="text1"/>
        </w:rPr>
        <w:t xml:space="preserve">This chapter </w:t>
      </w:r>
      <w:proofErr w:type="gramStart"/>
      <w:r w:rsidRPr="00556047">
        <w:rPr>
          <w:i/>
          <w:iCs/>
          <w:color w:val="000000" w:themeColor="text1"/>
        </w:rPr>
        <w:t>was not able to</w:t>
      </w:r>
      <w:proofErr w:type="gramEnd"/>
      <w:r w:rsidRPr="00556047">
        <w:rPr>
          <w:i/>
          <w:iCs/>
          <w:color w:val="000000" w:themeColor="text1"/>
        </w:rPr>
        <w:t xml:space="preserve"> complete successfully: Install-</w:t>
      </w:r>
      <w:proofErr w:type="spellStart"/>
      <w:r w:rsidRPr="00556047">
        <w:rPr>
          <w:i/>
          <w:iCs/>
          <w:color w:val="000000" w:themeColor="text1"/>
        </w:rPr>
        <w:t>WindowsFeature</w:t>
      </w:r>
      <w:proofErr w:type="spellEnd"/>
      <w:r w:rsidRPr="00556047">
        <w:rPr>
          <w:i/>
          <w:iCs/>
          <w:color w:val="000000" w:themeColor="text1"/>
        </w:rPr>
        <w:t xml:space="preserve"> and the Web-Server optional feature are Windows Server-only capabilities, and this lab was run on a client edition of Windows. The configuration itself compiled correctly and is technically valid — </w:t>
      </w:r>
      <w:r w:rsidRPr="00556047">
        <w:rPr>
          <w:i/>
          <w:iCs/>
          <w:color w:val="000000" w:themeColor="text1"/>
        </w:rPr>
        <w:lastRenderedPageBreak/>
        <w:t>applying it requires a genuine Windows Server target (or a Server-class VM) rather than a workaround on a client OS. This is documented here as-is rather than hidden, since it accurately reflects what was attempted and why it didn't fully succeed.</w:t>
      </w:r>
    </w:p>
    <w:p w14:paraId="49928EFC" w14:textId="77777777" w:rsidR="00501987" w:rsidRPr="00556047" w:rsidRDefault="00501987">
      <w:pPr>
        <w:spacing w:after="240"/>
        <w:rPr>
          <w:color w:val="000000" w:themeColor="text1"/>
        </w:rPr>
      </w:pPr>
    </w:p>
    <w:p w14:paraId="16842574" w14:textId="77777777" w:rsidR="00501987" w:rsidRPr="00556047" w:rsidRDefault="00000000">
      <w:pPr>
        <w:pStyle w:val="Heading1"/>
        <w:rPr>
          <w:color w:val="000000" w:themeColor="text1"/>
        </w:rPr>
      </w:pPr>
      <w:r w:rsidRPr="00556047">
        <w:rPr>
          <w:color w:val="000000" w:themeColor="text1"/>
        </w:rPr>
        <w:t>Chapter 5 — The Power of Unity</w:t>
      </w:r>
    </w:p>
    <w:p w14:paraId="669D86B0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Integrate the XML decryption, database query, and web automation results into a single combined report.</w:t>
      </w:r>
    </w:p>
    <w:p w14:paraId="44450CF1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5.1 — Build the Convergence Script</w:t>
      </w:r>
    </w:p>
    <w:p w14:paraId="280E4ED2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Create Convergence.ps1 that calls into the logic from Chapters 1–3, collects each result, and writes a single combined summary report (e.g. KingdomReport.txt) covering the decrypted scroll message, the treasure table record count, and the web automation login/logout result.</w:t>
      </w:r>
    </w:p>
    <w:p w14:paraId="4976A771" w14:textId="77777777" w:rsidR="00501987" w:rsidRPr="00556047" w:rsidRDefault="00000000">
      <w:pPr>
        <w:pStyle w:val="Heading2"/>
        <w:rPr>
          <w:color w:val="000000" w:themeColor="text1"/>
        </w:rPr>
      </w:pPr>
      <w:r w:rsidRPr="00556047">
        <w:rPr>
          <w:color w:val="000000" w:themeColor="text1"/>
        </w:rPr>
        <w:t>Step 5.2 — Run and Verify the Combined Report</w:t>
      </w:r>
    </w:p>
    <w:p w14:paraId="68026355" w14:textId="77777777" w:rsidR="00501987" w:rsidRPr="00556047" w:rsidRDefault="00000000">
      <w:pPr>
        <w:spacing w:after="120"/>
        <w:rPr>
          <w:color w:val="000000" w:themeColor="text1"/>
        </w:rPr>
      </w:pPr>
      <w:r w:rsidRPr="00556047">
        <w:rPr>
          <w:color w:val="000000" w:themeColor="text1"/>
        </w:rPr>
        <w:t>Run Convergence.ps1 and confirm the final report includes results from all three earlier chapters.</w:t>
      </w:r>
    </w:p>
    <w:sectPr w:rsidR="00501987" w:rsidRPr="005560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88DD" w14:textId="77777777" w:rsidR="007B2CAB" w:rsidRDefault="007B2CAB" w:rsidP="00597259">
      <w:r>
        <w:separator/>
      </w:r>
    </w:p>
  </w:endnote>
  <w:endnote w:type="continuationSeparator" w:id="0">
    <w:p w14:paraId="52141485" w14:textId="77777777" w:rsidR="007B2CAB" w:rsidRDefault="007B2CAB" w:rsidP="00597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DAA9" w14:textId="77777777" w:rsidR="007B2CAB" w:rsidRDefault="007B2CAB" w:rsidP="00597259">
      <w:r>
        <w:separator/>
      </w:r>
    </w:p>
  </w:footnote>
  <w:footnote w:type="continuationSeparator" w:id="0">
    <w:p w14:paraId="4EFB08F4" w14:textId="77777777" w:rsidR="007B2CAB" w:rsidRDefault="007B2CAB" w:rsidP="00597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51E88"/>
    <w:multiLevelType w:val="hybridMultilevel"/>
    <w:tmpl w:val="212AB980"/>
    <w:lvl w:ilvl="0" w:tplc="D194AC76">
      <w:start w:val="1"/>
      <w:numFmt w:val="bullet"/>
      <w:lvlText w:val="●"/>
      <w:lvlJc w:val="left"/>
      <w:pPr>
        <w:ind w:left="720" w:hanging="360"/>
      </w:pPr>
    </w:lvl>
    <w:lvl w:ilvl="1" w:tplc="D78E1F06">
      <w:start w:val="1"/>
      <w:numFmt w:val="bullet"/>
      <w:lvlText w:val="○"/>
      <w:lvlJc w:val="left"/>
      <w:pPr>
        <w:ind w:left="1440" w:hanging="360"/>
      </w:pPr>
    </w:lvl>
    <w:lvl w:ilvl="2" w:tplc="6F3CCB2C">
      <w:start w:val="1"/>
      <w:numFmt w:val="bullet"/>
      <w:lvlText w:val="■"/>
      <w:lvlJc w:val="left"/>
      <w:pPr>
        <w:ind w:left="2160" w:hanging="360"/>
      </w:pPr>
    </w:lvl>
    <w:lvl w:ilvl="3" w:tplc="0768A49A">
      <w:start w:val="1"/>
      <w:numFmt w:val="bullet"/>
      <w:lvlText w:val="●"/>
      <w:lvlJc w:val="left"/>
      <w:pPr>
        <w:ind w:left="2880" w:hanging="360"/>
      </w:pPr>
    </w:lvl>
    <w:lvl w:ilvl="4" w:tplc="143223DE">
      <w:start w:val="1"/>
      <w:numFmt w:val="bullet"/>
      <w:lvlText w:val="○"/>
      <w:lvlJc w:val="left"/>
      <w:pPr>
        <w:ind w:left="3600" w:hanging="360"/>
      </w:pPr>
    </w:lvl>
    <w:lvl w:ilvl="5" w:tplc="45949C22">
      <w:start w:val="1"/>
      <w:numFmt w:val="bullet"/>
      <w:lvlText w:val="■"/>
      <w:lvlJc w:val="left"/>
      <w:pPr>
        <w:ind w:left="4320" w:hanging="360"/>
      </w:pPr>
    </w:lvl>
    <w:lvl w:ilvl="6" w:tplc="661CD35E">
      <w:start w:val="1"/>
      <w:numFmt w:val="bullet"/>
      <w:lvlText w:val="●"/>
      <w:lvlJc w:val="left"/>
      <w:pPr>
        <w:ind w:left="5040" w:hanging="360"/>
      </w:pPr>
    </w:lvl>
    <w:lvl w:ilvl="7" w:tplc="5738845E">
      <w:start w:val="1"/>
      <w:numFmt w:val="bullet"/>
      <w:lvlText w:val="●"/>
      <w:lvlJc w:val="left"/>
      <w:pPr>
        <w:ind w:left="5760" w:hanging="360"/>
      </w:pPr>
    </w:lvl>
    <w:lvl w:ilvl="8" w:tplc="79E48A96">
      <w:start w:val="1"/>
      <w:numFmt w:val="bullet"/>
      <w:lvlText w:val="●"/>
      <w:lvlJc w:val="left"/>
      <w:pPr>
        <w:ind w:left="6480" w:hanging="360"/>
      </w:pPr>
    </w:lvl>
  </w:abstractNum>
  <w:num w:numId="1" w16cid:durableId="410543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987"/>
    <w:rsid w:val="00256AAB"/>
    <w:rsid w:val="004A74A3"/>
    <w:rsid w:val="00501987"/>
    <w:rsid w:val="00556047"/>
    <w:rsid w:val="00597259"/>
    <w:rsid w:val="007B2CAB"/>
    <w:rsid w:val="00C11840"/>
    <w:rsid w:val="00D54C6E"/>
    <w:rsid w:val="00E5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758C4"/>
  <w15:docId w15:val="{4B7A6A88-B93D-4BE4-9E06-2817CD50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72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259"/>
  </w:style>
  <w:style w:type="paragraph" w:styleId="Footer">
    <w:name w:val="footer"/>
    <w:basedOn w:val="Normal"/>
    <w:link w:val="FooterChar"/>
    <w:uiPriority w:val="99"/>
    <w:unhideWhenUsed/>
    <w:rsid w:val="005972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1345</Words>
  <Characters>7670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Khandoker Nasrin Ismet Ara</cp:lastModifiedBy>
  <cp:revision>2</cp:revision>
  <dcterms:created xsi:type="dcterms:W3CDTF">2026-08-05T03:45:00Z</dcterms:created>
  <dcterms:modified xsi:type="dcterms:W3CDTF">2026-08-05T03:46:00Z</dcterms:modified>
</cp:coreProperties>
</file>