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B699EE0" w:rsidP="2B699EE0" w:rsidRDefault="2B699EE0" w14:paraId="489C8374" w14:textId="49DD2268">
      <w:pPr>
        <w:jc w:val="center"/>
        <w:rPr>
          <w:b w:val="1"/>
          <w:bCs w:val="1"/>
          <w:sz w:val="40"/>
          <w:szCs w:val="40"/>
          <w:u w:val="single"/>
        </w:rPr>
      </w:pPr>
    </w:p>
    <w:p w:rsidR="2B699EE0" w:rsidP="2B699EE0" w:rsidRDefault="2B699EE0" w14:paraId="215AEC0F" w14:textId="522C83CC">
      <w:pPr>
        <w:jc w:val="center"/>
        <w:rPr>
          <w:b w:val="1"/>
          <w:bCs w:val="1"/>
          <w:sz w:val="40"/>
          <w:szCs w:val="40"/>
          <w:u w:val="single"/>
        </w:rPr>
      </w:pPr>
    </w:p>
    <w:p w:rsidR="6C9A11AA" w:rsidP="6C9A11AA" w:rsidRDefault="6C9A11AA" w14:paraId="4F38C046" w14:textId="193AA084">
      <w:pPr>
        <w:jc w:val="center"/>
        <w:rPr>
          <w:b w:val="1"/>
          <w:bCs w:val="1"/>
          <w:sz w:val="40"/>
          <w:szCs w:val="40"/>
          <w:u w:val="single"/>
        </w:rPr>
      </w:pPr>
      <w:r w:rsidRPr="6C9A11AA" w:rsidR="6C9A11AA">
        <w:rPr>
          <w:b w:val="1"/>
          <w:bCs w:val="1"/>
          <w:sz w:val="40"/>
          <w:szCs w:val="40"/>
          <w:u w:val="single"/>
        </w:rPr>
        <w:t>EDA</w:t>
      </w:r>
    </w:p>
    <w:p w:rsidR="6C9A11AA" w:rsidP="6C9A11AA" w:rsidRDefault="6C9A11AA" w14:paraId="12C9CB8D" w14:textId="511919D3">
      <w:pPr>
        <w:pStyle w:val="Normal"/>
        <w:jc w:val="center"/>
        <w:rPr>
          <w:rFonts w:ascii="Calibri" w:hAnsi="Calibri" w:eastAsia="Calibri" w:cs="Calibri"/>
          <w:b w:val="1"/>
          <w:bCs w:val="1"/>
          <w:noProof w:val="0"/>
          <w:sz w:val="36"/>
          <w:szCs w:val="36"/>
          <w:u w:val="none"/>
          <w:lang w:val="es-ES"/>
        </w:rPr>
      </w:pPr>
      <w:r w:rsidRPr="2B699EE0" w:rsidR="2B699EE0">
        <w:rPr>
          <w:rFonts w:ascii="Calibri" w:hAnsi="Calibri" w:eastAsia="Calibri" w:cs="Calibri"/>
          <w:b w:val="1"/>
          <w:bCs w:val="1"/>
          <w:noProof w:val="0"/>
          <w:sz w:val="36"/>
          <w:szCs w:val="36"/>
          <w:u w:val="none"/>
          <w:lang w:val="es-ES"/>
        </w:rPr>
        <w:t>LA EVOLUCIÓN DE LA LIGA ESPAÑOLA: UN ANÁLISIS COMPARATIVO ANTES Y DESPUÉS DEL VAR</w:t>
      </w:r>
    </w:p>
    <w:p w:rsidR="2B699EE0" w:rsidP="2B699EE0" w:rsidRDefault="2B699EE0" w14:paraId="69750399" w14:textId="7F5A699F">
      <w:pPr>
        <w:pStyle w:val="Normal"/>
        <w:jc w:val="center"/>
        <w:rPr>
          <w:rFonts w:ascii="Calibri" w:hAnsi="Calibri" w:eastAsia="Calibri" w:cs="Calibri"/>
          <w:b w:val="1"/>
          <w:bCs w:val="1"/>
          <w:noProof w:val="0"/>
          <w:sz w:val="36"/>
          <w:szCs w:val="36"/>
          <w:u w:val="none"/>
          <w:lang w:val="es-ES"/>
        </w:rPr>
      </w:pPr>
    </w:p>
    <w:p w:rsidR="2B699EE0" w:rsidP="2B699EE0" w:rsidRDefault="2B699EE0" w14:paraId="7056F475" w14:textId="1AA6F561">
      <w:pPr>
        <w:pStyle w:val="Normal"/>
        <w:jc w:val="center"/>
        <w:rPr>
          <w:rFonts w:ascii="Calibri" w:hAnsi="Calibri" w:eastAsia="Calibri" w:cs="Calibri"/>
          <w:b w:val="1"/>
          <w:bCs w:val="1"/>
          <w:noProof w:val="0"/>
          <w:sz w:val="36"/>
          <w:szCs w:val="36"/>
          <w:u w:val="none"/>
          <w:lang w:val="es-ES"/>
        </w:rPr>
      </w:pPr>
      <w:r>
        <w:drawing>
          <wp:inline wp14:editId="41242A21" wp14:anchorId="6C1A80FC">
            <wp:extent cx="4862512" cy="3241675"/>
            <wp:effectExtent l="0" t="0" r="0" b="0"/>
            <wp:docPr id="198754546" name="" title=""/>
            <wp:cNvGraphicFramePr>
              <a:graphicFrameLocks noChangeAspect="1"/>
            </wp:cNvGraphicFramePr>
            <a:graphic>
              <a:graphicData uri="http://schemas.openxmlformats.org/drawingml/2006/picture">
                <pic:pic>
                  <pic:nvPicPr>
                    <pic:cNvPr id="0" name=""/>
                    <pic:cNvPicPr/>
                  </pic:nvPicPr>
                  <pic:blipFill>
                    <a:blip r:embed="Rc85e123479c9483b">
                      <a:extLst>
                        <a:ext xmlns:a="http://schemas.openxmlformats.org/drawingml/2006/main" uri="{28A0092B-C50C-407E-A947-70E740481C1C}">
                          <a14:useLocalDpi val="0"/>
                        </a:ext>
                      </a:extLst>
                    </a:blip>
                    <a:stretch>
                      <a:fillRect/>
                    </a:stretch>
                  </pic:blipFill>
                  <pic:spPr>
                    <a:xfrm>
                      <a:off x="0" y="0"/>
                      <a:ext cx="4862512" cy="3241675"/>
                    </a:xfrm>
                    <a:prstGeom prst="rect">
                      <a:avLst/>
                    </a:prstGeom>
                  </pic:spPr>
                </pic:pic>
              </a:graphicData>
            </a:graphic>
          </wp:inline>
        </w:drawing>
      </w:r>
    </w:p>
    <w:p w:rsidR="6C9A11AA" w:rsidP="6C9A11AA" w:rsidRDefault="6C9A11AA" w14:paraId="28F2FF04" w14:textId="6A505DB7">
      <w:pPr>
        <w:pStyle w:val="Normal"/>
        <w:jc w:val="center"/>
        <w:rPr>
          <w:rFonts w:ascii="Calibri" w:hAnsi="Calibri" w:eastAsia="Calibri" w:cs="Calibri"/>
          <w:b w:val="1"/>
          <w:bCs w:val="1"/>
          <w:noProof w:val="0"/>
          <w:sz w:val="36"/>
          <w:szCs w:val="36"/>
          <w:u w:val="none"/>
          <w:lang w:val="es-ES"/>
        </w:rPr>
      </w:pPr>
    </w:p>
    <w:p w:rsidR="6C9A11AA" w:rsidP="2B699EE0" w:rsidRDefault="6C9A11AA" w14:paraId="76956DF3" w14:textId="09DC19D3">
      <w:pPr>
        <w:pStyle w:val="Normal"/>
        <w:ind/>
        <w:jc w:val="center"/>
        <w:rPr>
          <w:rFonts w:ascii="Calibri" w:hAnsi="Calibri" w:eastAsia="Calibri" w:cs="Calibri"/>
          <w:b w:val="1"/>
          <w:bCs w:val="1"/>
          <w:noProof w:val="0"/>
          <w:sz w:val="36"/>
          <w:szCs w:val="36"/>
          <w:u w:val="none"/>
          <w:lang w:val="es-ES"/>
        </w:rPr>
      </w:pPr>
    </w:p>
    <w:p w:rsidR="6C9A11AA" w:rsidP="2B699EE0" w:rsidRDefault="6C9A11AA" w14:paraId="438283F9" w14:textId="3827679F">
      <w:pPr>
        <w:pStyle w:val="Normal"/>
        <w:ind/>
        <w:jc w:val="center"/>
        <w:rPr>
          <w:rFonts w:ascii="Calibri" w:hAnsi="Calibri" w:eastAsia="Calibri" w:cs="Calibri"/>
          <w:b w:val="1"/>
          <w:bCs w:val="1"/>
          <w:noProof w:val="0"/>
          <w:sz w:val="36"/>
          <w:szCs w:val="36"/>
          <w:u w:val="none"/>
          <w:lang w:val="es-ES"/>
        </w:rPr>
      </w:pPr>
    </w:p>
    <w:p w:rsidR="6C9A11AA" w:rsidP="2B699EE0" w:rsidRDefault="6C9A11AA" w14:paraId="3CA4C558" w14:textId="139D3E44">
      <w:pPr>
        <w:pStyle w:val="Normal"/>
        <w:ind/>
        <w:jc w:val="center"/>
        <w:rPr>
          <w:rFonts w:ascii="Calibri" w:hAnsi="Calibri" w:eastAsia="Calibri" w:cs="Calibri"/>
          <w:b w:val="1"/>
          <w:bCs w:val="1"/>
          <w:noProof w:val="0"/>
          <w:sz w:val="36"/>
          <w:szCs w:val="36"/>
          <w:u w:val="none"/>
          <w:lang w:val="es-ES"/>
        </w:rPr>
      </w:pPr>
    </w:p>
    <w:p w:rsidR="6C9A11AA" w:rsidP="2B699EE0" w:rsidRDefault="6C9A11AA" w14:paraId="70B37680" w14:textId="6A598231">
      <w:pPr>
        <w:pStyle w:val="Normal"/>
        <w:ind/>
        <w:jc w:val="center"/>
        <w:rPr>
          <w:rFonts w:ascii="Calibri" w:hAnsi="Calibri" w:eastAsia="Calibri" w:cs="Calibri"/>
          <w:b w:val="1"/>
          <w:bCs w:val="1"/>
          <w:noProof w:val="0"/>
          <w:sz w:val="36"/>
          <w:szCs w:val="36"/>
          <w:u w:val="none"/>
          <w:lang w:val="es-ES"/>
        </w:rPr>
      </w:pPr>
    </w:p>
    <w:p w:rsidR="6C9A11AA" w:rsidP="2B699EE0" w:rsidRDefault="6C9A11AA" w14:paraId="67204420" w14:textId="2F58F482">
      <w:pPr>
        <w:pStyle w:val="Normal"/>
        <w:ind/>
        <w:jc w:val="center"/>
        <w:rPr>
          <w:rFonts w:ascii="Calibri" w:hAnsi="Calibri" w:eastAsia="Calibri" w:cs="Calibri"/>
          <w:b w:val="1"/>
          <w:bCs w:val="1"/>
          <w:noProof w:val="0"/>
          <w:sz w:val="36"/>
          <w:szCs w:val="36"/>
          <w:u w:val="none"/>
          <w:lang w:val="es-ES"/>
        </w:rPr>
      </w:pPr>
    </w:p>
    <w:p w:rsidR="6C9A11AA" w:rsidP="2B699EE0" w:rsidRDefault="6C9A11AA" w14:paraId="357F9A9A" w14:textId="15A08A58">
      <w:pPr>
        <w:pStyle w:val="Normal"/>
        <w:ind/>
        <w:jc w:val="center"/>
        <w:rPr>
          <w:rFonts w:ascii="Calibri" w:hAnsi="Calibri" w:eastAsia="Calibri" w:cs="Calibri"/>
          <w:b w:val="1"/>
          <w:bCs w:val="1"/>
          <w:noProof w:val="0"/>
          <w:sz w:val="36"/>
          <w:szCs w:val="36"/>
          <w:u w:val="none"/>
          <w:lang w:val="es-ES"/>
        </w:rPr>
      </w:pPr>
    </w:p>
    <w:p w:rsidR="6C9A11AA" w:rsidP="2B699EE0" w:rsidRDefault="6C9A11AA" w14:paraId="52216379" w14:textId="7BB41F87">
      <w:pPr>
        <w:pStyle w:val="Normal"/>
        <w:ind/>
        <w:jc w:val="center"/>
        <w:rPr>
          <w:rFonts w:ascii="Calibri" w:hAnsi="Calibri" w:eastAsia="Calibri" w:cs="Calibri"/>
          <w:b w:val="1"/>
          <w:bCs w:val="1"/>
          <w:noProof w:val="0"/>
          <w:sz w:val="24"/>
          <w:szCs w:val="24"/>
          <w:u w:val="single"/>
          <w:lang w:val="es-ES"/>
        </w:rPr>
      </w:pPr>
    </w:p>
    <w:p w:rsidR="6C9A11AA" w:rsidP="2B699EE0" w:rsidRDefault="6C9A11AA" w14:paraId="0E3094FA" w14:textId="6F2A1ADA">
      <w:pPr>
        <w:pStyle w:val="Normal"/>
        <w:ind/>
        <w:jc w:val="left"/>
        <w:rPr>
          <w:rFonts w:ascii="Calibri" w:hAnsi="Calibri" w:eastAsia="Calibri" w:cs="Calibri"/>
          <w:b w:val="1"/>
          <w:bCs w:val="1"/>
          <w:noProof w:val="0"/>
          <w:sz w:val="24"/>
          <w:szCs w:val="24"/>
          <w:u w:val="single"/>
          <w:lang w:val="es-ES"/>
        </w:rPr>
      </w:pPr>
      <w:r w:rsidRPr="2B699EE0" w:rsidR="2B699EE0">
        <w:rPr>
          <w:rFonts w:ascii="Calibri" w:hAnsi="Calibri" w:eastAsia="Calibri" w:cs="Calibri"/>
          <w:b w:val="1"/>
          <w:bCs w:val="1"/>
          <w:noProof w:val="0"/>
          <w:sz w:val="24"/>
          <w:szCs w:val="24"/>
          <w:u w:val="single"/>
          <w:lang w:val="es-ES"/>
        </w:rPr>
        <w:t>Tema</w:t>
      </w:r>
    </w:p>
    <w:p w:rsidR="6C9A11AA" w:rsidP="6C9A11AA" w:rsidRDefault="6C9A11AA" w14:paraId="4F4CEDCB" w14:textId="056D71CD">
      <w:pPr>
        <w:spacing w:line="285" w:lineRule="exact"/>
        <w:jc w:val="left"/>
        <w:rPr>
          <w:rFonts w:ascii="Calibri" w:hAnsi="Calibri" w:eastAsia="Calibri" w:cs="Calibri" w:asciiTheme="minorAscii" w:hAnsiTheme="minorAscii" w:eastAsiaTheme="minorAscii" w:cstheme="minorAscii"/>
          <w:b w:val="0"/>
          <w:bCs w:val="0"/>
          <w:noProof w:val="0"/>
          <w:color w:val="auto"/>
          <w:sz w:val="21"/>
          <w:szCs w:val="21"/>
          <w:lang w:val="es-ES"/>
        </w:rPr>
      </w:pPr>
      <w:r w:rsidRPr="6C9A11AA" w:rsidR="6C9A11AA">
        <w:rPr>
          <w:rFonts w:ascii="Calibri" w:hAnsi="Calibri" w:eastAsia="Calibri" w:cs="Calibri" w:asciiTheme="minorAscii" w:hAnsiTheme="minorAscii" w:eastAsiaTheme="minorAscii" w:cstheme="minorAscii"/>
          <w:b w:val="0"/>
          <w:bCs w:val="0"/>
          <w:noProof w:val="0"/>
          <w:color w:val="auto"/>
          <w:sz w:val="21"/>
          <w:szCs w:val="21"/>
          <w:lang w:val="es-ES"/>
        </w:rPr>
        <w:t>Este proyecto tiene como objetivo analizar la evolución de la Liga española de fútbol antes y después de la implementación del VAR. A través de un estudio exploratorio de datos, se examinará el impacto de esta tecnología en la dinámica del juego y en los resultados de los equipos, así como en la percepción de la justicia en el fútbol español.</w:t>
      </w:r>
    </w:p>
    <w:p w:rsidR="6C9A11AA" w:rsidP="6C9A11AA" w:rsidRDefault="6C9A11AA" w14:paraId="6055FBC4" w14:textId="164FEB37">
      <w:pPr>
        <w:pStyle w:val="Normal"/>
        <w:spacing w:line="285" w:lineRule="exact"/>
        <w:jc w:val="left"/>
        <w:rPr>
          <w:rFonts w:ascii="Calibri" w:hAnsi="Calibri" w:eastAsia="Calibri" w:cs="Calibri" w:asciiTheme="minorAscii" w:hAnsiTheme="minorAscii" w:eastAsiaTheme="minorAscii" w:cstheme="minorAscii"/>
          <w:b w:val="0"/>
          <w:bCs w:val="0"/>
          <w:noProof w:val="0"/>
          <w:color w:val="auto"/>
          <w:sz w:val="21"/>
          <w:szCs w:val="21"/>
          <w:lang w:val="es-ES"/>
        </w:rPr>
      </w:pPr>
    </w:p>
    <w:p w:rsidR="6C9A11AA" w:rsidP="6C9A11AA" w:rsidRDefault="6C9A11AA" w14:paraId="6C7C738E" w14:textId="15C7CF09">
      <w:pPr>
        <w:pStyle w:val="Normal"/>
        <w:ind w:left="0"/>
        <w:jc w:val="left"/>
        <w:rPr>
          <w:rFonts w:ascii="Calibri" w:hAnsi="Calibri" w:eastAsia="Calibri" w:cs="Calibri"/>
          <w:b w:val="1"/>
          <w:bCs w:val="1"/>
          <w:noProof w:val="0"/>
          <w:sz w:val="24"/>
          <w:szCs w:val="24"/>
          <w:u w:val="single"/>
          <w:lang w:val="es-ES"/>
        </w:rPr>
      </w:pPr>
      <w:r w:rsidRPr="6C9A11AA" w:rsidR="6C9A11AA">
        <w:rPr>
          <w:rFonts w:ascii="Calibri" w:hAnsi="Calibri" w:eastAsia="Calibri" w:cs="Calibri"/>
          <w:b w:val="1"/>
          <w:bCs w:val="1"/>
          <w:noProof w:val="0"/>
          <w:sz w:val="24"/>
          <w:szCs w:val="24"/>
          <w:u w:val="single"/>
          <w:lang w:val="es-ES"/>
        </w:rPr>
        <w:t>Hipótesis</w:t>
      </w:r>
    </w:p>
    <w:p w:rsidR="6C9A11AA" w:rsidP="6C9A11AA" w:rsidRDefault="6C9A11AA" w14:paraId="377B41AA" w14:textId="2AC477C5">
      <w:pPr>
        <w:pStyle w:val="Normal"/>
        <w:ind w:left="0"/>
        <w:jc w:val="left"/>
        <w:rPr>
          <w:rFonts w:ascii="Calibri" w:hAnsi="Calibri" w:eastAsia="Calibri" w:cs="Calibri"/>
          <w:b w:val="0"/>
          <w:bCs w:val="0"/>
          <w:noProof w:val="0"/>
          <w:sz w:val="24"/>
          <w:szCs w:val="24"/>
          <w:u w:val="none"/>
          <w:lang w:val="es-ES"/>
        </w:rPr>
      </w:pPr>
      <w:r w:rsidRPr="6C9A11AA" w:rsidR="6C9A11AA">
        <w:rPr>
          <w:rFonts w:ascii="Calibri" w:hAnsi="Calibri" w:eastAsia="Calibri" w:cs="Calibri"/>
          <w:b w:val="0"/>
          <w:bCs w:val="0"/>
          <w:noProof w:val="0"/>
          <w:sz w:val="24"/>
          <w:szCs w:val="24"/>
          <w:u w:val="none"/>
          <w:lang w:val="es-ES"/>
        </w:rPr>
        <w:t>Mi principal hipótesis si el uso del VAR ha cambiado el fútbol moderno o en caso contrario no lo ha cambiado en términos de jugabilidad.</w:t>
      </w:r>
    </w:p>
    <w:p w:rsidR="6C9A11AA" w:rsidP="6C9A11AA" w:rsidRDefault="6C9A11AA" w14:paraId="433B3FC8" w14:textId="2C18EDF1">
      <w:pPr>
        <w:pStyle w:val="Normal"/>
        <w:ind w:left="0"/>
        <w:jc w:val="left"/>
        <w:rPr>
          <w:rFonts w:ascii="Calibri" w:hAnsi="Calibri" w:eastAsia="Calibri" w:cs="Calibri"/>
          <w:b w:val="0"/>
          <w:bCs w:val="0"/>
          <w:noProof w:val="0"/>
          <w:sz w:val="24"/>
          <w:szCs w:val="24"/>
          <w:u w:val="none"/>
          <w:lang w:val="es-ES"/>
        </w:rPr>
      </w:pPr>
    </w:p>
    <w:p w:rsidR="6C9A11AA" w:rsidP="6C9A11AA" w:rsidRDefault="6C9A11AA" w14:paraId="1CB46B9C" w14:textId="5EAEDBAC">
      <w:pPr>
        <w:pStyle w:val="Normal"/>
        <w:ind w:left="0"/>
        <w:jc w:val="left"/>
        <w:rPr>
          <w:rFonts w:ascii="Calibri" w:hAnsi="Calibri" w:eastAsia="Calibri" w:cs="Calibri"/>
          <w:b w:val="1"/>
          <w:bCs w:val="1"/>
          <w:noProof w:val="0"/>
          <w:sz w:val="24"/>
          <w:szCs w:val="24"/>
          <w:u w:val="single"/>
          <w:lang w:val="es-ES"/>
        </w:rPr>
      </w:pPr>
      <w:r w:rsidRPr="6C9A11AA" w:rsidR="6C9A11AA">
        <w:rPr>
          <w:rFonts w:ascii="Calibri" w:hAnsi="Calibri" w:eastAsia="Calibri" w:cs="Calibri"/>
          <w:b w:val="1"/>
          <w:bCs w:val="1"/>
          <w:noProof w:val="0"/>
          <w:sz w:val="24"/>
          <w:szCs w:val="24"/>
          <w:u w:val="single"/>
          <w:lang w:val="es-ES"/>
        </w:rPr>
        <w:t>Datos</w:t>
      </w:r>
    </w:p>
    <w:p w:rsidR="6C9A11AA" w:rsidP="6C9A11AA" w:rsidRDefault="6C9A11AA" w14:paraId="37A1D9CB" w14:textId="079888B7">
      <w:pPr>
        <w:pStyle w:val="Normal"/>
        <w:ind w:left="0"/>
        <w:jc w:val="left"/>
        <w:rPr>
          <w:rFonts w:ascii="Calibri" w:hAnsi="Calibri" w:eastAsia="Calibri" w:cs="Calibri"/>
          <w:b w:val="0"/>
          <w:bCs w:val="0"/>
          <w:noProof w:val="0"/>
          <w:sz w:val="24"/>
          <w:szCs w:val="24"/>
          <w:u w:val="none"/>
          <w:lang w:val="es-ES"/>
        </w:rPr>
      </w:pPr>
      <w:r w:rsidRPr="6C9A11AA" w:rsidR="6C9A11AA">
        <w:rPr>
          <w:rFonts w:ascii="Calibri" w:hAnsi="Calibri" w:eastAsia="Calibri" w:cs="Calibri"/>
          <w:b w:val="0"/>
          <w:bCs w:val="0"/>
          <w:noProof w:val="0"/>
          <w:sz w:val="24"/>
          <w:szCs w:val="24"/>
          <w:u w:val="none"/>
          <w:lang w:val="es-ES"/>
        </w:rPr>
        <w:t>Para el análisis, los datos se han obtenido a través de varias fuentes como:</w:t>
      </w:r>
    </w:p>
    <w:p w:rsidR="6C9A11AA" w:rsidP="6C9A11AA" w:rsidRDefault="6C9A11AA" w14:paraId="70E74D51" w14:textId="131649B9">
      <w:pPr>
        <w:pStyle w:val="ListParagraph"/>
        <w:numPr>
          <w:ilvl w:val="0"/>
          <w:numId w:val="2"/>
        </w:numPr>
        <w:jc w:val="left"/>
        <w:rPr>
          <w:rFonts w:ascii="Calibri" w:hAnsi="Calibri" w:eastAsia="Calibri" w:cs="Calibri"/>
          <w:b w:val="0"/>
          <w:bCs w:val="0"/>
          <w:noProof w:val="0"/>
          <w:sz w:val="24"/>
          <w:szCs w:val="24"/>
          <w:u w:val="none"/>
          <w:lang w:val="es-ES"/>
        </w:rPr>
      </w:pPr>
      <w:r w:rsidRPr="6C9A11AA" w:rsidR="6C9A11AA">
        <w:rPr>
          <w:rFonts w:ascii="Calibri" w:hAnsi="Calibri" w:eastAsia="Calibri" w:cs="Calibri"/>
          <w:b w:val="0"/>
          <w:bCs w:val="0"/>
          <w:noProof w:val="0"/>
          <w:sz w:val="24"/>
          <w:szCs w:val="24"/>
          <w:u w:val="none"/>
          <w:lang w:val="es-ES"/>
        </w:rPr>
        <w:t xml:space="preserve"> Página web de La Liga (</w:t>
      </w:r>
      <w:hyperlink r:id="R9e767a722993480c">
        <w:r w:rsidRPr="6C9A11AA" w:rsidR="6C9A11AA">
          <w:rPr>
            <w:rStyle w:val="Hyperlink"/>
            <w:rFonts w:ascii="Calibri" w:hAnsi="Calibri" w:eastAsia="Calibri" w:cs="Calibri"/>
            <w:b w:val="0"/>
            <w:bCs w:val="0"/>
            <w:noProof w:val="0"/>
            <w:sz w:val="24"/>
            <w:szCs w:val="24"/>
            <w:lang w:val="es-ES"/>
          </w:rPr>
          <w:t>https://www.laliga.com/es-GB/estadisticas-avanzadas</w:t>
        </w:r>
      </w:hyperlink>
      <w:r w:rsidRPr="6C9A11AA" w:rsidR="6C9A11AA">
        <w:rPr>
          <w:rFonts w:ascii="Calibri" w:hAnsi="Calibri" w:eastAsia="Calibri" w:cs="Calibri"/>
          <w:b w:val="0"/>
          <w:bCs w:val="0"/>
          <w:noProof w:val="0"/>
          <w:sz w:val="24"/>
          <w:szCs w:val="24"/>
          <w:u w:val="none"/>
          <w:lang w:val="es-ES"/>
        </w:rPr>
        <w:t>)</w:t>
      </w:r>
    </w:p>
    <w:p w:rsidR="6C9A11AA" w:rsidP="6C9A11AA" w:rsidRDefault="6C9A11AA" w14:paraId="093558EE" w14:textId="582A19FD">
      <w:pPr>
        <w:pStyle w:val="Normal"/>
        <w:ind w:left="0"/>
        <w:jc w:val="left"/>
        <w:rPr>
          <w:rFonts w:ascii="Calibri" w:hAnsi="Calibri" w:eastAsia="Calibri" w:cs="Calibri"/>
          <w:b w:val="0"/>
          <w:bCs w:val="0"/>
          <w:noProof w:val="0"/>
          <w:sz w:val="24"/>
          <w:szCs w:val="24"/>
          <w:u w:val="none"/>
          <w:lang w:val="es-ES"/>
        </w:rPr>
      </w:pPr>
    </w:p>
    <w:p w:rsidR="6C9A11AA" w:rsidP="6C9A11AA" w:rsidRDefault="6C9A11AA" w14:paraId="5B8DEF51" w14:textId="6775BB27">
      <w:pPr>
        <w:pStyle w:val="ListParagraph"/>
        <w:numPr>
          <w:ilvl w:val="0"/>
          <w:numId w:val="2"/>
        </w:numPr>
        <w:jc w:val="left"/>
        <w:rPr>
          <w:rFonts w:ascii="Calibri" w:hAnsi="Calibri" w:eastAsia="Calibri" w:cs="Calibri"/>
          <w:b w:val="0"/>
          <w:bCs w:val="0"/>
          <w:noProof w:val="0"/>
          <w:sz w:val="24"/>
          <w:szCs w:val="24"/>
          <w:u w:val="none"/>
          <w:lang w:val="es-ES"/>
        </w:rPr>
      </w:pPr>
      <w:r w:rsidRPr="6C9A11AA" w:rsidR="6C9A11AA">
        <w:rPr>
          <w:rFonts w:ascii="Calibri" w:hAnsi="Calibri" w:eastAsia="Calibri" w:cs="Calibri"/>
          <w:b w:val="0"/>
          <w:bCs w:val="0"/>
          <w:noProof w:val="0"/>
          <w:sz w:val="24"/>
          <w:szCs w:val="24"/>
          <w:u w:val="none"/>
          <w:lang w:val="es-ES"/>
        </w:rPr>
        <w:t xml:space="preserve">Página web </w:t>
      </w:r>
      <w:r w:rsidRPr="6C9A11AA" w:rsidR="6C9A11AA">
        <w:rPr>
          <w:rFonts w:ascii="Calibri" w:hAnsi="Calibri" w:eastAsia="Calibri" w:cs="Calibri"/>
          <w:b w:val="0"/>
          <w:bCs w:val="0"/>
          <w:noProof w:val="0"/>
          <w:sz w:val="24"/>
          <w:szCs w:val="24"/>
          <w:u w:val="none"/>
          <w:lang w:val="es-ES"/>
        </w:rPr>
        <w:t>Fbref</w:t>
      </w:r>
      <w:r w:rsidRPr="6C9A11AA" w:rsidR="6C9A11AA">
        <w:rPr>
          <w:rFonts w:ascii="Calibri" w:hAnsi="Calibri" w:eastAsia="Calibri" w:cs="Calibri"/>
          <w:b w:val="0"/>
          <w:bCs w:val="0"/>
          <w:noProof w:val="0"/>
          <w:sz w:val="24"/>
          <w:szCs w:val="24"/>
          <w:u w:val="none"/>
          <w:lang w:val="es-ES"/>
        </w:rPr>
        <w:t xml:space="preserve"> (</w:t>
      </w:r>
      <w:hyperlink r:id="R1357f48f1043484d">
        <w:r w:rsidRPr="6C9A11AA" w:rsidR="6C9A11AA">
          <w:rPr>
            <w:rStyle w:val="Hyperlink"/>
            <w:rFonts w:ascii="Calibri" w:hAnsi="Calibri" w:eastAsia="Calibri" w:cs="Calibri"/>
            <w:b w:val="0"/>
            <w:bCs w:val="0"/>
            <w:noProof w:val="0"/>
            <w:sz w:val="24"/>
            <w:szCs w:val="24"/>
            <w:lang w:val="es-ES"/>
          </w:rPr>
          <w:t>https://fbref.com/es/comps/12/2021-2022/Estadisticas-2021-2022-La-Liga</w:t>
        </w:r>
      </w:hyperlink>
      <w:r w:rsidRPr="6C9A11AA" w:rsidR="6C9A11AA">
        <w:rPr>
          <w:rFonts w:ascii="Calibri" w:hAnsi="Calibri" w:eastAsia="Calibri" w:cs="Calibri"/>
          <w:b w:val="0"/>
          <w:bCs w:val="0"/>
          <w:noProof w:val="0"/>
          <w:sz w:val="24"/>
          <w:szCs w:val="24"/>
          <w:u w:val="none"/>
          <w:lang w:val="es-ES"/>
        </w:rPr>
        <w:t>)</w:t>
      </w:r>
    </w:p>
    <w:p w:rsidR="6C9A11AA" w:rsidP="6C9A11AA" w:rsidRDefault="6C9A11AA" w14:paraId="5EE6F0B7" w14:textId="3E046802">
      <w:pPr>
        <w:pStyle w:val="Normal"/>
        <w:ind w:left="0"/>
        <w:jc w:val="left"/>
        <w:rPr>
          <w:rFonts w:ascii="Calibri" w:hAnsi="Calibri" w:eastAsia="Calibri" w:cs="Calibri"/>
          <w:b w:val="0"/>
          <w:bCs w:val="0"/>
          <w:noProof w:val="0"/>
          <w:sz w:val="24"/>
          <w:szCs w:val="24"/>
          <w:u w:val="none"/>
          <w:lang w:val="es-ES"/>
        </w:rPr>
      </w:pPr>
    </w:p>
    <w:p w:rsidR="6C9A11AA" w:rsidP="6C9A11AA" w:rsidRDefault="6C9A11AA" w14:paraId="31116CC6" w14:textId="558B2D45">
      <w:pPr>
        <w:pStyle w:val="ListParagraph"/>
        <w:numPr>
          <w:ilvl w:val="0"/>
          <w:numId w:val="3"/>
        </w:numPr>
        <w:jc w:val="left"/>
        <w:rPr>
          <w:noProof w:val="0"/>
          <w:lang w:val="es-ES"/>
        </w:rPr>
      </w:pPr>
      <w:r w:rsidRPr="6C9A11AA" w:rsidR="6C9A11AA">
        <w:rPr>
          <w:noProof w:val="0"/>
          <w:lang w:val="es-ES"/>
        </w:rPr>
        <w:t>EVERYFUTBOL.CO</w:t>
      </w:r>
    </w:p>
    <w:p w:rsidR="6C9A11AA" w:rsidP="6C9A11AA" w:rsidRDefault="6C9A11AA" w14:paraId="47B5DC87" w14:textId="7A464A0E">
      <w:pPr>
        <w:pStyle w:val="Normal"/>
        <w:jc w:val="left"/>
        <w:rPr>
          <w:noProof w:val="0"/>
          <w:lang w:val="es-ES"/>
        </w:rPr>
      </w:pPr>
    </w:p>
    <w:p w:rsidR="6C9A11AA" w:rsidP="6C9A11AA" w:rsidRDefault="6C9A11AA" w14:paraId="340C3869" w14:textId="3AC38EBF">
      <w:pPr>
        <w:pStyle w:val="ListParagraph"/>
        <w:numPr>
          <w:ilvl w:val="0"/>
          <w:numId w:val="4"/>
        </w:numPr>
        <w:jc w:val="left"/>
        <w:rPr>
          <w:noProof w:val="0"/>
          <w:lang w:val="es-ES"/>
        </w:rPr>
      </w:pPr>
      <w:r w:rsidRPr="6C9A11AA" w:rsidR="6C9A11AA">
        <w:rPr>
          <w:noProof w:val="0"/>
          <w:lang w:val="es-ES"/>
        </w:rPr>
        <w:t>Periódicos deportivos como As, Marca, etc...</w:t>
      </w:r>
    </w:p>
    <w:p w:rsidR="6C9A11AA" w:rsidP="6C9A11AA" w:rsidRDefault="6C9A11AA" w14:paraId="7839BCFD" w14:textId="0A10A7D4">
      <w:pPr>
        <w:pStyle w:val="Normal"/>
        <w:jc w:val="left"/>
        <w:rPr>
          <w:noProof w:val="0"/>
          <w:lang w:val="es-ES"/>
        </w:rPr>
      </w:pPr>
    </w:p>
    <w:p w:rsidR="6C9A11AA" w:rsidP="6C9A11AA" w:rsidRDefault="6C9A11AA" w14:paraId="3C8967C7" w14:textId="62C74DC4">
      <w:pPr>
        <w:pStyle w:val="Normal"/>
        <w:jc w:val="left"/>
        <w:rPr>
          <w:rFonts w:ascii="Calibri" w:hAnsi="Calibri" w:eastAsia="Calibri" w:cs="Calibri"/>
          <w:b w:val="1"/>
          <w:bCs w:val="1"/>
          <w:noProof w:val="0"/>
          <w:sz w:val="24"/>
          <w:szCs w:val="24"/>
          <w:u w:val="single"/>
          <w:lang w:val="es-ES"/>
        </w:rPr>
      </w:pPr>
      <w:r w:rsidRPr="6C9A11AA" w:rsidR="6C9A11AA">
        <w:rPr>
          <w:rFonts w:ascii="Calibri" w:hAnsi="Calibri" w:eastAsia="Calibri" w:cs="Calibri"/>
          <w:b w:val="1"/>
          <w:bCs w:val="1"/>
          <w:noProof w:val="0"/>
          <w:sz w:val="24"/>
          <w:szCs w:val="24"/>
          <w:u w:val="single"/>
          <w:lang w:val="es-ES"/>
        </w:rPr>
        <w:t>Datos que vamos a analizar</w:t>
      </w:r>
    </w:p>
    <w:p w:rsidR="6C9A11AA" w:rsidP="6C9A11AA" w:rsidRDefault="6C9A11AA" w14:paraId="0D6D6938" w14:textId="19DA6121">
      <w:pPr>
        <w:pStyle w:val="Normal"/>
        <w:bidi w:val="0"/>
        <w:spacing w:before="0" w:beforeAutospacing="off" w:after="160" w:afterAutospacing="off" w:line="259" w:lineRule="auto"/>
        <w:ind w:left="0" w:right="0"/>
        <w:jc w:val="left"/>
        <w:rPr>
          <w:noProof w:val="0"/>
          <w:lang w:val="es-ES"/>
        </w:rPr>
      </w:pPr>
      <w:r w:rsidRPr="6C9A11AA" w:rsidR="6C9A11AA">
        <w:rPr>
          <w:noProof w:val="0"/>
          <w:lang w:val="es-ES"/>
        </w:rPr>
        <w:t>Comparamos las siguientes estadísticas en las temporadas antes del VAR 15/16, 16/17 y 17/18; y después del VAR las temporadas 18/19, 19/20, 20/21 y 21/22:</w:t>
      </w:r>
    </w:p>
    <w:p w:rsidR="6C9A11AA" w:rsidP="6C9A11AA" w:rsidRDefault="6C9A11AA" w14:paraId="3D5A990F" w14:textId="7AECD375">
      <w:pPr>
        <w:pStyle w:val="ListParagraph"/>
        <w:numPr>
          <w:ilvl w:val="0"/>
          <w:numId w:val="5"/>
        </w:numPr>
        <w:bidi w:val="0"/>
        <w:spacing w:before="0" w:beforeAutospacing="off" w:after="160" w:afterAutospacing="off" w:line="259" w:lineRule="auto"/>
        <w:ind w:right="0"/>
        <w:jc w:val="left"/>
        <w:rPr>
          <w:noProof w:val="0"/>
          <w:lang w:val="es-ES"/>
        </w:rPr>
      </w:pPr>
      <w:r w:rsidRPr="6C9A11AA" w:rsidR="6C9A11AA">
        <w:rPr>
          <w:noProof w:val="0"/>
          <w:lang w:val="es-ES"/>
        </w:rPr>
        <w:t xml:space="preserve">Goles </w:t>
      </w:r>
    </w:p>
    <w:p w:rsidR="6C9A11AA" w:rsidP="6C9A11AA" w:rsidRDefault="6C9A11AA" w14:paraId="2E5EC7D7" w14:textId="0616A118">
      <w:pPr>
        <w:pStyle w:val="ListParagraph"/>
        <w:numPr>
          <w:ilvl w:val="0"/>
          <w:numId w:val="5"/>
        </w:numPr>
        <w:bidi w:val="0"/>
        <w:spacing w:before="0" w:beforeAutospacing="off" w:after="160" w:afterAutospacing="off" w:line="259" w:lineRule="auto"/>
        <w:ind w:right="0"/>
        <w:jc w:val="left"/>
        <w:rPr>
          <w:noProof w:val="0"/>
          <w:lang w:val="es-ES"/>
        </w:rPr>
      </w:pPr>
      <w:r w:rsidRPr="6C9A11AA" w:rsidR="6C9A11AA">
        <w:rPr>
          <w:noProof w:val="0"/>
          <w:lang w:val="es-ES"/>
        </w:rPr>
        <w:t xml:space="preserve">Tarjetas amarillas y rojas </w:t>
      </w:r>
    </w:p>
    <w:p w:rsidR="6C9A11AA" w:rsidP="6C9A11AA" w:rsidRDefault="6C9A11AA" w14:paraId="0572ACFC" w14:textId="1E77D830">
      <w:pPr>
        <w:pStyle w:val="ListParagraph"/>
        <w:numPr>
          <w:ilvl w:val="0"/>
          <w:numId w:val="5"/>
        </w:numPr>
        <w:bidi w:val="0"/>
        <w:spacing w:before="0" w:beforeAutospacing="off" w:after="160" w:afterAutospacing="off" w:line="259" w:lineRule="auto"/>
        <w:ind w:right="0"/>
        <w:jc w:val="left"/>
        <w:rPr>
          <w:noProof w:val="0"/>
          <w:lang w:val="es-ES"/>
        </w:rPr>
      </w:pPr>
      <w:r w:rsidRPr="6C9A11AA" w:rsidR="6C9A11AA">
        <w:rPr>
          <w:noProof w:val="0"/>
          <w:lang w:val="es-ES"/>
        </w:rPr>
        <w:t xml:space="preserve">Faltas y penaltis </w:t>
      </w:r>
    </w:p>
    <w:p w:rsidR="6C9A11AA" w:rsidP="6C9A11AA" w:rsidRDefault="6C9A11AA" w14:paraId="5BCC1581" w14:textId="6D8E36CA">
      <w:pPr>
        <w:pStyle w:val="ListParagraph"/>
        <w:numPr>
          <w:ilvl w:val="0"/>
          <w:numId w:val="5"/>
        </w:numPr>
        <w:bidi w:val="0"/>
        <w:spacing w:before="0" w:beforeAutospacing="off" w:after="160" w:afterAutospacing="off" w:line="259" w:lineRule="auto"/>
        <w:ind w:right="0"/>
        <w:jc w:val="left"/>
        <w:rPr>
          <w:noProof w:val="0"/>
          <w:lang w:val="es-ES"/>
        </w:rPr>
      </w:pPr>
      <w:r w:rsidRPr="6C9A11AA" w:rsidR="6C9A11AA">
        <w:rPr>
          <w:noProof w:val="0"/>
          <w:lang w:val="es-ES"/>
        </w:rPr>
        <w:t xml:space="preserve">Tiempos de descuento y </w:t>
      </w:r>
      <w:r w:rsidRPr="6C9A11AA" w:rsidR="6C9A11AA">
        <w:rPr>
          <w:noProof w:val="0"/>
          <w:lang w:val="es-ES"/>
        </w:rPr>
        <w:t>duraci</w:t>
      </w:r>
      <w:r w:rsidRPr="6C9A11AA" w:rsidR="6C9A11AA">
        <w:rPr>
          <w:noProof w:val="0"/>
          <w:lang w:val="es-ES"/>
        </w:rPr>
        <w:t>ón del partido</w:t>
      </w:r>
    </w:p>
    <w:p w:rsidR="2B699EE0" w:rsidP="2B699EE0" w:rsidRDefault="2B699EE0" w14:paraId="340BDF0D" w14:textId="7B2F5E85">
      <w:pPr>
        <w:pStyle w:val="ListParagraph"/>
        <w:numPr>
          <w:ilvl w:val="0"/>
          <w:numId w:val="5"/>
        </w:numPr>
        <w:spacing w:before="0" w:beforeAutospacing="off" w:after="160" w:afterAutospacing="off" w:line="259" w:lineRule="auto"/>
        <w:ind w:right="0"/>
        <w:jc w:val="left"/>
        <w:rPr>
          <w:noProof w:val="0"/>
          <w:lang w:val="es-ES"/>
        </w:rPr>
      </w:pPr>
      <w:r w:rsidRPr="2B699EE0" w:rsidR="2B699EE0">
        <w:rPr>
          <w:noProof w:val="0"/>
          <w:lang w:val="es-ES"/>
        </w:rPr>
        <w:t>Juego efectivo</w:t>
      </w:r>
    </w:p>
    <w:p w:rsidR="2B699EE0" w:rsidP="2B699EE0" w:rsidRDefault="2B699EE0" w14:paraId="3722C863" w14:textId="26658D54">
      <w:pPr>
        <w:pStyle w:val="Normal"/>
        <w:bidi w:val="0"/>
        <w:spacing w:before="0" w:beforeAutospacing="off" w:after="160" w:afterAutospacing="off" w:line="259" w:lineRule="auto"/>
        <w:ind w:right="0"/>
        <w:jc w:val="left"/>
        <w:rPr>
          <w:noProof w:val="0"/>
          <w:lang w:val="es-ES"/>
        </w:rPr>
      </w:pPr>
    </w:p>
    <w:p w:rsidR="2B699EE0" w:rsidP="2B699EE0" w:rsidRDefault="2B699EE0" w14:paraId="03F78F18" w14:textId="2EE6920D">
      <w:pPr>
        <w:pStyle w:val="Normal"/>
        <w:bidi w:val="0"/>
        <w:spacing w:before="0" w:beforeAutospacing="off" w:after="160" w:afterAutospacing="off" w:line="259" w:lineRule="auto"/>
        <w:ind w:right="0"/>
        <w:jc w:val="left"/>
        <w:rPr>
          <w:noProof w:val="0"/>
          <w:lang w:val="es-ES"/>
        </w:rPr>
      </w:pPr>
    </w:p>
    <w:p w:rsidR="2B699EE0" w:rsidP="2B699EE0" w:rsidRDefault="2B699EE0" w14:paraId="050BA344" w14:textId="3E0D811D">
      <w:pPr>
        <w:pStyle w:val="Normal"/>
        <w:bidi w:val="0"/>
        <w:spacing w:before="0" w:beforeAutospacing="off" w:after="160" w:afterAutospacing="off" w:line="259" w:lineRule="auto"/>
        <w:ind w:right="0"/>
        <w:jc w:val="left"/>
        <w:rPr>
          <w:noProof w:val="0"/>
          <w:lang w:val="es-ES"/>
        </w:rPr>
      </w:pPr>
    </w:p>
    <w:p w:rsidR="2B699EE0" w:rsidP="2B699EE0" w:rsidRDefault="2B699EE0" w14:paraId="6EF0A4E7" w14:textId="4CFC5876">
      <w:pPr>
        <w:pStyle w:val="Normal"/>
        <w:bidi w:val="0"/>
        <w:spacing w:before="0" w:beforeAutospacing="off" w:after="160" w:afterAutospacing="off" w:line="259" w:lineRule="auto"/>
        <w:ind w:right="0"/>
        <w:jc w:val="left"/>
        <w:rPr>
          <w:noProof w:val="0"/>
          <w:lang w:val="es-ES"/>
        </w:rPr>
      </w:pPr>
    </w:p>
    <w:p w:rsidR="2B699EE0" w:rsidP="2B699EE0" w:rsidRDefault="2B699EE0" w14:paraId="14B64361" w14:textId="2A6E1CD9">
      <w:pPr>
        <w:pStyle w:val="Normal"/>
        <w:bidi w:val="0"/>
        <w:spacing w:before="0" w:beforeAutospacing="off" w:after="160" w:afterAutospacing="off" w:line="259" w:lineRule="auto"/>
        <w:ind w:right="0"/>
        <w:jc w:val="left"/>
        <w:rPr>
          <w:noProof w:val="0"/>
          <w:lang w:val="es-ES"/>
        </w:rPr>
      </w:pPr>
    </w:p>
    <w:p w:rsidR="2B699EE0" w:rsidP="2B699EE0" w:rsidRDefault="2B699EE0" w14:paraId="1CD88128" w14:textId="6061C41B">
      <w:pPr>
        <w:pStyle w:val="Normal"/>
        <w:bidi w:val="0"/>
        <w:spacing w:before="0" w:beforeAutospacing="off" w:after="160" w:afterAutospacing="off" w:line="259" w:lineRule="auto"/>
        <w:ind w:right="0"/>
        <w:jc w:val="left"/>
        <w:rPr>
          <w:noProof w:val="0"/>
          <w:lang w:val="es-ES"/>
        </w:rPr>
      </w:pPr>
    </w:p>
    <w:p w:rsidR="6C9A11AA" w:rsidP="6C9A11AA" w:rsidRDefault="6C9A11AA" w14:paraId="3054BCC9" w14:textId="1C024CC9">
      <w:pPr>
        <w:pStyle w:val="Normal"/>
        <w:bidi w:val="0"/>
        <w:spacing w:before="0" w:beforeAutospacing="off" w:after="160" w:afterAutospacing="off" w:line="259" w:lineRule="auto"/>
        <w:ind w:left="0" w:right="0"/>
        <w:jc w:val="left"/>
      </w:pPr>
      <w:r w:rsidRPr="6C9A11AA" w:rsidR="6C9A11AA">
        <w:rPr>
          <w:rFonts w:ascii="Calibri" w:hAnsi="Calibri" w:eastAsia="Calibri" w:cs="Calibri"/>
          <w:b w:val="1"/>
          <w:bCs w:val="1"/>
          <w:noProof w:val="0"/>
          <w:sz w:val="24"/>
          <w:szCs w:val="24"/>
          <w:u w:val="single"/>
          <w:lang w:val="es-ES"/>
        </w:rPr>
        <w:t>Análisis</w:t>
      </w:r>
    </w:p>
    <w:p w:rsidR="6C9A11AA" w:rsidP="2B699EE0" w:rsidRDefault="6C9A11AA" w14:paraId="7278F0A3" w14:textId="389FA54C">
      <w:pPr>
        <w:pStyle w:val="Normal"/>
        <w:spacing w:before="0" w:beforeAutospacing="off" w:after="160" w:afterAutospacing="off" w:line="259" w:lineRule="auto"/>
        <w:ind w:left="0" w:right="0"/>
        <w:jc w:val="left"/>
        <w:rPr>
          <w:noProof w:val="0"/>
          <w:lang w:val="es-ES"/>
        </w:rPr>
      </w:pPr>
      <w:r w:rsidRPr="2B699EE0" w:rsidR="2B699EE0">
        <w:rPr>
          <w:noProof w:val="0"/>
          <w:lang w:val="es-ES"/>
        </w:rPr>
        <w:t xml:space="preserve">Empezaremos analizando los </w:t>
      </w:r>
      <w:r w:rsidRPr="2B699EE0" w:rsidR="2B699EE0">
        <w:rPr>
          <w:b w:val="1"/>
          <w:bCs w:val="1"/>
          <w:noProof w:val="0"/>
          <w:lang w:val="es-ES"/>
        </w:rPr>
        <w:t>goles</w:t>
      </w:r>
      <w:r w:rsidRPr="2B699EE0" w:rsidR="2B699EE0">
        <w:rPr>
          <w:b w:val="1"/>
          <w:bCs w:val="1"/>
          <w:noProof w:val="0"/>
          <w:lang w:val="es-ES"/>
        </w:rPr>
        <w:t xml:space="preserve"> </w:t>
      </w:r>
      <w:r w:rsidRPr="2B699EE0" w:rsidR="2B699EE0">
        <w:rPr>
          <w:noProof w:val="0"/>
          <w:lang w:val="es-ES"/>
        </w:rPr>
        <w:t xml:space="preserve">por temporada, antes y después de la implementación del VAR. </w:t>
      </w:r>
    </w:p>
    <w:p w:rsidR="6C9A11AA" w:rsidP="6C9A11AA" w:rsidRDefault="6C9A11AA" w14:paraId="3A776BE7" w14:textId="1FBE04F4">
      <w:pPr>
        <w:pStyle w:val="Normal"/>
        <w:bidi w:val="0"/>
        <w:spacing w:before="0" w:beforeAutospacing="off" w:after="160" w:afterAutospacing="off" w:line="259" w:lineRule="auto"/>
        <w:ind w:left="0" w:right="0"/>
        <w:jc w:val="left"/>
        <w:rPr>
          <w:rFonts w:ascii="Calibri" w:hAnsi="Calibri" w:eastAsia="Calibri" w:cs="Calibri"/>
          <w:b w:val="0"/>
          <w:bCs w:val="0"/>
          <w:noProof w:val="0"/>
          <w:sz w:val="24"/>
          <w:szCs w:val="24"/>
          <w:u w:val="none"/>
          <w:lang w:val="es-ES"/>
        </w:rPr>
      </w:pPr>
    </w:p>
    <w:p w:rsidR="6C9A11AA" w:rsidP="6C9A11AA" w:rsidRDefault="6C9A11AA" w14:paraId="2FF85F7A" w14:textId="1CE13139">
      <w:pPr>
        <w:pStyle w:val="Normal"/>
        <w:bidi w:val="0"/>
        <w:spacing w:before="0" w:beforeAutospacing="off" w:after="160" w:afterAutospacing="off" w:line="259" w:lineRule="auto"/>
        <w:ind w:left="0" w:right="0"/>
        <w:jc w:val="left"/>
        <w:rPr>
          <w:rFonts w:ascii="Calibri" w:hAnsi="Calibri" w:eastAsia="Calibri" w:cs="Calibri"/>
          <w:b w:val="0"/>
          <w:bCs w:val="0"/>
          <w:noProof w:val="0"/>
          <w:sz w:val="24"/>
          <w:szCs w:val="24"/>
          <w:u w:val="none"/>
          <w:lang w:val="es-ES"/>
        </w:rPr>
      </w:pPr>
      <w:r>
        <w:drawing>
          <wp:inline wp14:editId="35FB44BD" wp14:anchorId="017D5F73">
            <wp:extent cx="5614950" cy="4410076"/>
            <wp:effectExtent l="0" t="0" r="0" b="0"/>
            <wp:docPr id="1132770981" name="" title=""/>
            <wp:cNvGraphicFramePr>
              <a:graphicFrameLocks noChangeAspect="1"/>
            </wp:cNvGraphicFramePr>
            <a:graphic>
              <a:graphicData uri="http://schemas.openxmlformats.org/drawingml/2006/picture">
                <pic:pic>
                  <pic:nvPicPr>
                    <pic:cNvPr id="0" name=""/>
                    <pic:cNvPicPr/>
                  </pic:nvPicPr>
                  <pic:blipFill>
                    <a:blip r:embed="Rd9611f8b132b42ee">
                      <a:extLst>
                        <a:ext xmlns:a="http://schemas.openxmlformats.org/drawingml/2006/main" uri="{28A0092B-C50C-407E-A947-70E740481C1C}">
                          <a14:useLocalDpi val="0"/>
                        </a:ext>
                      </a:extLst>
                    </a:blip>
                    <a:stretch>
                      <a:fillRect/>
                    </a:stretch>
                  </pic:blipFill>
                  <pic:spPr>
                    <a:xfrm>
                      <a:off x="0" y="0"/>
                      <a:ext cx="5614950" cy="4410076"/>
                    </a:xfrm>
                    <a:prstGeom prst="rect">
                      <a:avLst/>
                    </a:prstGeom>
                  </pic:spPr>
                </pic:pic>
              </a:graphicData>
            </a:graphic>
          </wp:inline>
        </w:drawing>
      </w:r>
    </w:p>
    <w:p w:rsidR="6C9A11AA" w:rsidP="6C9A11AA" w:rsidRDefault="6C9A11AA" w14:paraId="10C3FD57" w14:textId="2281F474">
      <w:pPr>
        <w:pStyle w:val="Normal"/>
        <w:bidi w:val="0"/>
        <w:spacing w:before="0" w:beforeAutospacing="off" w:after="160" w:afterAutospacing="off" w:line="259" w:lineRule="auto"/>
        <w:ind w:left="0" w:right="0"/>
        <w:jc w:val="left"/>
        <w:rPr>
          <w:rFonts w:ascii="Calibri" w:hAnsi="Calibri" w:eastAsia="Calibri" w:cs="Calibri"/>
          <w:b w:val="0"/>
          <w:bCs w:val="0"/>
          <w:noProof w:val="0"/>
          <w:sz w:val="24"/>
          <w:szCs w:val="24"/>
          <w:u w:val="none"/>
          <w:lang w:val="es-ES"/>
        </w:rPr>
      </w:pPr>
    </w:p>
    <w:p w:rsidR="6C9A11AA" w:rsidP="6C9A11AA" w:rsidRDefault="6C9A11AA" w14:paraId="6FAC4DAA" w14:textId="36BBD0E4">
      <w:pPr>
        <w:pStyle w:val="Normal"/>
        <w:bidi w:val="0"/>
        <w:spacing w:before="0" w:beforeAutospacing="off" w:after="160" w:afterAutospacing="off" w:line="259" w:lineRule="auto"/>
        <w:ind w:left="0" w:right="0"/>
        <w:jc w:val="left"/>
        <w:rPr>
          <w:noProof w:val="0"/>
          <w:lang w:val="es-ES"/>
        </w:rPr>
      </w:pPr>
      <w:r w:rsidRPr="6C9A11AA" w:rsidR="6C9A11AA">
        <w:rPr>
          <w:noProof w:val="0"/>
          <w:lang w:val="es-ES"/>
        </w:rPr>
        <w:t xml:space="preserve">Antes del VAR, en la temporada 15/16 se marcan 1011, en la temporada 16/17 se marcan 1095 goles y en la temporada 17/18 se marcan 994 goles. </w:t>
      </w:r>
    </w:p>
    <w:p w:rsidR="6C9A11AA" w:rsidP="6C9A11AA" w:rsidRDefault="6C9A11AA" w14:paraId="00BAFDC1" w14:textId="072BEC0E">
      <w:pPr>
        <w:pStyle w:val="Normal"/>
        <w:bidi w:val="0"/>
        <w:spacing w:before="0" w:beforeAutospacing="off" w:after="160" w:afterAutospacing="off" w:line="259" w:lineRule="auto"/>
        <w:ind w:left="0" w:right="0"/>
        <w:jc w:val="left"/>
        <w:rPr>
          <w:noProof w:val="0"/>
          <w:lang w:val="es-ES"/>
        </w:rPr>
      </w:pPr>
      <w:r w:rsidRPr="6C9A11AA" w:rsidR="6C9A11AA">
        <w:rPr>
          <w:noProof w:val="0"/>
          <w:lang w:val="es-ES"/>
        </w:rPr>
        <w:t>Después del VAR, en la temporada 18/19 se marcan 955, en la temporada 19/20 se marcan 922 goles, en la temporada 20/21 se marcan 923 goles y en la temporada 21/22 se marcan 927 goles</w:t>
      </w:r>
      <w:r w:rsidRPr="6C9A11AA" w:rsidR="6C9A11AA">
        <w:rPr>
          <w:noProof w:val="0"/>
          <w:lang w:val="es-ES"/>
        </w:rPr>
        <w:t>.</w:t>
      </w:r>
    </w:p>
    <w:p w:rsidR="6C9A11AA" w:rsidP="6C9A11AA" w:rsidRDefault="6C9A11AA" w14:paraId="1BEF6E61" w14:textId="4A79F9B3">
      <w:pPr>
        <w:pStyle w:val="Normal"/>
        <w:bidi w:val="0"/>
        <w:spacing w:before="0" w:beforeAutospacing="off" w:after="160" w:afterAutospacing="off" w:line="259" w:lineRule="auto"/>
        <w:ind w:left="0" w:right="0"/>
        <w:jc w:val="left"/>
        <w:rPr>
          <w:noProof w:val="0"/>
          <w:lang w:val="es-ES"/>
        </w:rPr>
      </w:pPr>
      <w:r w:rsidRPr="6C9A11AA" w:rsidR="6C9A11AA">
        <w:rPr>
          <w:noProof w:val="0"/>
          <w:lang w:val="es-ES"/>
        </w:rPr>
        <w:t xml:space="preserve">Podemos confirmar que desde la entrada del VAR los goles han disminuido considerablemente, ya que acto seguido a la consecución de un gol siempre se chequean todas las jugadas, por si existe un fuero de juego previo, una falta previa, etc... </w:t>
      </w:r>
    </w:p>
    <w:p w:rsidR="6C9A11AA" w:rsidP="6C9A11AA" w:rsidRDefault="6C9A11AA" w14:paraId="02052F60" w14:textId="65ED3ED8">
      <w:pPr>
        <w:pStyle w:val="Normal"/>
        <w:bidi w:val="0"/>
        <w:spacing w:before="0" w:beforeAutospacing="off" w:after="160" w:afterAutospacing="off" w:line="259" w:lineRule="auto"/>
        <w:ind w:left="0" w:right="0"/>
        <w:jc w:val="left"/>
        <w:rPr>
          <w:noProof w:val="0"/>
          <w:lang w:val="es-ES"/>
        </w:rPr>
      </w:pPr>
      <w:r w:rsidRPr="6C9A11AA" w:rsidR="6C9A11AA">
        <w:rPr>
          <w:noProof w:val="0"/>
          <w:lang w:val="es-ES"/>
        </w:rPr>
        <w:t xml:space="preserve">Esta es la principal razón por la que hay menos goles por temporada tras el VAR. </w:t>
      </w:r>
    </w:p>
    <w:p w:rsidR="6C9A11AA" w:rsidP="6C9A11AA" w:rsidRDefault="6C9A11AA" w14:paraId="428BE1B7" w14:textId="17DD18C6">
      <w:pPr>
        <w:pStyle w:val="Normal"/>
        <w:bidi w:val="0"/>
        <w:spacing w:before="0" w:beforeAutospacing="off" w:after="160" w:afterAutospacing="off" w:line="259" w:lineRule="auto"/>
        <w:ind w:left="0" w:right="0"/>
        <w:jc w:val="left"/>
        <w:rPr>
          <w:noProof w:val="0"/>
          <w:lang w:val="es-ES"/>
        </w:rPr>
      </w:pPr>
    </w:p>
    <w:p w:rsidR="2B699EE0" w:rsidP="2B699EE0" w:rsidRDefault="2B699EE0" w14:paraId="589B5F2E" w14:textId="6C10603E">
      <w:pPr>
        <w:pStyle w:val="Normal"/>
        <w:bidi w:val="0"/>
        <w:spacing w:before="0" w:beforeAutospacing="off" w:after="160" w:afterAutospacing="off" w:line="259" w:lineRule="auto"/>
        <w:ind w:left="0" w:right="0"/>
        <w:jc w:val="left"/>
        <w:rPr>
          <w:noProof w:val="0"/>
          <w:lang w:val="es-ES"/>
        </w:rPr>
      </w:pPr>
    </w:p>
    <w:p w:rsidR="2B699EE0" w:rsidP="2B699EE0" w:rsidRDefault="2B699EE0" w14:paraId="641FD8A5" w14:textId="029F75A9">
      <w:pPr>
        <w:pStyle w:val="Normal"/>
        <w:bidi w:val="0"/>
        <w:spacing w:before="0" w:beforeAutospacing="off" w:after="160" w:afterAutospacing="off" w:line="259" w:lineRule="auto"/>
        <w:ind w:left="0" w:right="0"/>
        <w:jc w:val="left"/>
        <w:rPr>
          <w:noProof w:val="0"/>
          <w:lang w:val="es-ES"/>
        </w:rPr>
      </w:pPr>
    </w:p>
    <w:p w:rsidR="2B699EE0" w:rsidP="2B699EE0" w:rsidRDefault="2B699EE0" w14:paraId="4AF45B85" w14:textId="07798F0A">
      <w:pPr>
        <w:pStyle w:val="Normal"/>
        <w:bidi w:val="0"/>
        <w:spacing w:before="0" w:beforeAutospacing="off" w:after="160" w:afterAutospacing="off" w:line="259" w:lineRule="auto"/>
        <w:ind w:left="0" w:right="0"/>
        <w:jc w:val="left"/>
        <w:rPr>
          <w:noProof w:val="0"/>
          <w:lang w:val="es-ES"/>
        </w:rPr>
      </w:pPr>
    </w:p>
    <w:p w:rsidR="6C9A11AA" w:rsidP="2B699EE0" w:rsidRDefault="6C9A11AA" w14:paraId="0216E101" w14:textId="3003E524">
      <w:pPr>
        <w:pStyle w:val="Normal"/>
        <w:bidi w:val="0"/>
        <w:spacing w:before="0" w:beforeAutospacing="off" w:after="160" w:afterAutospacing="off" w:line="259" w:lineRule="auto"/>
        <w:ind w:left="0" w:right="0"/>
        <w:jc w:val="left"/>
        <w:rPr>
          <w:noProof w:val="0"/>
          <w:lang w:val="es-ES"/>
        </w:rPr>
      </w:pPr>
      <w:r w:rsidRPr="2B699EE0" w:rsidR="2B699EE0">
        <w:rPr>
          <w:noProof w:val="0"/>
          <w:lang w:val="es-ES"/>
        </w:rPr>
        <w:t xml:space="preserve">La próxima comparación van a ser el total de </w:t>
      </w:r>
      <w:r w:rsidRPr="2B699EE0" w:rsidR="2B699EE0">
        <w:rPr>
          <w:b w:val="1"/>
          <w:bCs w:val="1"/>
          <w:noProof w:val="0"/>
          <w:lang w:val="es-ES"/>
        </w:rPr>
        <w:t>tarjetas amarillas y rojas</w:t>
      </w:r>
      <w:r w:rsidRPr="2B699EE0" w:rsidR="2B699EE0">
        <w:rPr>
          <w:noProof w:val="0"/>
          <w:lang w:val="es-ES"/>
        </w:rPr>
        <w:t xml:space="preserve"> mostradas antes y después del VAR. </w:t>
      </w:r>
    </w:p>
    <w:p w:rsidR="6C9A11AA" w:rsidP="2B699EE0" w:rsidRDefault="6C9A11AA" w14:paraId="19F704FA" w14:textId="50683C4B">
      <w:pPr>
        <w:pStyle w:val="Normal"/>
        <w:bidi w:val="0"/>
        <w:spacing w:before="0" w:beforeAutospacing="off" w:after="160" w:afterAutospacing="off" w:line="259" w:lineRule="auto"/>
        <w:ind w:left="0" w:right="0"/>
        <w:jc w:val="left"/>
        <w:rPr>
          <w:noProof w:val="0"/>
          <w:lang w:val="es-ES"/>
        </w:rPr>
      </w:pPr>
      <w:r w:rsidRPr="2B699EE0" w:rsidR="2B699EE0">
        <w:rPr>
          <w:noProof w:val="0"/>
          <w:lang w:val="es-ES"/>
        </w:rPr>
        <w:t xml:space="preserve">Empezamos con las </w:t>
      </w:r>
      <w:r w:rsidRPr="2B699EE0" w:rsidR="2B699EE0">
        <w:rPr>
          <w:b w:val="1"/>
          <w:bCs w:val="1"/>
          <w:noProof w:val="0"/>
          <w:lang w:val="es-ES"/>
        </w:rPr>
        <w:t>tarjetas amarillas</w:t>
      </w:r>
      <w:r w:rsidRPr="2B699EE0" w:rsidR="2B699EE0">
        <w:rPr>
          <w:noProof w:val="0"/>
          <w:lang w:val="es-ES"/>
        </w:rPr>
        <w:t>:</w:t>
      </w:r>
    </w:p>
    <w:p w:rsidR="6C9A11AA" w:rsidP="6C9A11AA" w:rsidRDefault="6C9A11AA" w14:paraId="6813BB71" w14:textId="6CC06BB0">
      <w:pPr>
        <w:pStyle w:val="Normal"/>
        <w:ind w:left="0"/>
        <w:jc w:val="left"/>
      </w:pPr>
      <w:r>
        <w:drawing>
          <wp:anchor distT="0" distB="0" distL="114300" distR="114300" simplePos="0" relativeHeight="251658240" behindDoc="0" locked="0" layoutInCell="1" allowOverlap="1" wp14:editId="31FF45BB" wp14:anchorId="5B22D6F0">
            <wp:simplePos x="0" y="0"/>
            <wp:positionH relativeFrom="column">
              <wp:align>left</wp:align>
            </wp:positionH>
            <wp:positionV relativeFrom="paragraph">
              <wp:posOffset>0</wp:posOffset>
            </wp:positionV>
            <wp:extent cx="3795852" cy="2981325"/>
            <wp:effectExtent l="0" t="0" r="0" b="0"/>
            <wp:wrapNone/>
            <wp:docPr id="1268931705" name="" title=""/>
            <wp:cNvGraphicFramePr>
              <a:graphicFrameLocks noChangeAspect="1"/>
            </wp:cNvGraphicFramePr>
            <a:graphic>
              <a:graphicData uri="http://schemas.openxmlformats.org/drawingml/2006/picture">
                <pic:pic>
                  <pic:nvPicPr>
                    <pic:cNvPr id="0" name=""/>
                    <pic:cNvPicPr/>
                  </pic:nvPicPr>
                  <pic:blipFill>
                    <a:blip r:embed="R7c150b6dc24541a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95852" cy="2981325"/>
                    </a:xfrm>
                    <a:prstGeom prst="rect">
                      <a:avLst/>
                    </a:prstGeom>
                  </pic:spPr>
                </pic:pic>
              </a:graphicData>
            </a:graphic>
            <wp14:sizeRelH relativeFrom="page">
              <wp14:pctWidth>0</wp14:pctWidth>
            </wp14:sizeRelH>
            <wp14:sizeRelV relativeFrom="page">
              <wp14:pctHeight>0</wp14:pctHeight>
            </wp14:sizeRelV>
          </wp:anchor>
        </w:drawing>
      </w:r>
    </w:p>
    <w:p w:rsidR="6C9A11AA" w:rsidP="6C9A11AA" w:rsidRDefault="6C9A11AA" w14:paraId="4E04EE3F" w14:textId="05BC86D2">
      <w:pPr>
        <w:pStyle w:val="Normal"/>
        <w:ind w:left="0"/>
        <w:jc w:val="left"/>
        <w:rPr>
          <w:rFonts w:ascii="Calibri" w:hAnsi="Calibri" w:eastAsia="Calibri" w:cs="Calibri"/>
          <w:b w:val="1"/>
          <w:bCs w:val="1"/>
          <w:noProof w:val="0"/>
          <w:sz w:val="24"/>
          <w:szCs w:val="24"/>
          <w:u w:val="single"/>
          <w:lang w:val="es-ES"/>
        </w:rPr>
      </w:pPr>
    </w:p>
    <w:p w:rsidR="6C9A11AA" w:rsidP="2B699EE0" w:rsidRDefault="6C9A11AA" w14:paraId="136D1543" w14:textId="5EC9E2BF">
      <w:pPr>
        <w:pStyle w:val="Normal"/>
        <w:jc w:val="left"/>
        <w:rPr>
          <w:rFonts w:ascii="Calibri" w:hAnsi="Calibri" w:eastAsia="Calibri" w:cs="Calibri"/>
          <w:b w:val="1"/>
          <w:bCs w:val="1"/>
          <w:noProof w:val="0"/>
          <w:sz w:val="22"/>
          <w:szCs w:val="22"/>
          <w:u w:val="single"/>
          <w:lang w:val="es-ES"/>
        </w:rPr>
      </w:pPr>
    </w:p>
    <w:p w:rsidR="2B699EE0" w:rsidP="2B699EE0" w:rsidRDefault="2B699EE0" w14:paraId="00F4F270" w14:textId="718A9E28">
      <w:pPr>
        <w:pStyle w:val="Normal"/>
        <w:jc w:val="left"/>
        <w:rPr>
          <w:rFonts w:ascii="Calibri" w:hAnsi="Calibri" w:eastAsia="Calibri" w:cs="Calibri"/>
          <w:b w:val="1"/>
          <w:bCs w:val="1"/>
          <w:noProof w:val="0"/>
          <w:sz w:val="22"/>
          <w:szCs w:val="22"/>
          <w:u w:val="single"/>
          <w:lang w:val="es-ES"/>
        </w:rPr>
      </w:pPr>
    </w:p>
    <w:p w:rsidR="2B699EE0" w:rsidP="2B699EE0" w:rsidRDefault="2B699EE0" w14:paraId="186F8A14" w14:textId="28858559">
      <w:pPr>
        <w:pStyle w:val="Normal"/>
        <w:jc w:val="left"/>
        <w:rPr>
          <w:rFonts w:ascii="Calibri" w:hAnsi="Calibri" w:eastAsia="Calibri" w:cs="Calibri"/>
          <w:b w:val="1"/>
          <w:bCs w:val="1"/>
          <w:noProof w:val="0"/>
          <w:sz w:val="22"/>
          <w:szCs w:val="22"/>
          <w:u w:val="single"/>
          <w:lang w:val="es-ES"/>
        </w:rPr>
      </w:pPr>
    </w:p>
    <w:p w:rsidR="2B699EE0" w:rsidP="2B699EE0" w:rsidRDefault="2B699EE0" w14:paraId="03B46B41" w14:textId="5031A633">
      <w:pPr>
        <w:pStyle w:val="Normal"/>
        <w:jc w:val="left"/>
        <w:rPr>
          <w:rFonts w:ascii="Calibri" w:hAnsi="Calibri" w:eastAsia="Calibri" w:cs="Calibri"/>
          <w:b w:val="1"/>
          <w:bCs w:val="1"/>
          <w:noProof w:val="0"/>
          <w:sz w:val="22"/>
          <w:szCs w:val="22"/>
          <w:u w:val="single"/>
          <w:lang w:val="es-ES"/>
        </w:rPr>
      </w:pPr>
    </w:p>
    <w:p w:rsidR="2B699EE0" w:rsidP="2B699EE0" w:rsidRDefault="2B699EE0" w14:paraId="271AC06F" w14:textId="66C1991C">
      <w:pPr>
        <w:pStyle w:val="Normal"/>
        <w:jc w:val="left"/>
        <w:rPr>
          <w:rFonts w:ascii="Calibri" w:hAnsi="Calibri" w:eastAsia="Calibri" w:cs="Calibri"/>
          <w:b w:val="1"/>
          <w:bCs w:val="1"/>
          <w:noProof w:val="0"/>
          <w:sz w:val="22"/>
          <w:szCs w:val="22"/>
          <w:u w:val="single"/>
          <w:lang w:val="es-ES"/>
        </w:rPr>
      </w:pPr>
    </w:p>
    <w:p w:rsidR="2B699EE0" w:rsidP="2B699EE0" w:rsidRDefault="2B699EE0" w14:paraId="34CB66E2" w14:textId="6167610F">
      <w:pPr>
        <w:pStyle w:val="Normal"/>
        <w:jc w:val="left"/>
        <w:rPr>
          <w:rFonts w:ascii="Calibri" w:hAnsi="Calibri" w:eastAsia="Calibri" w:cs="Calibri"/>
          <w:b w:val="1"/>
          <w:bCs w:val="1"/>
          <w:noProof w:val="0"/>
          <w:sz w:val="22"/>
          <w:szCs w:val="22"/>
          <w:u w:val="single"/>
          <w:lang w:val="es-ES"/>
        </w:rPr>
      </w:pPr>
    </w:p>
    <w:p w:rsidR="2B699EE0" w:rsidP="2B699EE0" w:rsidRDefault="2B699EE0" w14:paraId="35FC8444" w14:textId="7A70A73E">
      <w:pPr>
        <w:pStyle w:val="Normal"/>
        <w:jc w:val="left"/>
        <w:rPr>
          <w:rFonts w:ascii="Calibri" w:hAnsi="Calibri" w:eastAsia="Calibri" w:cs="Calibri"/>
          <w:b w:val="1"/>
          <w:bCs w:val="1"/>
          <w:noProof w:val="0"/>
          <w:sz w:val="22"/>
          <w:szCs w:val="22"/>
          <w:u w:val="single"/>
          <w:lang w:val="es-ES"/>
        </w:rPr>
      </w:pPr>
    </w:p>
    <w:p w:rsidR="2B699EE0" w:rsidP="2B699EE0" w:rsidRDefault="2B699EE0" w14:paraId="5088D7C6" w14:textId="543EF49D">
      <w:pPr>
        <w:pStyle w:val="Normal"/>
        <w:jc w:val="left"/>
        <w:rPr>
          <w:rFonts w:ascii="Calibri" w:hAnsi="Calibri" w:eastAsia="Calibri" w:cs="Calibri"/>
          <w:b w:val="1"/>
          <w:bCs w:val="1"/>
          <w:noProof w:val="0"/>
          <w:sz w:val="22"/>
          <w:szCs w:val="22"/>
          <w:u w:val="single"/>
          <w:lang w:val="es-ES"/>
        </w:rPr>
      </w:pPr>
    </w:p>
    <w:p w:rsidR="2B699EE0" w:rsidP="2B699EE0" w:rsidRDefault="2B699EE0" w14:paraId="797DD878" w14:textId="31E37C39">
      <w:pPr>
        <w:pStyle w:val="Normal"/>
        <w:jc w:val="left"/>
        <w:rPr>
          <w:rFonts w:ascii="Calibri" w:hAnsi="Calibri" w:eastAsia="Calibri" w:cs="Calibri"/>
          <w:b w:val="1"/>
          <w:bCs w:val="1"/>
          <w:noProof w:val="0"/>
          <w:sz w:val="22"/>
          <w:szCs w:val="22"/>
          <w:u w:val="single"/>
          <w:lang w:val="es-ES"/>
        </w:rPr>
      </w:pPr>
    </w:p>
    <w:p w:rsidR="2B699EE0" w:rsidP="2B699EE0" w:rsidRDefault="2B699EE0" w14:paraId="61FCD9BA" w14:textId="113A6A85">
      <w:pPr>
        <w:pStyle w:val="Normal"/>
        <w:jc w:val="left"/>
      </w:pPr>
      <w:r>
        <w:drawing>
          <wp:inline wp14:editId="0859C96F" wp14:anchorId="29017BD5">
            <wp:extent cx="3723088" cy="2924175"/>
            <wp:effectExtent l="0" t="0" r="0" b="0"/>
            <wp:docPr id="438368017" name="" title=""/>
            <wp:cNvGraphicFramePr>
              <a:graphicFrameLocks noChangeAspect="1"/>
            </wp:cNvGraphicFramePr>
            <a:graphic>
              <a:graphicData uri="http://schemas.openxmlformats.org/drawingml/2006/picture">
                <pic:pic>
                  <pic:nvPicPr>
                    <pic:cNvPr id="0" name=""/>
                    <pic:cNvPicPr/>
                  </pic:nvPicPr>
                  <pic:blipFill>
                    <a:blip r:embed="R26d31d0f4b984dbe">
                      <a:extLst>
                        <a:ext xmlns:a="http://schemas.openxmlformats.org/drawingml/2006/main" uri="{28A0092B-C50C-407E-A947-70E740481C1C}">
                          <a14:useLocalDpi val="0"/>
                        </a:ext>
                      </a:extLst>
                    </a:blip>
                    <a:stretch>
                      <a:fillRect/>
                    </a:stretch>
                  </pic:blipFill>
                  <pic:spPr>
                    <a:xfrm>
                      <a:off x="0" y="0"/>
                      <a:ext cx="3723088" cy="2924175"/>
                    </a:xfrm>
                    <a:prstGeom prst="rect">
                      <a:avLst/>
                    </a:prstGeom>
                  </pic:spPr>
                </pic:pic>
              </a:graphicData>
            </a:graphic>
          </wp:inline>
        </w:drawing>
      </w:r>
    </w:p>
    <w:p w:rsidR="2B699EE0" w:rsidP="2B699EE0" w:rsidRDefault="2B699EE0" w14:paraId="5875259B" w14:textId="0E42E220">
      <w:pPr>
        <w:pStyle w:val="Normal"/>
        <w:jc w:val="left"/>
      </w:pPr>
    </w:p>
    <w:p w:rsidR="2B699EE0" w:rsidP="2B699EE0" w:rsidRDefault="2B699EE0" w14:paraId="5B9BF28B" w14:textId="596403ED">
      <w:pPr>
        <w:pStyle w:val="Normal"/>
        <w:bidi w:val="0"/>
        <w:spacing w:before="0" w:beforeAutospacing="off" w:after="160" w:afterAutospacing="off" w:line="259" w:lineRule="auto"/>
        <w:ind w:left="0" w:right="0"/>
        <w:jc w:val="left"/>
        <w:rPr>
          <w:noProof w:val="0"/>
          <w:lang w:val="es-ES"/>
        </w:rPr>
      </w:pPr>
      <w:r w:rsidRPr="2B699EE0" w:rsidR="2B699EE0">
        <w:rPr>
          <w:noProof w:val="0"/>
          <w:lang w:val="es-ES"/>
        </w:rPr>
        <w:t xml:space="preserve">Antes del VAR, en la temporada 15/16 se muestran 2141 amarillas, en la temporada 16/17 se muestran 1950 amarillas y en la temporada 17/18 se muestran 1870 amarillas. </w:t>
      </w:r>
    </w:p>
    <w:p w:rsidR="2B699EE0" w:rsidP="2B699EE0" w:rsidRDefault="2B699EE0" w14:paraId="393E94F8" w14:textId="3F2DF90B">
      <w:pPr>
        <w:pStyle w:val="Normal"/>
        <w:bidi w:val="0"/>
        <w:spacing w:before="0" w:beforeAutospacing="off" w:after="160" w:afterAutospacing="off" w:line="259" w:lineRule="auto"/>
        <w:ind w:left="0" w:right="0"/>
        <w:jc w:val="left"/>
        <w:rPr>
          <w:noProof w:val="0"/>
          <w:lang w:val="es-ES"/>
        </w:rPr>
      </w:pPr>
      <w:r w:rsidRPr="2B699EE0" w:rsidR="2B699EE0">
        <w:rPr>
          <w:noProof w:val="0"/>
          <w:lang w:val="es-ES"/>
        </w:rPr>
        <w:t>Después del VAR, en la temporada 18/19 se muestran 1915 amarillas, en la temporada 19/20 se muestran 1950 amarillas, en la temporada 20/21 se muestran 1698 amarillas y en la temporada 21/22 se muestran 1972 amarillas.</w:t>
      </w:r>
    </w:p>
    <w:p w:rsidR="2B699EE0" w:rsidP="2B699EE0" w:rsidRDefault="2B699EE0" w14:paraId="1E771E40" w14:textId="36ADA5FB">
      <w:pPr>
        <w:pStyle w:val="Normal"/>
        <w:bidi w:val="0"/>
        <w:spacing w:before="0" w:beforeAutospacing="off" w:after="160" w:afterAutospacing="off" w:line="259" w:lineRule="auto"/>
        <w:ind w:left="0" w:right="0"/>
        <w:jc w:val="left"/>
        <w:rPr>
          <w:noProof w:val="0"/>
          <w:lang w:val="es-ES"/>
        </w:rPr>
      </w:pPr>
      <w:r w:rsidRPr="2B699EE0" w:rsidR="2B699EE0">
        <w:rPr>
          <w:noProof w:val="0"/>
          <w:lang w:val="es-ES"/>
        </w:rPr>
        <w:t>En los gráficos observamos que no hay mucha relación en la entrada en funcionamiento del VAR con las tarjetas amarillas, ya que cada temporada tiene un número diferente y no hay ningún patrón.</w:t>
      </w:r>
    </w:p>
    <w:p w:rsidR="2B699EE0" w:rsidP="2B699EE0" w:rsidRDefault="2B699EE0" w14:paraId="3B4BAB81" w14:textId="556A6F59">
      <w:pPr>
        <w:pStyle w:val="Normal"/>
        <w:bidi w:val="0"/>
        <w:spacing w:before="0" w:beforeAutospacing="off" w:after="160" w:afterAutospacing="off" w:line="259" w:lineRule="auto"/>
        <w:ind w:left="0" w:right="0"/>
        <w:jc w:val="left"/>
        <w:rPr>
          <w:noProof w:val="0"/>
          <w:lang w:val="es-ES"/>
        </w:rPr>
      </w:pPr>
      <w:r w:rsidRPr="2B699EE0" w:rsidR="2B699EE0">
        <w:rPr>
          <w:noProof w:val="0"/>
          <w:lang w:val="es-ES"/>
        </w:rPr>
        <w:t xml:space="preserve">Seguimos con las </w:t>
      </w:r>
      <w:r w:rsidRPr="2B699EE0" w:rsidR="2B699EE0">
        <w:rPr>
          <w:b w:val="1"/>
          <w:bCs w:val="1"/>
          <w:noProof w:val="0"/>
          <w:lang w:val="es-ES"/>
        </w:rPr>
        <w:t>tarjetas rojas</w:t>
      </w:r>
      <w:r w:rsidRPr="2B699EE0" w:rsidR="2B699EE0">
        <w:rPr>
          <w:noProof w:val="0"/>
          <w:lang w:val="es-ES"/>
        </w:rPr>
        <w:t>:</w:t>
      </w:r>
    </w:p>
    <w:p w:rsidR="2B699EE0" w:rsidP="2B699EE0" w:rsidRDefault="2B699EE0" w14:paraId="37468B6C" w14:textId="57B7DE06">
      <w:pPr>
        <w:pStyle w:val="Normal"/>
        <w:bidi w:val="0"/>
        <w:spacing w:before="0" w:beforeAutospacing="off" w:after="160" w:afterAutospacing="off" w:line="259" w:lineRule="auto"/>
        <w:ind w:left="0" w:right="0"/>
        <w:jc w:val="left"/>
      </w:pPr>
      <w:r>
        <w:drawing>
          <wp:inline wp14:editId="4C70D1AD" wp14:anchorId="2DC37469">
            <wp:extent cx="3638450" cy="2895600"/>
            <wp:effectExtent l="0" t="0" r="0" b="0"/>
            <wp:docPr id="768964904" name="" title=""/>
            <wp:cNvGraphicFramePr>
              <a:graphicFrameLocks noChangeAspect="1"/>
            </wp:cNvGraphicFramePr>
            <a:graphic>
              <a:graphicData uri="http://schemas.openxmlformats.org/drawingml/2006/picture">
                <pic:pic>
                  <pic:nvPicPr>
                    <pic:cNvPr id="0" name=""/>
                    <pic:cNvPicPr/>
                  </pic:nvPicPr>
                  <pic:blipFill>
                    <a:blip r:embed="R96751c7e95f54dd0">
                      <a:extLst>
                        <a:ext xmlns:a="http://schemas.openxmlformats.org/drawingml/2006/main" uri="{28A0092B-C50C-407E-A947-70E740481C1C}">
                          <a14:useLocalDpi val="0"/>
                        </a:ext>
                      </a:extLst>
                    </a:blip>
                    <a:stretch>
                      <a:fillRect/>
                    </a:stretch>
                  </pic:blipFill>
                  <pic:spPr>
                    <a:xfrm>
                      <a:off x="0" y="0"/>
                      <a:ext cx="3638450" cy="2895600"/>
                    </a:xfrm>
                    <a:prstGeom prst="rect">
                      <a:avLst/>
                    </a:prstGeom>
                  </pic:spPr>
                </pic:pic>
              </a:graphicData>
            </a:graphic>
          </wp:inline>
        </w:drawing>
      </w:r>
    </w:p>
    <w:p w:rsidR="2B699EE0" w:rsidP="2B699EE0" w:rsidRDefault="2B699EE0" w14:paraId="59E90AAF" w14:textId="175C5FBC">
      <w:pPr>
        <w:pStyle w:val="Normal"/>
        <w:bidi w:val="0"/>
        <w:spacing w:before="0" w:beforeAutospacing="off" w:after="160" w:afterAutospacing="off" w:line="259" w:lineRule="auto"/>
        <w:ind w:left="0" w:right="0"/>
        <w:jc w:val="left"/>
      </w:pPr>
      <w:r>
        <w:drawing>
          <wp:inline wp14:editId="64DCC600" wp14:anchorId="05878276">
            <wp:extent cx="3602544" cy="2867025"/>
            <wp:effectExtent l="0" t="0" r="0" b="0"/>
            <wp:docPr id="803628598" name="" title=""/>
            <wp:cNvGraphicFramePr>
              <a:graphicFrameLocks noChangeAspect="1"/>
            </wp:cNvGraphicFramePr>
            <a:graphic>
              <a:graphicData uri="http://schemas.openxmlformats.org/drawingml/2006/picture">
                <pic:pic>
                  <pic:nvPicPr>
                    <pic:cNvPr id="0" name=""/>
                    <pic:cNvPicPr/>
                  </pic:nvPicPr>
                  <pic:blipFill>
                    <a:blip r:embed="R311de6dfcc8f4689">
                      <a:extLst>
                        <a:ext xmlns:a="http://schemas.openxmlformats.org/drawingml/2006/main" uri="{28A0092B-C50C-407E-A947-70E740481C1C}">
                          <a14:useLocalDpi val="0"/>
                        </a:ext>
                      </a:extLst>
                    </a:blip>
                    <a:stretch>
                      <a:fillRect/>
                    </a:stretch>
                  </pic:blipFill>
                  <pic:spPr>
                    <a:xfrm>
                      <a:off x="0" y="0"/>
                      <a:ext cx="3602544" cy="2867025"/>
                    </a:xfrm>
                    <a:prstGeom prst="rect">
                      <a:avLst/>
                    </a:prstGeom>
                  </pic:spPr>
                </pic:pic>
              </a:graphicData>
            </a:graphic>
          </wp:inline>
        </w:drawing>
      </w:r>
    </w:p>
    <w:p w:rsidR="2B699EE0" w:rsidP="2B699EE0" w:rsidRDefault="2B699EE0" w14:paraId="73B5BBED" w14:textId="4A0C798A">
      <w:pPr>
        <w:pStyle w:val="Normal"/>
        <w:bidi w:val="0"/>
        <w:spacing w:before="0" w:beforeAutospacing="off" w:after="160" w:afterAutospacing="off" w:line="259" w:lineRule="auto"/>
        <w:ind w:left="0" w:right="0"/>
        <w:jc w:val="left"/>
      </w:pPr>
    </w:p>
    <w:p w:rsidR="2B699EE0" w:rsidP="2B699EE0" w:rsidRDefault="2B699EE0" w14:paraId="40CF4699" w14:textId="205EA6DF">
      <w:pPr>
        <w:pStyle w:val="Normal"/>
        <w:bidi w:val="0"/>
        <w:spacing w:before="0" w:beforeAutospacing="off" w:after="160" w:afterAutospacing="off" w:line="259" w:lineRule="auto"/>
        <w:ind w:left="0" w:right="0"/>
        <w:jc w:val="left"/>
        <w:rPr>
          <w:noProof w:val="0"/>
          <w:lang w:val="es-ES"/>
        </w:rPr>
      </w:pPr>
      <w:r w:rsidRPr="2B699EE0" w:rsidR="2B699EE0">
        <w:rPr>
          <w:noProof w:val="0"/>
          <w:lang w:val="es-ES"/>
        </w:rPr>
        <w:t>Antes del VAR, en la temporada 15/16 se muestran 110 rojas, en la temporada 16/17 se muestran 88 rojas y en la temporada 17/18 se muestran 71 rojas.</w:t>
      </w:r>
    </w:p>
    <w:p w:rsidR="2B699EE0" w:rsidP="2B699EE0" w:rsidRDefault="2B699EE0" w14:paraId="6DA1B5A4" w14:textId="452443E1">
      <w:pPr>
        <w:pStyle w:val="Normal"/>
        <w:bidi w:val="0"/>
        <w:spacing w:before="0" w:beforeAutospacing="off" w:after="160" w:afterAutospacing="off" w:line="259" w:lineRule="auto"/>
        <w:ind w:left="0" w:right="0"/>
        <w:jc w:val="left"/>
        <w:rPr>
          <w:noProof w:val="0"/>
          <w:lang w:val="es-ES"/>
        </w:rPr>
      </w:pPr>
      <w:r w:rsidRPr="2B699EE0" w:rsidR="2B699EE0">
        <w:rPr>
          <w:noProof w:val="0"/>
          <w:lang w:val="es-ES"/>
        </w:rPr>
        <w:t>Después del VAR, en la temporada 18/19 se muestran 78 rojas, en la temporada 19/20 se muestran 87 rojas, en la temporada 20/21 se muestran 75 rojas y en la temporada 21/22 se muestran 92 rojas.</w:t>
      </w:r>
    </w:p>
    <w:p w:rsidR="2B699EE0" w:rsidP="2B699EE0" w:rsidRDefault="2B699EE0" w14:paraId="21E6C1FD" w14:textId="6AC1C499">
      <w:pPr>
        <w:pStyle w:val="Normal"/>
        <w:bidi w:val="0"/>
        <w:spacing w:before="0" w:beforeAutospacing="off" w:after="160" w:afterAutospacing="off" w:line="259" w:lineRule="auto"/>
        <w:ind w:left="0" w:right="0"/>
        <w:jc w:val="left"/>
        <w:rPr>
          <w:noProof w:val="0"/>
          <w:lang w:val="es-ES"/>
        </w:rPr>
      </w:pPr>
      <w:r w:rsidRPr="2B699EE0" w:rsidR="2B699EE0">
        <w:rPr>
          <w:noProof w:val="0"/>
          <w:lang w:val="es-ES"/>
        </w:rPr>
        <w:t>En los gráficos observamos que no hay mucha relación en la entrada en funcionamiento del VAR con las tarjetas rojas, ya que cada temporada tiene un número diferente y no hay ningún patrón.</w:t>
      </w:r>
    </w:p>
    <w:p w:rsidR="2B699EE0" w:rsidP="2B699EE0" w:rsidRDefault="2B699EE0" w14:paraId="4FD26111" w14:textId="7E483358">
      <w:pPr>
        <w:pStyle w:val="Normal"/>
        <w:bidi w:val="0"/>
        <w:spacing w:before="0" w:beforeAutospacing="off" w:after="160" w:afterAutospacing="off" w:line="259" w:lineRule="auto"/>
        <w:ind w:left="0" w:right="0"/>
        <w:jc w:val="left"/>
      </w:pPr>
    </w:p>
    <w:p w:rsidR="2B699EE0" w:rsidP="2B699EE0" w:rsidRDefault="2B699EE0" w14:paraId="5B406792" w14:textId="05170B28">
      <w:pPr>
        <w:pStyle w:val="Normal"/>
        <w:bidi w:val="0"/>
        <w:spacing w:before="0" w:beforeAutospacing="off" w:after="160" w:afterAutospacing="off" w:line="259" w:lineRule="auto"/>
        <w:ind w:left="0" w:right="0"/>
        <w:jc w:val="left"/>
      </w:pPr>
    </w:p>
    <w:p w:rsidR="2B699EE0" w:rsidP="2B699EE0" w:rsidRDefault="2B699EE0" w14:paraId="2072B177" w14:textId="6371CDB1">
      <w:pPr>
        <w:pStyle w:val="Normal"/>
        <w:bidi w:val="0"/>
        <w:spacing w:before="0" w:beforeAutospacing="off" w:after="160" w:afterAutospacing="off" w:line="259" w:lineRule="auto"/>
        <w:ind w:left="0" w:right="0"/>
        <w:jc w:val="left"/>
      </w:pPr>
      <w:r w:rsidR="2B699EE0">
        <w:rPr/>
        <w:t xml:space="preserve">Ahora es el turno de las </w:t>
      </w:r>
      <w:r w:rsidRPr="2B699EE0" w:rsidR="2B699EE0">
        <w:rPr>
          <w:b w:val="1"/>
          <w:bCs w:val="1"/>
        </w:rPr>
        <w:t>faltas y penaltis</w:t>
      </w:r>
      <w:r w:rsidR="2B699EE0">
        <w:rPr/>
        <w:t xml:space="preserve"> pitados antes y después del VAR.</w:t>
      </w:r>
    </w:p>
    <w:p w:rsidR="2B699EE0" w:rsidP="2B699EE0" w:rsidRDefault="2B699EE0" w14:paraId="6DB6F566" w14:textId="4D0528F4">
      <w:pPr>
        <w:pStyle w:val="Normal"/>
        <w:bidi w:val="0"/>
        <w:spacing w:before="0" w:beforeAutospacing="off" w:after="160" w:afterAutospacing="off" w:line="259" w:lineRule="auto"/>
        <w:ind w:left="0" w:right="0"/>
        <w:jc w:val="left"/>
      </w:pPr>
    </w:p>
    <w:p w:rsidR="2B699EE0" w:rsidP="2B699EE0" w:rsidRDefault="2B699EE0" w14:paraId="593F389C" w14:textId="4A7A7FB9">
      <w:pPr>
        <w:pStyle w:val="Normal"/>
        <w:bidi w:val="0"/>
        <w:spacing w:before="0" w:beforeAutospacing="off" w:after="160" w:afterAutospacing="off" w:line="259" w:lineRule="auto"/>
        <w:ind w:left="0" w:right="0"/>
        <w:jc w:val="left"/>
      </w:pPr>
      <w:r>
        <w:drawing>
          <wp:inline wp14:editId="7A00A9D9" wp14:anchorId="6C3DEA7C">
            <wp:extent cx="6144741" cy="3059569"/>
            <wp:effectExtent l="0" t="0" r="0" b="0"/>
            <wp:docPr id="2064618569" name="" title=""/>
            <wp:cNvGraphicFramePr>
              <a:graphicFrameLocks noChangeAspect="1"/>
            </wp:cNvGraphicFramePr>
            <a:graphic>
              <a:graphicData uri="http://schemas.openxmlformats.org/drawingml/2006/picture">
                <pic:pic>
                  <pic:nvPicPr>
                    <pic:cNvPr id="0" name=""/>
                    <pic:cNvPicPr/>
                  </pic:nvPicPr>
                  <pic:blipFill>
                    <a:blip r:embed="R82b8128824ee46f9">
                      <a:extLst>
                        <a:ext xmlns:a="http://schemas.openxmlformats.org/drawingml/2006/main" uri="{28A0092B-C50C-407E-A947-70E740481C1C}">
                          <a14:useLocalDpi val="0"/>
                        </a:ext>
                      </a:extLst>
                    </a:blip>
                    <a:stretch>
                      <a:fillRect/>
                    </a:stretch>
                  </pic:blipFill>
                  <pic:spPr>
                    <a:xfrm>
                      <a:off x="0" y="0"/>
                      <a:ext cx="6144741" cy="3059569"/>
                    </a:xfrm>
                    <a:prstGeom prst="rect">
                      <a:avLst/>
                    </a:prstGeom>
                  </pic:spPr>
                </pic:pic>
              </a:graphicData>
            </a:graphic>
          </wp:inline>
        </w:drawing>
      </w:r>
    </w:p>
    <w:p w:rsidR="2B699EE0" w:rsidP="2B699EE0" w:rsidRDefault="2B699EE0" w14:paraId="01D6D617" w14:textId="213D1144">
      <w:pPr>
        <w:pStyle w:val="Normal"/>
        <w:bidi w:val="0"/>
        <w:spacing w:before="0" w:beforeAutospacing="off" w:after="160" w:afterAutospacing="off" w:line="259" w:lineRule="auto"/>
        <w:ind w:left="0" w:right="0"/>
        <w:jc w:val="left"/>
        <w:rPr>
          <w:noProof w:val="0"/>
          <w:lang w:val="es-ES"/>
        </w:rPr>
      </w:pPr>
      <w:r w:rsidRPr="2B699EE0" w:rsidR="2B699EE0">
        <w:rPr>
          <w:noProof w:val="0"/>
          <w:lang w:val="es-ES"/>
        </w:rPr>
        <w:t xml:space="preserve">Observamos un detalle muy interesante, ya que después de la implementación del VAR bajan las faltas totales, los penaltis en cambio tienen una subida bastante grande. </w:t>
      </w:r>
    </w:p>
    <w:p w:rsidR="2B699EE0" w:rsidP="2B699EE0" w:rsidRDefault="2B699EE0" w14:paraId="5AD322CB" w14:textId="4E23FEFD">
      <w:pPr>
        <w:pStyle w:val="Normal"/>
        <w:bidi w:val="0"/>
        <w:spacing w:before="0" w:beforeAutospacing="off" w:after="160" w:afterAutospacing="off" w:line="259" w:lineRule="auto"/>
        <w:ind w:left="0" w:right="0"/>
        <w:jc w:val="left"/>
        <w:rPr>
          <w:noProof w:val="0"/>
          <w:lang w:val="es-ES"/>
        </w:rPr>
      </w:pPr>
      <w:r w:rsidRPr="2B699EE0" w:rsidR="2B699EE0">
        <w:rPr>
          <w:noProof w:val="0"/>
          <w:lang w:val="es-ES"/>
        </w:rPr>
        <w:t xml:space="preserve">Esto es debido a que el VAR entra en muchas ocasiones donde el árbitro principal no ha visto una falta dentro del área (penalti) y desde el VAR interpretan que es una jugada de penalti muy clara que el árbitro principal no ha visto en directo. A raíz de estas situaciones, los penaltis se </w:t>
      </w:r>
      <w:r w:rsidRPr="2B699EE0" w:rsidR="2B699EE0">
        <w:rPr>
          <w:noProof w:val="0"/>
          <w:lang w:val="es-ES"/>
        </w:rPr>
        <w:t>incrementan.</w:t>
      </w:r>
    </w:p>
    <w:p w:rsidR="2B699EE0" w:rsidP="2B699EE0" w:rsidRDefault="2B699EE0" w14:paraId="0A4768F3" w14:textId="3B539B4D">
      <w:pPr>
        <w:pStyle w:val="Normal"/>
        <w:bidi w:val="0"/>
        <w:spacing w:before="0" w:beforeAutospacing="off" w:after="160" w:afterAutospacing="off" w:line="259" w:lineRule="auto"/>
        <w:ind w:left="0" w:right="0"/>
        <w:jc w:val="left"/>
        <w:rPr>
          <w:noProof w:val="0"/>
          <w:lang w:val="es-ES"/>
        </w:rPr>
      </w:pPr>
      <w:r w:rsidRPr="2B699EE0" w:rsidR="2B699EE0">
        <w:rPr>
          <w:noProof w:val="0"/>
          <w:lang w:val="es-ES"/>
        </w:rPr>
        <w:t xml:space="preserve">La explicación que le puedo dar a las bajadas de las faltas señaladas, puede ser un cambio de criterio arbitral a la hora de pitar algunas faltas y otras no.   </w:t>
      </w:r>
    </w:p>
    <w:p w:rsidR="2B699EE0" w:rsidP="2B699EE0" w:rsidRDefault="2B699EE0" w14:paraId="18BAAFB7" w14:textId="1670B1E3">
      <w:pPr>
        <w:pStyle w:val="Normal"/>
        <w:bidi w:val="0"/>
        <w:spacing w:before="0" w:beforeAutospacing="off" w:after="160" w:afterAutospacing="off" w:line="259" w:lineRule="auto"/>
        <w:ind w:left="0" w:right="0"/>
        <w:jc w:val="left"/>
        <w:rPr>
          <w:noProof w:val="0"/>
          <w:lang w:val="es-ES"/>
        </w:rPr>
      </w:pPr>
    </w:p>
    <w:p w:rsidR="2B699EE0" w:rsidP="2B699EE0" w:rsidRDefault="2B699EE0" w14:paraId="1518418C" w14:textId="3BC2F0CA">
      <w:pPr>
        <w:pStyle w:val="Normal"/>
        <w:bidi w:val="0"/>
        <w:spacing w:before="0" w:beforeAutospacing="off" w:after="160" w:afterAutospacing="off" w:line="259" w:lineRule="auto"/>
        <w:ind w:left="0" w:right="0"/>
        <w:jc w:val="left"/>
        <w:rPr>
          <w:noProof w:val="0"/>
          <w:lang w:val="es-ES"/>
        </w:rPr>
      </w:pPr>
    </w:p>
    <w:p w:rsidR="2B699EE0" w:rsidP="2B699EE0" w:rsidRDefault="2B699EE0" w14:paraId="2ECE8037" w14:textId="0DDE3638">
      <w:pPr>
        <w:pStyle w:val="Normal"/>
        <w:bidi w:val="0"/>
        <w:spacing w:before="0" w:beforeAutospacing="off" w:after="160" w:afterAutospacing="off" w:line="259" w:lineRule="auto"/>
        <w:ind w:left="0" w:right="0"/>
        <w:jc w:val="left"/>
        <w:rPr>
          <w:noProof w:val="0"/>
          <w:lang w:val="es-ES"/>
        </w:rPr>
      </w:pPr>
    </w:p>
    <w:p w:rsidR="2B699EE0" w:rsidP="2B699EE0" w:rsidRDefault="2B699EE0" w14:paraId="2DC64BE8" w14:textId="6CCAD88D">
      <w:pPr>
        <w:pStyle w:val="Normal"/>
        <w:bidi w:val="0"/>
        <w:spacing w:before="0" w:beforeAutospacing="off" w:after="160" w:afterAutospacing="off" w:line="259" w:lineRule="auto"/>
        <w:ind w:left="0" w:right="0"/>
        <w:jc w:val="left"/>
        <w:rPr>
          <w:noProof w:val="0"/>
          <w:lang w:val="es-ES"/>
        </w:rPr>
      </w:pPr>
    </w:p>
    <w:p w:rsidR="2B699EE0" w:rsidP="2B699EE0" w:rsidRDefault="2B699EE0" w14:paraId="078D41FD" w14:textId="272DF0E0">
      <w:pPr>
        <w:pStyle w:val="Normal"/>
        <w:bidi w:val="0"/>
        <w:spacing w:before="0" w:beforeAutospacing="off" w:after="160" w:afterAutospacing="off" w:line="259" w:lineRule="auto"/>
        <w:ind w:left="0" w:right="0"/>
        <w:jc w:val="left"/>
        <w:rPr>
          <w:noProof w:val="0"/>
          <w:lang w:val="es-ES"/>
        </w:rPr>
      </w:pPr>
    </w:p>
    <w:p w:rsidR="2B699EE0" w:rsidP="2B699EE0" w:rsidRDefault="2B699EE0" w14:paraId="0FA9EA14" w14:textId="1BC531B6">
      <w:pPr>
        <w:pStyle w:val="Normal"/>
        <w:bidi w:val="0"/>
        <w:spacing w:before="0" w:beforeAutospacing="off" w:after="160" w:afterAutospacing="off" w:line="259" w:lineRule="auto"/>
        <w:ind w:left="0" w:right="0"/>
        <w:jc w:val="left"/>
        <w:rPr>
          <w:noProof w:val="0"/>
          <w:lang w:val="es-ES"/>
        </w:rPr>
      </w:pPr>
    </w:p>
    <w:p w:rsidR="2B699EE0" w:rsidP="2B699EE0" w:rsidRDefault="2B699EE0" w14:paraId="0E7381FD" w14:textId="7B8E594E">
      <w:pPr>
        <w:pStyle w:val="Normal"/>
        <w:bidi w:val="0"/>
        <w:spacing w:before="0" w:beforeAutospacing="off" w:after="160" w:afterAutospacing="off" w:line="259" w:lineRule="auto"/>
        <w:ind w:left="0" w:right="0"/>
        <w:jc w:val="left"/>
        <w:rPr>
          <w:noProof w:val="0"/>
          <w:lang w:val="es-ES"/>
        </w:rPr>
      </w:pPr>
    </w:p>
    <w:p w:rsidR="2B699EE0" w:rsidP="2B699EE0" w:rsidRDefault="2B699EE0" w14:paraId="478A7E84" w14:textId="79908AB6">
      <w:pPr>
        <w:pStyle w:val="Normal"/>
        <w:bidi w:val="0"/>
        <w:spacing w:before="0" w:beforeAutospacing="off" w:after="160" w:afterAutospacing="off" w:line="259" w:lineRule="auto"/>
        <w:ind w:left="0" w:right="0"/>
        <w:jc w:val="left"/>
        <w:rPr>
          <w:noProof w:val="0"/>
          <w:lang w:val="es-ES"/>
        </w:rPr>
      </w:pPr>
    </w:p>
    <w:p w:rsidR="2B699EE0" w:rsidP="2B699EE0" w:rsidRDefault="2B699EE0" w14:paraId="70D61362" w14:textId="7F0D9B86">
      <w:pPr>
        <w:pStyle w:val="Normal"/>
        <w:bidi w:val="0"/>
        <w:spacing w:before="0" w:beforeAutospacing="off" w:after="160" w:afterAutospacing="off" w:line="259" w:lineRule="auto"/>
        <w:ind w:left="0" w:right="0"/>
        <w:jc w:val="left"/>
        <w:rPr>
          <w:noProof w:val="0"/>
          <w:lang w:val="es-ES"/>
        </w:rPr>
      </w:pPr>
    </w:p>
    <w:p w:rsidR="2B699EE0" w:rsidP="2B699EE0" w:rsidRDefault="2B699EE0" w14:paraId="1E412875" w14:textId="4E1D31FC">
      <w:pPr>
        <w:pStyle w:val="Normal"/>
        <w:bidi w:val="0"/>
        <w:spacing w:before="0" w:beforeAutospacing="off" w:after="160" w:afterAutospacing="off" w:line="259" w:lineRule="auto"/>
        <w:ind w:left="0" w:right="0"/>
        <w:jc w:val="left"/>
        <w:rPr>
          <w:noProof w:val="0"/>
          <w:lang w:val="es-ES"/>
        </w:rPr>
      </w:pPr>
    </w:p>
    <w:p w:rsidR="2B699EE0" w:rsidP="2B699EE0" w:rsidRDefault="2B699EE0" w14:paraId="0889A5AF" w14:textId="7EF9AAB5">
      <w:pPr>
        <w:pStyle w:val="Normal"/>
        <w:bidi w:val="0"/>
        <w:spacing w:before="0" w:beforeAutospacing="off" w:after="160" w:afterAutospacing="off" w:line="259" w:lineRule="auto"/>
        <w:ind w:left="0" w:right="0"/>
        <w:jc w:val="left"/>
        <w:rPr>
          <w:noProof w:val="0"/>
          <w:lang w:val="es-ES"/>
        </w:rPr>
      </w:pPr>
    </w:p>
    <w:p w:rsidR="2B699EE0" w:rsidP="2B699EE0" w:rsidRDefault="2B699EE0" w14:paraId="086406BC" w14:textId="688899C8">
      <w:pPr>
        <w:pStyle w:val="Normal"/>
        <w:bidi w:val="0"/>
        <w:spacing w:before="0" w:beforeAutospacing="off" w:after="160" w:afterAutospacing="off" w:line="259" w:lineRule="auto"/>
        <w:ind w:left="0" w:right="0"/>
        <w:jc w:val="left"/>
        <w:rPr>
          <w:noProof w:val="0"/>
          <w:lang w:val="es-ES"/>
        </w:rPr>
      </w:pPr>
    </w:p>
    <w:p w:rsidR="2B699EE0" w:rsidP="2B699EE0" w:rsidRDefault="2B699EE0" w14:paraId="2399EBE7" w14:textId="286F1D38">
      <w:pPr>
        <w:pStyle w:val="Normal"/>
        <w:bidi w:val="0"/>
        <w:spacing w:before="0" w:beforeAutospacing="off" w:after="160" w:afterAutospacing="off" w:line="259" w:lineRule="auto"/>
        <w:ind w:left="0" w:right="0"/>
        <w:jc w:val="left"/>
        <w:rPr>
          <w:noProof w:val="0"/>
          <w:lang w:val="es-ES"/>
        </w:rPr>
      </w:pPr>
      <w:r w:rsidRPr="2B699EE0" w:rsidR="2B699EE0">
        <w:rPr>
          <w:noProof w:val="0"/>
          <w:lang w:val="es-ES"/>
        </w:rPr>
        <w:t xml:space="preserve">Vamos a continuar con los </w:t>
      </w:r>
      <w:r w:rsidRPr="2B699EE0" w:rsidR="2B699EE0">
        <w:rPr>
          <w:b w:val="1"/>
          <w:bCs w:val="1"/>
          <w:noProof w:val="0"/>
          <w:lang w:val="es-ES"/>
        </w:rPr>
        <w:t>tiempos de descuento y duración del partido</w:t>
      </w:r>
      <w:r w:rsidRPr="2B699EE0" w:rsidR="2B699EE0">
        <w:rPr>
          <w:noProof w:val="0"/>
          <w:lang w:val="es-ES"/>
        </w:rPr>
        <w:t xml:space="preserve">, antes y </w:t>
      </w:r>
      <w:r w:rsidRPr="2B699EE0" w:rsidR="2B699EE0">
        <w:rPr>
          <w:noProof w:val="0"/>
          <w:lang w:val="es-ES"/>
        </w:rPr>
        <w:t>despu</w:t>
      </w:r>
      <w:r w:rsidRPr="2B699EE0" w:rsidR="2B699EE0">
        <w:rPr>
          <w:noProof w:val="0"/>
          <w:lang w:val="es-ES"/>
        </w:rPr>
        <w:t xml:space="preserve">és del VAR. </w:t>
      </w:r>
    </w:p>
    <w:p w:rsidR="2B699EE0" w:rsidP="2B699EE0" w:rsidRDefault="2B699EE0" w14:paraId="63910927" w14:textId="28B3D8C1">
      <w:pPr>
        <w:pStyle w:val="Normal"/>
        <w:bidi w:val="0"/>
        <w:spacing w:before="0" w:beforeAutospacing="off" w:after="160" w:afterAutospacing="off" w:line="259" w:lineRule="auto"/>
        <w:ind w:left="0" w:right="0"/>
        <w:jc w:val="left"/>
        <w:rPr>
          <w:noProof w:val="0"/>
          <w:lang w:val="es-ES"/>
        </w:rPr>
      </w:pPr>
    </w:p>
    <w:p w:rsidR="2B699EE0" w:rsidP="2B699EE0" w:rsidRDefault="2B699EE0" w14:paraId="3B3D4A5C" w14:textId="0C7B953A">
      <w:pPr>
        <w:pStyle w:val="Normal"/>
        <w:bidi w:val="0"/>
        <w:spacing w:before="0" w:beforeAutospacing="off" w:after="160" w:afterAutospacing="off" w:line="259" w:lineRule="auto"/>
        <w:ind w:left="0" w:right="0"/>
        <w:jc w:val="left"/>
      </w:pPr>
      <w:r>
        <w:drawing>
          <wp:inline wp14:editId="1B38A872" wp14:anchorId="222BF247">
            <wp:extent cx="5352556" cy="4293196"/>
            <wp:effectExtent l="0" t="0" r="0" b="0"/>
            <wp:docPr id="1771843253" name="" title=""/>
            <wp:cNvGraphicFramePr>
              <a:graphicFrameLocks noChangeAspect="1"/>
            </wp:cNvGraphicFramePr>
            <a:graphic>
              <a:graphicData uri="http://schemas.openxmlformats.org/drawingml/2006/picture">
                <pic:pic>
                  <pic:nvPicPr>
                    <pic:cNvPr id="0" name=""/>
                    <pic:cNvPicPr/>
                  </pic:nvPicPr>
                  <pic:blipFill>
                    <a:blip r:embed="R158c94e4cba34994">
                      <a:extLst>
                        <a:ext xmlns:a="http://schemas.openxmlformats.org/drawingml/2006/main" uri="{28A0092B-C50C-407E-A947-70E740481C1C}">
                          <a14:useLocalDpi val="0"/>
                        </a:ext>
                      </a:extLst>
                    </a:blip>
                    <a:stretch>
                      <a:fillRect/>
                    </a:stretch>
                  </pic:blipFill>
                  <pic:spPr>
                    <a:xfrm>
                      <a:off x="0" y="0"/>
                      <a:ext cx="5352556" cy="4293196"/>
                    </a:xfrm>
                    <a:prstGeom prst="rect">
                      <a:avLst/>
                    </a:prstGeom>
                  </pic:spPr>
                </pic:pic>
              </a:graphicData>
            </a:graphic>
          </wp:inline>
        </w:drawing>
      </w:r>
    </w:p>
    <w:p w:rsidR="2B699EE0" w:rsidP="2B699EE0" w:rsidRDefault="2B699EE0" w14:paraId="1779DC09" w14:textId="19CB8332">
      <w:pPr>
        <w:pStyle w:val="Normal"/>
        <w:bidi w:val="0"/>
        <w:spacing w:before="0" w:beforeAutospacing="off" w:after="160" w:afterAutospacing="off" w:line="259" w:lineRule="auto"/>
        <w:ind w:left="0" w:right="0"/>
        <w:jc w:val="left"/>
      </w:pPr>
    </w:p>
    <w:p w:rsidR="2B699EE0" w:rsidP="2B699EE0" w:rsidRDefault="2B699EE0" w14:paraId="6B512412" w14:textId="4DB9AB24">
      <w:pPr>
        <w:pStyle w:val="Normal"/>
        <w:bidi w:val="0"/>
        <w:spacing w:before="0" w:beforeAutospacing="off" w:after="160" w:afterAutospacing="off" w:line="259" w:lineRule="auto"/>
        <w:ind w:left="0" w:right="0"/>
        <w:jc w:val="left"/>
        <w:rPr>
          <w:noProof w:val="0"/>
          <w:lang w:val="es-ES"/>
        </w:rPr>
      </w:pPr>
      <w:r w:rsidRPr="2B699EE0" w:rsidR="2B699EE0">
        <w:rPr>
          <w:noProof w:val="0"/>
          <w:lang w:val="es-ES"/>
        </w:rPr>
        <w:t>Antes del VAR, en la temporada 15/16 se muestra una media de 4,20 minutos de descuento, en la temporada 16/17 se muestran 4,01 y en la temporada 17/18 se muestran 4,05.</w:t>
      </w:r>
    </w:p>
    <w:p w:rsidR="2B699EE0" w:rsidP="2B699EE0" w:rsidRDefault="2B699EE0" w14:paraId="2372DBCA" w14:textId="3C0BB815">
      <w:pPr>
        <w:pStyle w:val="Normal"/>
        <w:bidi w:val="0"/>
        <w:spacing w:before="0" w:beforeAutospacing="off" w:after="160" w:afterAutospacing="off" w:line="259" w:lineRule="auto"/>
        <w:ind w:left="0" w:right="0"/>
        <w:jc w:val="left"/>
        <w:rPr>
          <w:noProof w:val="0"/>
          <w:lang w:val="es-ES"/>
        </w:rPr>
      </w:pPr>
      <w:r w:rsidRPr="2B699EE0" w:rsidR="2B699EE0">
        <w:rPr>
          <w:noProof w:val="0"/>
          <w:lang w:val="es-ES"/>
        </w:rPr>
        <w:t>Después del VAR, en la temporada 18/19 se muestra una media de 4,24 minutos de descuento, en la temporada 19/20 se muestran 5,06, en la temporada 20/21 se muestran 5,49 y en la temporada 21/22 se muestran 7,42.</w:t>
      </w:r>
    </w:p>
    <w:p w:rsidR="2B699EE0" w:rsidP="2B699EE0" w:rsidRDefault="2B699EE0" w14:paraId="52FC8B4E" w14:textId="20204A2A">
      <w:pPr>
        <w:pStyle w:val="Normal"/>
        <w:jc w:val="left"/>
      </w:pPr>
      <w:r w:rsidR="2B699EE0">
        <w:rPr/>
        <w:t xml:space="preserve">Por lo que demostramos que el tiempo de descuento se está aumentado considerablemente con el paso de las temporadas, por la principal razón de los parones para chequear desde el VAR las jugadas polémicas del partido. </w:t>
      </w:r>
    </w:p>
    <w:p w:rsidR="2B699EE0" w:rsidP="2B699EE0" w:rsidRDefault="2B699EE0" w14:paraId="47412561" w14:textId="3D40A9F3">
      <w:pPr>
        <w:pStyle w:val="Normal"/>
        <w:jc w:val="left"/>
      </w:pPr>
      <w:r w:rsidR="2B699EE0">
        <w:rPr/>
        <w:t xml:space="preserve">Con esto, la </w:t>
      </w:r>
      <w:r w:rsidR="2B699EE0">
        <w:rPr/>
        <w:t>duración</w:t>
      </w:r>
      <w:r w:rsidR="2B699EE0">
        <w:rPr/>
        <w:t xml:space="preserve"> de los partidos aumenta temporada tras temporada. </w:t>
      </w:r>
    </w:p>
    <w:p w:rsidR="2B699EE0" w:rsidP="2B699EE0" w:rsidRDefault="2B699EE0" w14:paraId="13876F7F" w14:textId="4F791590">
      <w:pPr>
        <w:pStyle w:val="Normal"/>
        <w:jc w:val="left"/>
      </w:pPr>
    </w:p>
    <w:p w:rsidR="2B699EE0" w:rsidP="2B699EE0" w:rsidRDefault="2B699EE0" w14:paraId="32B82605" w14:textId="533D1C2F">
      <w:pPr>
        <w:pStyle w:val="Normal"/>
        <w:jc w:val="left"/>
      </w:pPr>
    </w:p>
    <w:p w:rsidR="2B699EE0" w:rsidP="2B699EE0" w:rsidRDefault="2B699EE0" w14:paraId="380C77E2" w14:textId="7651C1F2">
      <w:pPr>
        <w:pStyle w:val="Normal"/>
        <w:jc w:val="left"/>
      </w:pPr>
    </w:p>
    <w:p w:rsidR="2B699EE0" w:rsidP="2B699EE0" w:rsidRDefault="2B699EE0" w14:paraId="68B156E4" w14:textId="67964DF0">
      <w:pPr>
        <w:pStyle w:val="Normal"/>
        <w:jc w:val="left"/>
      </w:pPr>
    </w:p>
    <w:p w:rsidR="2B699EE0" w:rsidP="2B699EE0" w:rsidRDefault="2B699EE0" w14:paraId="55898E07" w14:textId="2F438113">
      <w:pPr>
        <w:pStyle w:val="Normal"/>
        <w:jc w:val="left"/>
      </w:pPr>
    </w:p>
    <w:p w:rsidR="2B699EE0" w:rsidP="2B699EE0" w:rsidRDefault="2B699EE0" w14:paraId="41A17606" w14:textId="29609B9A">
      <w:pPr>
        <w:pStyle w:val="Normal"/>
        <w:jc w:val="left"/>
      </w:pPr>
      <w:r w:rsidR="2B699EE0">
        <w:rPr/>
        <w:t>Vamos a terminar con el</w:t>
      </w:r>
      <w:r w:rsidRPr="2B699EE0" w:rsidR="2B699EE0">
        <w:rPr>
          <w:b w:val="1"/>
          <w:bCs w:val="1"/>
        </w:rPr>
        <w:t xml:space="preserve"> tiempo efectivo de juego</w:t>
      </w:r>
      <w:r w:rsidR="2B699EE0">
        <w:rPr/>
        <w:t xml:space="preserve"> del partido, antes y después del VAR. </w:t>
      </w:r>
    </w:p>
    <w:p w:rsidR="2B699EE0" w:rsidP="2B699EE0" w:rsidRDefault="2B699EE0" w14:paraId="4E2B46AC" w14:textId="1D3BFBE9">
      <w:pPr>
        <w:pStyle w:val="Normal"/>
        <w:jc w:val="left"/>
      </w:pPr>
    </w:p>
    <w:p w:rsidR="2B699EE0" w:rsidP="2B699EE0" w:rsidRDefault="2B699EE0" w14:paraId="1FD334D1" w14:textId="387B46DB">
      <w:pPr>
        <w:pStyle w:val="Normal"/>
        <w:jc w:val="left"/>
      </w:pPr>
      <w:r>
        <w:drawing>
          <wp:inline wp14:editId="3E428FD6" wp14:anchorId="69C49871">
            <wp:extent cx="5476750" cy="4324350"/>
            <wp:effectExtent l="0" t="0" r="0" b="0"/>
            <wp:docPr id="1047944838" name="" title=""/>
            <wp:cNvGraphicFramePr>
              <a:graphicFrameLocks noChangeAspect="1"/>
            </wp:cNvGraphicFramePr>
            <a:graphic>
              <a:graphicData uri="http://schemas.openxmlformats.org/drawingml/2006/picture">
                <pic:pic>
                  <pic:nvPicPr>
                    <pic:cNvPr id="0" name=""/>
                    <pic:cNvPicPr/>
                  </pic:nvPicPr>
                  <pic:blipFill>
                    <a:blip r:embed="Rd08023629890429c">
                      <a:extLst>
                        <a:ext xmlns:a="http://schemas.openxmlformats.org/drawingml/2006/main" uri="{28A0092B-C50C-407E-A947-70E740481C1C}">
                          <a14:useLocalDpi val="0"/>
                        </a:ext>
                      </a:extLst>
                    </a:blip>
                    <a:stretch>
                      <a:fillRect/>
                    </a:stretch>
                  </pic:blipFill>
                  <pic:spPr>
                    <a:xfrm>
                      <a:off x="0" y="0"/>
                      <a:ext cx="5476750" cy="4324350"/>
                    </a:xfrm>
                    <a:prstGeom prst="rect">
                      <a:avLst/>
                    </a:prstGeom>
                  </pic:spPr>
                </pic:pic>
              </a:graphicData>
            </a:graphic>
          </wp:inline>
        </w:drawing>
      </w:r>
    </w:p>
    <w:p w:rsidR="2B699EE0" w:rsidP="2B699EE0" w:rsidRDefault="2B699EE0" w14:paraId="73911F61" w14:textId="4A0A7190">
      <w:pPr>
        <w:pStyle w:val="Normal"/>
        <w:jc w:val="left"/>
      </w:pPr>
    </w:p>
    <w:p w:rsidR="2B699EE0" w:rsidP="2B699EE0" w:rsidRDefault="2B699EE0" w14:paraId="449CBF7B" w14:textId="627A625B">
      <w:pPr>
        <w:pStyle w:val="Normal"/>
        <w:bidi w:val="0"/>
        <w:spacing w:before="0" w:beforeAutospacing="off" w:after="160" w:afterAutospacing="off" w:line="259" w:lineRule="auto"/>
        <w:ind w:left="0" w:right="0"/>
        <w:jc w:val="left"/>
        <w:rPr>
          <w:noProof w:val="0"/>
          <w:lang w:val="es-ES"/>
        </w:rPr>
      </w:pPr>
      <w:r w:rsidRPr="2B699EE0" w:rsidR="2B699EE0">
        <w:rPr>
          <w:noProof w:val="0"/>
          <w:lang w:val="es-ES"/>
        </w:rPr>
        <w:t>Antes del VAR, en la temporada 15/16 hay una media de 54,18 minutos de tiempo efectivo de juego, en la temporada 16/17 hay 54,30 y en la temporada 17/18 hay 54,10.</w:t>
      </w:r>
    </w:p>
    <w:p w:rsidR="2B699EE0" w:rsidP="2B699EE0" w:rsidRDefault="2B699EE0" w14:paraId="6E77353D" w14:textId="2EE88677">
      <w:pPr>
        <w:pStyle w:val="Normal"/>
        <w:bidi w:val="0"/>
        <w:spacing w:before="0" w:beforeAutospacing="off" w:after="160" w:afterAutospacing="off" w:line="259" w:lineRule="auto"/>
        <w:ind w:left="0" w:right="0"/>
        <w:jc w:val="left"/>
        <w:rPr>
          <w:noProof w:val="0"/>
          <w:lang w:val="es-ES"/>
        </w:rPr>
      </w:pPr>
      <w:r w:rsidRPr="2B699EE0" w:rsidR="2B699EE0">
        <w:rPr>
          <w:noProof w:val="0"/>
          <w:lang w:val="es-ES"/>
        </w:rPr>
        <w:t>Después del VAR, en la temporada 18/19 hay una media de 51,38 minutos de tiempo efectivo de juego, en la temporada 19/20 hay 51,59, en la temporada 20/21 hay 52,52 y en la temporada 21/22 hay 52,31.</w:t>
      </w:r>
    </w:p>
    <w:p w:rsidR="2B699EE0" w:rsidP="2B699EE0" w:rsidRDefault="2B699EE0" w14:paraId="57D31682" w14:textId="14F3D7AF">
      <w:pPr>
        <w:pStyle w:val="Normal"/>
        <w:bidi w:val="0"/>
        <w:spacing w:before="0" w:beforeAutospacing="off" w:after="160" w:afterAutospacing="off" w:line="259" w:lineRule="auto"/>
        <w:ind w:left="0" w:right="0"/>
        <w:jc w:val="left"/>
        <w:rPr>
          <w:noProof w:val="0"/>
          <w:lang w:val="es-ES"/>
        </w:rPr>
      </w:pPr>
      <w:r w:rsidRPr="2B699EE0" w:rsidR="2B699EE0">
        <w:rPr>
          <w:noProof w:val="0"/>
          <w:lang w:val="es-ES"/>
        </w:rPr>
        <w:t xml:space="preserve">Observamos que después de la entrada del VAR el total de juego efectivo por partido cae en picado. En las siguientes temporadas va aumentando, pero todavía está a niveles muy lejanos del total de juego efectivo que había anteriormente a la </w:t>
      </w:r>
      <w:r w:rsidRPr="2B699EE0" w:rsidR="2B699EE0">
        <w:rPr>
          <w:noProof w:val="0"/>
          <w:lang w:val="es-ES"/>
        </w:rPr>
        <w:t>implementaci</w:t>
      </w:r>
      <w:r w:rsidRPr="2B699EE0" w:rsidR="2B699EE0">
        <w:rPr>
          <w:noProof w:val="0"/>
          <w:lang w:val="es-ES"/>
        </w:rPr>
        <w:t>ón del VAR.</w:t>
      </w:r>
    </w:p>
    <w:p w:rsidR="2B699EE0" w:rsidP="2B699EE0" w:rsidRDefault="2B699EE0" w14:paraId="3E8D3969" w14:textId="30D7DE0A">
      <w:pPr>
        <w:pStyle w:val="Normal"/>
        <w:bidi w:val="0"/>
        <w:spacing w:before="0" w:beforeAutospacing="off" w:after="160" w:afterAutospacing="off" w:line="259" w:lineRule="auto"/>
        <w:ind w:left="0" w:right="0"/>
        <w:jc w:val="left"/>
        <w:rPr>
          <w:noProof w:val="0"/>
          <w:lang w:val="es-ES"/>
        </w:rPr>
      </w:pPr>
    </w:p>
    <w:p w:rsidR="2B699EE0" w:rsidP="2B699EE0" w:rsidRDefault="2B699EE0" w14:paraId="0458E1D4" w14:textId="1D4BE056">
      <w:pPr>
        <w:pStyle w:val="Normal"/>
        <w:bidi w:val="0"/>
        <w:spacing w:before="0" w:beforeAutospacing="off" w:after="160" w:afterAutospacing="off" w:line="259" w:lineRule="auto"/>
        <w:ind w:left="0" w:right="0"/>
        <w:jc w:val="left"/>
        <w:rPr>
          <w:noProof w:val="0"/>
          <w:lang w:val="es-ES"/>
        </w:rPr>
      </w:pPr>
    </w:p>
    <w:p w:rsidR="2B699EE0" w:rsidP="2B699EE0" w:rsidRDefault="2B699EE0" w14:paraId="262D03A3" w14:textId="110F7ADF">
      <w:pPr>
        <w:pStyle w:val="Normal"/>
        <w:bidi w:val="0"/>
        <w:spacing w:before="0" w:beforeAutospacing="off" w:after="160" w:afterAutospacing="off" w:line="259" w:lineRule="auto"/>
        <w:ind w:left="0" w:right="0"/>
        <w:jc w:val="left"/>
        <w:rPr>
          <w:noProof w:val="0"/>
          <w:lang w:val="es-ES"/>
        </w:rPr>
      </w:pPr>
    </w:p>
    <w:p w:rsidR="2B699EE0" w:rsidP="2B699EE0" w:rsidRDefault="2B699EE0" w14:paraId="1D286A99" w14:textId="128E56E3">
      <w:pPr>
        <w:pStyle w:val="Normal"/>
        <w:bidi w:val="0"/>
        <w:spacing w:before="0" w:beforeAutospacing="off" w:after="160" w:afterAutospacing="off" w:line="259" w:lineRule="auto"/>
        <w:ind w:left="0" w:right="0"/>
        <w:jc w:val="left"/>
        <w:rPr>
          <w:noProof w:val="0"/>
          <w:lang w:val="es-ES"/>
        </w:rPr>
      </w:pPr>
    </w:p>
    <w:p w:rsidR="2B699EE0" w:rsidP="2B699EE0" w:rsidRDefault="2B699EE0" w14:paraId="2E8B56BF" w14:textId="7591A24D">
      <w:pPr>
        <w:pStyle w:val="Normal"/>
        <w:bidi w:val="0"/>
        <w:spacing w:before="0" w:beforeAutospacing="off" w:after="160" w:afterAutospacing="off" w:line="259" w:lineRule="auto"/>
        <w:ind w:left="0" w:right="0"/>
        <w:jc w:val="left"/>
        <w:rPr>
          <w:noProof w:val="0"/>
          <w:lang w:val="es-ES"/>
        </w:rPr>
      </w:pPr>
    </w:p>
    <w:p w:rsidR="2B699EE0" w:rsidP="2B699EE0" w:rsidRDefault="2B699EE0" w14:paraId="36BB7C88" w14:textId="3A38519F">
      <w:pPr>
        <w:pStyle w:val="Normal"/>
        <w:bidi w:val="0"/>
        <w:spacing w:before="0" w:beforeAutospacing="off" w:after="160" w:afterAutospacing="off" w:line="259" w:lineRule="auto"/>
        <w:ind w:left="0" w:right="0"/>
        <w:jc w:val="left"/>
        <w:rPr>
          <w:noProof w:val="0"/>
          <w:lang w:val="es-ES"/>
        </w:rPr>
      </w:pPr>
    </w:p>
    <w:p w:rsidR="2B699EE0" w:rsidP="2B699EE0" w:rsidRDefault="2B699EE0" w14:paraId="6056CBE4" w14:textId="2627C08F">
      <w:pPr>
        <w:pStyle w:val="Normal"/>
        <w:bidi w:val="0"/>
        <w:spacing w:before="0" w:beforeAutospacing="off" w:after="160" w:afterAutospacing="off" w:line="259" w:lineRule="auto"/>
        <w:ind w:left="0" w:right="0"/>
        <w:jc w:val="left"/>
        <w:rPr>
          <w:noProof w:val="0"/>
          <w:lang w:val="es-ES"/>
        </w:rPr>
      </w:pPr>
      <w:r w:rsidRPr="2B699EE0" w:rsidR="2B699EE0">
        <w:rPr>
          <w:noProof w:val="0"/>
          <w:lang w:val="es-ES"/>
        </w:rPr>
        <w:t xml:space="preserve">Vamos a comparar ahora una gráfica con el tiempo de descuento y el total de tiempo efectivo de juego por temporada donde se va a poder ver mejor. </w:t>
      </w:r>
    </w:p>
    <w:p w:rsidR="2B699EE0" w:rsidP="2B699EE0" w:rsidRDefault="2B699EE0" w14:paraId="4A1977A6" w14:textId="32F83ECF">
      <w:pPr>
        <w:pStyle w:val="Normal"/>
        <w:bidi w:val="0"/>
        <w:spacing w:before="0" w:beforeAutospacing="off" w:after="160" w:afterAutospacing="off" w:line="259" w:lineRule="auto"/>
        <w:ind w:left="0" w:right="0"/>
        <w:jc w:val="left"/>
        <w:rPr>
          <w:noProof w:val="0"/>
          <w:lang w:val="es-ES"/>
        </w:rPr>
      </w:pPr>
    </w:p>
    <w:p w:rsidR="2B699EE0" w:rsidP="2B699EE0" w:rsidRDefault="2B699EE0" w14:paraId="4F0E296C" w14:textId="4775D0BD">
      <w:pPr>
        <w:pStyle w:val="Normal"/>
        <w:bidi w:val="0"/>
        <w:spacing w:before="0" w:beforeAutospacing="off" w:after="160" w:afterAutospacing="off" w:line="259" w:lineRule="auto"/>
        <w:ind w:left="0" w:right="0"/>
        <w:jc w:val="left"/>
        <w:rPr>
          <w:noProof w:val="0"/>
          <w:lang w:val="es-ES"/>
        </w:rPr>
      </w:pPr>
      <w:r>
        <w:drawing>
          <wp:inline wp14:editId="205B96EB" wp14:anchorId="46911016">
            <wp:extent cx="5612190" cy="4419600"/>
            <wp:effectExtent l="0" t="0" r="0" b="0"/>
            <wp:docPr id="439928421" name="" title=""/>
            <wp:cNvGraphicFramePr>
              <a:graphicFrameLocks noChangeAspect="1"/>
            </wp:cNvGraphicFramePr>
            <a:graphic>
              <a:graphicData uri="http://schemas.openxmlformats.org/drawingml/2006/picture">
                <pic:pic>
                  <pic:nvPicPr>
                    <pic:cNvPr id="0" name=""/>
                    <pic:cNvPicPr/>
                  </pic:nvPicPr>
                  <pic:blipFill>
                    <a:blip r:embed="R9ab63b207a7e4c6f">
                      <a:extLst>
                        <a:ext xmlns:a="http://schemas.openxmlformats.org/drawingml/2006/main" uri="{28A0092B-C50C-407E-A947-70E740481C1C}">
                          <a14:useLocalDpi val="0"/>
                        </a:ext>
                      </a:extLst>
                    </a:blip>
                    <a:stretch>
                      <a:fillRect/>
                    </a:stretch>
                  </pic:blipFill>
                  <pic:spPr>
                    <a:xfrm>
                      <a:off x="0" y="0"/>
                      <a:ext cx="5612190" cy="4419600"/>
                    </a:xfrm>
                    <a:prstGeom prst="rect">
                      <a:avLst/>
                    </a:prstGeom>
                  </pic:spPr>
                </pic:pic>
              </a:graphicData>
            </a:graphic>
          </wp:inline>
        </w:drawing>
      </w:r>
    </w:p>
    <w:p w:rsidR="2B699EE0" w:rsidP="2B699EE0" w:rsidRDefault="2B699EE0" w14:paraId="40887CDB" w14:textId="46AA1A56">
      <w:pPr>
        <w:pStyle w:val="Normal"/>
        <w:jc w:val="left"/>
      </w:pPr>
    </w:p>
    <w:p w:rsidR="2B699EE0" w:rsidP="2B699EE0" w:rsidRDefault="2B699EE0" w14:paraId="10048E92" w14:textId="591AEB20">
      <w:pPr>
        <w:pStyle w:val="Normal"/>
        <w:jc w:val="left"/>
      </w:pPr>
      <w:r w:rsidR="2B699EE0">
        <w:rPr/>
        <w:t xml:space="preserve">Podemos confirmar como hemos comentado antes que tras la entrada del VAR el tiempo efectivo disminuye considerablemente. </w:t>
      </w:r>
    </w:p>
    <w:p w:rsidR="2B699EE0" w:rsidP="2B699EE0" w:rsidRDefault="2B699EE0" w14:paraId="4877D342" w14:textId="65569880">
      <w:pPr>
        <w:pStyle w:val="Normal"/>
        <w:bidi w:val="0"/>
        <w:spacing w:before="0" w:beforeAutospacing="off" w:after="160" w:afterAutospacing="off" w:line="259" w:lineRule="auto"/>
        <w:ind w:left="0" w:right="0"/>
        <w:jc w:val="left"/>
      </w:pPr>
      <w:r w:rsidR="2B699EE0">
        <w:rPr/>
        <w:t xml:space="preserve">También podemos observar que temporada tras temporada después del VAR, están intentando a través de dar tiempos de descuentos más largos, llegar al tiempo efectivo de juego de las temporadas anteriores al VAR. </w:t>
      </w:r>
    </w:p>
    <w:p w:rsidR="2B699EE0" w:rsidP="2B699EE0" w:rsidRDefault="2B699EE0" w14:paraId="1C82FAEC" w14:textId="23BD0D6D">
      <w:pPr>
        <w:pStyle w:val="Normal"/>
        <w:bidi w:val="0"/>
        <w:spacing w:before="0" w:beforeAutospacing="off" w:after="160" w:afterAutospacing="off" w:line="259" w:lineRule="auto"/>
        <w:ind w:left="0" w:right="0"/>
        <w:jc w:val="left"/>
      </w:pPr>
      <w:r w:rsidR="2B699EE0">
        <w:rPr/>
        <w:t xml:space="preserve">La organización de La Liga habrá obtenido también estos datos y pensarán que algo está fallando </w:t>
      </w:r>
      <w:r w:rsidR="2B699EE0">
        <w:rPr/>
        <w:t>jugándose</w:t>
      </w:r>
      <w:r w:rsidR="2B699EE0">
        <w:rPr/>
        <w:t xml:space="preserve"> tan poco por partido.</w:t>
      </w:r>
    </w:p>
    <w:p w:rsidR="2B699EE0" w:rsidP="2B699EE0" w:rsidRDefault="2B699EE0" w14:paraId="480730DE" w14:textId="02FC7140">
      <w:pPr>
        <w:pStyle w:val="Normal"/>
        <w:bidi w:val="0"/>
        <w:spacing w:before="0" w:beforeAutospacing="off" w:after="160" w:afterAutospacing="off" w:line="259" w:lineRule="auto"/>
        <w:ind w:left="0" w:right="0"/>
        <w:jc w:val="left"/>
      </w:pPr>
    </w:p>
    <w:p w:rsidR="2B699EE0" w:rsidP="2B699EE0" w:rsidRDefault="2B699EE0" w14:paraId="23154977" w14:textId="1674D2DD">
      <w:pPr>
        <w:pStyle w:val="Normal"/>
        <w:bidi w:val="0"/>
        <w:spacing w:before="0" w:beforeAutospacing="off" w:after="160" w:afterAutospacing="off" w:line="259" w:lineRule="auto"/>
        <w:ind w:left="0" w:right="0"/>
        <w:jc w:val="left"/>
      </w:pPr>
    </w:p>
    <w:p w:rsidR="2B699EE0" w:rsidP="2B699EE0" w:rsidRDefault="2B699EE0" w14:paraId="7BEEE84C" w14:textId="0CEEEC6F">
      <w:pPr>
        <w:pStyle w:val="Normal"/>
        <w:bidi w:val="0"/>
        <w:spacing w:before="0" w:beforeAutospacing="off" w:after="160" w:afterAutospacing="off" w:line="259" w:lineRule="auto"/>
        <w:ind w:left="0" w:right="0"/>
        <w:jc w:val="left"/>
      </w:pPr>
    </w:p>
    <w:p w:rsidR="2B699EE0" w:rsidP="2B699EE0" w:rsidRDefault="2B699EE0" w14:paraId="78D8B045" w14:textId="6E42AD58">
      <w:pPr>
        <w:pStyle w:val="Normal"/>
        <w:bidi w:val="0"/>
        <w:spacing w:before="0" w:beforeAutospacing="off" w:after="160" w:afterAutospacing="off" w:line="259" w:lineRule="auto"/>
        <w:ind w:left="0" w:right="0"/>
        <w:jc w:val="left"/>
      </w:pPr>
    </w:p>
    <w:p w:rsidR="2B699EE0" w:rsidP="2B699EE0" w:rsidRDefault="2B699EE0" w14:paraId="6CB7F6BC" w14:textId="5370E0D5">
      <w:pPr>
        <w:pStyle w:val="Normal"/>
        <w:bidi w:val="0"/>
        <w:spacing w:before="0" w:beforeAutospacing="off" w:after="160" w:afterAutospacing="off" w:line="259" w:lineRule="auto"/>
        <w:ind w:left="0" w:right="0"/>
        <w:jc w:val="left"/>
      </w:pPr>
    </w:p>
    <w:p w:rsidR="2B699EE0" w:rsidP="2B699EE0" w:rsidRDefault="2B699EE0" w14:paraId="098A8A9A" w14:textId="25CBDD26">
      <w:pPr>
        <w:pStyle w:val="Normal"/>
        <w:bidi w:val="0"/>
        <w:spacing w:before="0" w:beforeAutospacing="off" w:after="160" w:afterAutospacing="off" w:line="259" w:lineRule="auto"/>
        <w:ind w:left="0" w:right="0"/>
        <w:jc w:val="left"/>
      </w:pPr>
    </w:p>
    <w:p w:rsidR="2B699EE0" w:rsidP="2B699EE0" w:rsidRDefault="2B699EE0" w14:paraId="582E0A7B" w14:textId="2042DF53">
      <w:pPr>
        <w:pStyle w:val="Normal"/>
        <w:bidi w:val="0"/>
        <w:spacing w:before="0" w:beforeAutospacing="off" w:after="160" w:afterAutospacing="off" w:line="259" w:lineRule="auto"/>
        <w:ind w:left="0" w:right="0"/>
        <w:jc w:val="left"/>
      </w:pPr>
      <w:r w:rsidR="2B699EE0">
        <w:rPr/>
        <w:t xml:space="preserve">Ahora vamos a comparar lo mismo a través de una matriz de correlación. </w:t>
      </w:r>
    </w:p>
    <w:p w:rsidR="2B699EE0" w:rsidP="2B699EE0" w:rsidRDefault="2B699EE0" w14:paraId="3964E915" w14:textId="0A043701">
      <w:pPr>
        <w:pStyle w:val="Normal"/>
        <w:bidi w:val="0"/>
        <w:spacing w:before="0" w:beforeAutospacing="off" w:after="160" w:afterAutospacing="off" w:line="259" w:lineRule="auto"/>
        <w:ind w:left="0" w:right="0"/>
        <w:jc w:val="left"/>
      </w:pPr>
    </w:p>
    <w:p w:rsidR="2B699EE0" w:rsidP="2B699EE0" w:rsidRDefault="2B699EE0" w14:paraId="0D506E41" w14:textId="32A0A877">
      <w:pPr>
        <w:pStyle w:val="Normal"/>
        <w:bidi w:val="0"/>
        <w:spacing w:before="0" w:beforeAutospacing="off" w:after="160" w:afterAutospacing="off" w:line="259" w:lineRule="auto"/>
        <w:ind w:left="0" w:right="0"/>
        <w:jc w:val="left"/>
      </w:pPr>
      <w:r>
        <w:drawing>
          <wp:inline wp14:editId="4CC8612B" wp14:anchorId="1280A043">
            <wp:extent cx="5153094" cy="4476750"/>
            <wp:effectExtent l="0" t="0" r="0" b="0"/>
            <wp:docPr id="1373610075" name="" title=""/>
            <wp:cNvGraphicFramePr>
              <a:graphicFrameLocks noChangeAspect="1"/>
            </wp:cNvGraphicFramePr>
            <a:graphic>
              <a:graphicData uri="http://schemas.openxmlformats.org/drawingml/2006/picture">
                <pic:pic>
                  <pic:nvPicPr>
                    <pic:cNvPr id="0" name=""/>
                    <pic:cNvPicPr/>
                  </pic:nvPicPr>
                  <pic:blipFill>
                    <a:blip r:embed="R29a6df79d62d42fc">
                      <a:extLst>
                        <a:ext xmlns:a="http://schemas.openxmlformats.org/drawingml/2006/main" uri="{28A0092B-C50C-407E-A947-70E740481C1C}">
                          <a14:useLocalDpi val="0"/>
                        </a:ext>
                      </a:extLst>
                    </a:blip>
                    <a:stretch>
                      <a:fillRect/>
                    </a:stretch>
                  </pic:blipFill>
                  <pic:spPr>
                    <a:xfrm>
                      <a:off x="0" y="0"/>
                      <a:ext cx="5153094" cy="4476750"/>
                    </a:xfrm>
                    <a:prstGeom prst="rect">
                      <a:avLst/>
                    </a:prstGeom>
                  </pic:spPr>
                </pic:pic>
              </a:graphicData>
            </a:graphic>
          </wp:inline>
        </w:drawing>
      </w:r>
    </w:p>
    <w:p w:rsidR="2B699EE0" w:rsidP="2B699EE0" w:rsidRDefault="2B699EE0" w14:paraId="2C4B9A37" w14:textId="7E91CB29">
      <w:pPr>
        <w:pStyle w:val="Normal"/>
        <w:bidi w:val="0"/>
        <w:spacing w:before="0" w:beforeAutospacing="off" w:after="160" w:afterAutospacing="off" w:line="259" w:lineRule="auto"/>
        <w:ind w:left="0" w:right="0"/>
        <w:jc w:val="left"/>
      </w:pPr>
    </w:p>
    <w:p w:rsidR="2B699EE0" w:rsidP="2B699EE0" w:rsidRDefault="2B699EE0" w14:paraId="65482661" w14:textId="36ACCF8E">
      <w:pPr>
        <w:pStyle w:val="Normal"/>
        <w:bidi w:val="0"/>
        <w:spacing w:before="0" w:beforeAutospacing="off" w:after="160" w:afterAutospacing="off" w:line="259" w:lineRule="auto"/>
        <w:ind w:left="0" w:right="0"/>
        <w:jc w:val="left"/>
      </w:pPr>
      <w:r w:rsidR="2B699EE0">
        <w:rPr/>
        <w:t xml:space="preserve">Como vemos, el tiempo total del partido va de la mano del tiempo de descuento medio por partido, ya que su relación es 1. </w:t>
      </w:r>
    </w:p>
    <w:p w:rsidR="2B699EE0" w:rsidP="2B699EE0" w:rsidRDefault="2B699EE0" w14:paraId="4E3B0A26" w14:textId="138560F2">
      <w:pPr>
        <w:pStyle w:val="Normal"/>
        <w:bidi w:val="0"/>
        <w:spacing w:before="0" w:beforeAutospacing="off" w:after="160" w:afterAutospacing="off" w:line="259" w:lineRule="auto"/>
        <w:ind w:left="0" w:right="0"/>
        <w:jc w:val="left"/>
      </w:pPr>
      <w:r w:rsidR="2B699EE0">
        <w:rPr/>
        <w:t xml:space="preserve">El tiempo efectivo de juego está muy lejos de las otras dos variables. </w:t>
      </w:r>
    </w:p>
    <w:p w:rsidR="2B699EE0" w:rsidP="2B699EE0" w:rsidRDefault="2B699EE0" w14:paraId="79CB6B7C" w14:textId="4A3CA9F4">
      <w:pPr>
        <w:pStyle w:val="Normal"/>
        <w:spacing w:before="0" w:beforeAutospacing="off" w:after="160" w:afterAutospacing="off" w:line="259" w:lineRule="auto"/>
        <w:ind w:left="0" w:right="0"/>
        <w:jc w:val="left"/>
        <w:rPr>
          <w:rFonts w:ascii="Calibri" w:hAnsi="Calibri" w:eastAsia="Calibri" w:cs="Calibri"/>
          <w:b w:val="1"/>
          <w:bCs w:val="1"/>
          <w:noProof w:val="0"/>
          <w:sz w:val="24"/>
          <w:szCs w:val="24"/>
          <w:u w:val="single"/>
          <w:lang w:val="es-ES"/>
        </w:rPr>
      </w:pPr>
      <w:r w:rsidRPr="2B699EE0" w:rsidR="2B699EE0">
        <w:rPr>
          <w:rFonts w:ascii="Calibri" w:hAnsi="Calibri" w:eastAsia="Calibri" w:cs="Calibri"/>
          <w:b w:val="1"/>
          <w:bCs w:val="1"/>
          <w:noProof w:val="0"/>
          <w:sz w:val="24"/>
          <w:szCs w:val="24"/>
          <w:u w:val="single"/>
          <w:lang w:val="es-ES"/>
        </w:rPr>
        <w:t>Conclusión</w:t>
      </w:r>
    </w:p>
    <w:p w:rsidR="2B699EE0" w:rsidP="2B699EE0" w:rsidRDefault="2B699EE0" w14:paraId="64F16236" w14:textId="6F304FD3">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u w:val="none"/>
          <w:lang w:val="es-ES"/>
        </w:rPr>
      </w:pPr>
      <w:r w:rsidRPr="2B699EE0" w:rsidR="2B699EE0">
        <w:rPr>
          <w:rFonts w:ascii="Calibri" w:hAnsi="Calibri" w:eastAsia="Calibri" w:cs="Calibri"/>
          <w:b w:val="0"/>
          <w:bCs w:val="0"/>
          <w:noProof w:val="0"/>
          <w:sz w:val="22"/>
          <w:szCs w:val="22"/>
          <w:u w:val="none"/>
          <w:lang w:val="es-ES"/>
        </w:rPr>
        <w:t>Llegamos a la conclusión de que el VAR ha influido claramente en el futbol moderno por varias cuestiones:</w:t>
      </w:r>
    </w:p>
    <w:p w:rsidR="2B699EE0" w:rsidP="2B699EE0" w:rsidRDefault="2B699EE0" w14:paraId="0E7C7F07" w14:textId="54B280EA">
      <w:pPr>
        <w:pStyle w:val="ListParagraph"/>
        <w:numPr>
          <w:ilvl w:val="0"/>
          <w:numId w:val="6"/>
        </w:numPr>
        <w:bidi w:val="0"/>
        <w:spacing w:before="0" w:beforeAutospacing="off" w:after="160" w:afterAutospacing="off" w:line="259" w:lineRule="auto"/>
        <w:ind w:right="0"/>
        <w:jc w:val="left"/>
        <w:rPr>
          <w:rFonts w:ascii="Calibri" w:hAnsi="Calibri" w:eastAsia="Calibri" w:cs="Calibri"/>
          <w:b w:val="0"/>
          <w:bCs w:val="0"/>
          <w:noProof w:val="0"/>
          <w:sz w:val="22"/>
          <w:szCs w:val="22"/>
          <w:u w:val="none"/>
          <w:lang w:val="es-ES"/>
        </w:rPr>
      </w:pPr>
      <w:r w:rsidRPr="2B699EE0" w:rsidR="2B699EE0">
        <w:rPr>
          <w:rFonts w:ascii="Calibri" w:hAnsi="Calibri" w:eastAsia="Calibri" w:cs="Calibri"/>
          <w:b w:val="0"/>
          <w:bCs w:val="0"/>
          <w:noProof w:val="0"/>
          <w:sz w:val="22"/>
          <w:szCs w:val="22"/>
          <w:u w:val="none"/>
          <w:lang w:val="es-ES"/>
        </w:rPr>
        <w:t>Los goles han disminuido.</w:t>
      </w:r>
    </w:p>
    <w:p w:rsidR="2B699EE0" w:rsidP="2B699EE0" w:rsidRDefault="2B699EE0" w14:paraId="231CF807" w14:textId="734CC19E">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u w:val="none"/>
          <w:lang w:val="es-ES"/>
        </w:rPr>
      </w:pPr>
    </w:p>
    <w:p w:rsidR="2B699EE0" w:rsidP="2B699EE0" w:rsidRDefault="2B699EE0" w14:paraId="47038350" w14:textId="781406A2">
      <w:pPr>
        <w:pStyle w:val="ListParagraph"/>
        <w:numPr>
          <w:ilvl w:val="0"/>
          <w:numId w:val="6"/>
        </w:numPr>
        <w:bidi w:val="0"/>
        <w:spacing w:before="0" w:beforeAutospacing="off" w:after="160" w:afterAutospacing="off" w:line="259" w:lineRule="auto"/>
        <w:ind w:right="0"/>
        <w:jc w:val="left"/>
        <w:rPr>
          <w:rFonts w:ascii="Calibri" w:hAnsi="Calibri" w:eastAsia="Calibri" w:cs="Calibri"/>
          <w:b w:val="0"/>
          <w:bCs w:val="0"/>
          <w:noProof w:val="0"/>
          <w:sz w:val="22"/>
          <w:szCs w:val="22"/>
          <w:u w:val="none"/>
          <w:lang w:val="es-ES"/>
        </w:rPr>
      </w:pPr>
      <w:r w:rsidRPr="2B699EE0" w:rsidR="2B699EE0">
        <w:rPr>
          <w:rFonts w:ascii="Calibri" w:hAnsi="Calibri" w:eastAsia="Calibri" w:cs="Calibri"/>
          <w:b w:val="0"/>
          <w:bCs w:val="0"/>
          <w:noProof w:val="0"/>
          <w:sz w:val="22"/>
          <w:szCs w:val="22"/>
          <w:u w:val="none"/>
          <w:lang w:val="es-ES"/>
        </w:rPr>
        <w:t xml:space="preserve">Las faltas han disminuido, en cambio </w:t>
      </w:r>
      <w:r w:rsidRPr="2B699EE0" w:rsidR="2B699EE0">
        <w:rPr>
          <w:rFonts w:ascii="Calibri" w:hAnsi="Calibri" w:eastAsia="Calibri" w:cs="Calibri"/>
          <w:b w:val="0"/>
          <w:bCs w:val="0"/>
          <w:noProof w:val="0"/>
          <w:sz w:val="22"/>
          <w:szCs w:val="22"/>
          <w:u w:val="none"/>
          <w:lang w:val="es-ES"/>
        </w:rPr>
        <w:t>los pen</w:t>
      </w:r>
      <w:r w:rsidRPr="2B699EE0" w:rsidR="2B699EE0">
        <w:rPr>
          <w:rFonts w:ascii="Calibri" w:hAnsi="Calibri" w:eastAsia="Calibri" w:cs="Calibri"/>
          <w:b w:val="0"/>
          <w:bCs w:val="0"/>
          <w:noProof w:val="0"/>
          <w:sz w:val="22"/>
          <w:szCs w:val="22"/>
          <w:u w:val="none"/>
          <w:lang w:val="es-ES"/>
        </w:rPr>
        <w:t>altis han aumentado</w:t>
      </w:r>
    </w:p>
    <w:p w:rsidR="2B699EE0" w:rsidP="2B699EE0" w:rsidRDefault="2B699EE0" w14:paraId="196861F2" w14:textId="0FFF5847">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u w:val="none"/>
          <w:lang w:val="es-ES"/>
        </w:rPr>
      </w:pPr>
    </w:p>
    <w:p w:rsidR="2B699EE0" w:rsidP="2B699EE0" w:rsidRDefault="2B699EE0" w14:paraId="05027962" w14:textId="0903F6BF">
      <w:pPr>
        <w:pStyle w:val="ListParagraph"/>
        <w:numPr>
          <w:ilvl w:val="0"/>
          <w:numId w:val="6"/>
        </w:numPr>
        <w:bidi w:val="0"/>
        <w:spacing w:before="0" w:beforeAutospacing="off" w:after="160" w:afterAutospacing="off" w:line="259" w:lineRule="auto"/>
        <w:ind w:right="0"/>
        <w:jc w:val="left"/>
        <w:rPr>
          <w:rFonts w:ascii="Calibri" w:hAnsi="Calibri" w:eastAsia="Calibri" w:cs="Calibri"/>
          <w:b w:val="0"/>
          <w:bCs w:val="0"/>
          <w:noProof w:val="0"/>
          <w:sz w:val="22"/>
          <w:szCs w:val="22"/>
          <w:u w:val="none"/>
          <w:lang w:val="es-ES"/>
        </w:rPr>
      </w:pPr>
      <w:r w:rsidRPr="2B699EE0" w:rsidR="2B699EE0">
        <w:rPr>
          <w:rFonts w:ascii="Calibri" w:hAnsi="Calibri" w:eastAsia="Calibri" w:cs="Calibri"/>
          <w:b w:val="0"/>
          <w:bCs w:val="0"/>
          <w:noProof w:val="0"/>
          <w:sz w:val="22"/>
          <w:szCs w:val="22"/>
          <w:u w:val="none"/>
          <w:lang w:val="es-ES"/>
        </w:rPr>
        <w:t>El tiempo efectivo de juego por partido ha bajado considerablemente, aunque es cierto que cada temporada que pasa se están dando más tiempos de descuentos para mejorar ese dato.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54b0f9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cb33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7c13f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95e58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e866a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b1d27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E89A33"/>
    <w:rsid w:val="1CE89A33"/>
    <w:rsid w:val="2B699EE0"/>
    <w:rsid w:val="6C9A11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9A33"/>
  <w15:chartTrackingRefBased/>
  <w15:docId w15:val="{91F5D7FB-0C3A-4868-85AD-52868BC36A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laliga.com/es-GB/estadisticas-avanzadas" TargetMode="External" Id="R9e767a722993480c" /><Relationship Type="http://schemas.openxmlformats.org/officeDocument/2006/relationships/hyperlink" Target="https://fbref.com/es/comps/12/2021-2022/Estadisticas-2021-2022-La-Liga" TargetMode="External" Id="R1357f48f1043484d" /><Relationship Type="http://schemas.openxmlformats.org/officeDocument/2006/relationships/image" Target="/media/image.png" Id="Rd9611f8b132b42ee" /><Relationship Type="http://schemas.openxmlformats.org/officeDocument/2006/relationships/image" Target="/media/image2.png" Id="R7c150b6dc24541a2" /><Relationship Type="http://schemas.openxmlformats.org/officeDocument/2006/relationships/numbering" Target="numbering.xml" Id="Rf3aeee7040444bb6" /><Relationship Type="http://schemas.openxmlformats.org/officeDocument/2006/relationships/image" Target="/media/image.jpg" Id="Rc85e123479c9483b" /><Relationship Type="http://schemas.openxmlformats.org/officeDocument/2006/relationships/image" Target="/media/image4.png" Id="R26d31d0f4b984dbe" /><Relationship Type="http://schemas.openxmlformats.org/officeDocument/2006/relationships/image" Target="/media/image5.png" Id="R96751c7e95f54dd0" /><Relationship Type="http://schemas.openxmlformats.org/officeDocument/2006/relationships/image" Target="/media/image6.png" Id="R311de6dfcc8f4689" /><Relationship Type="http://schemas.openxmlformats.org/officeDocument/2006/relationships/image" Target="/media/image7.png" Id="R82b8128824ee46f9" /><Relationship Type="http://schemas.openxmlformats.org/officeDocument/2006/relationships/image" Target="/media/image8.png" Id="R158c94e4cba34994" /><Relationship Type="http://schemas.openxmlformats.org/officeDocument/2006/relationships/image" Target="/media/image9.png" Id="Rd08023629890429c" /><Relationship Type="http://schemas.openxmlformats.org/officeDocument/2006/relationships/image" Target="/media/imagea.png" Id="R9ab63b207a7e4c6f" /><Relationship Type="http://schemas.openxmlformats.org/officeDocument/2006/relationships/image" Target="/media/imageb.png" Id="R29a6df79d62d42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2023-04-18T10:48:44.7608508Z</dcterms:created>
  <dcterms:modified xsi:type="dcterms:W3CDTF">2023-04-18T15:39:04.7621468Z</dcterms:modified>
  <dc:creator>Ismael Merino Limon</dc:creator>
  <lastModifiedBy>Ismael Merino Limon</lastModifiedBy>
</coreProperties>
</file>