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O'zbekiston turizm monitori — haftalik hisobot</w:t>
      </w:r>
    </w:p>
    <w:p>
      <w:pPr>
        <w:spacing w:after="240"/>
      </w:pPr>
      <w:r>
        <w:rPr>
          <w:color w:val="6B5A45"/>
          <w:sz w:val="26"/>
          <w:szCs w:val="26"/>
        </w:rPr>
        <w:t xml:space="preserve">20-oktabr 2026 – 26-oktabr 2026</w:t>
      </w:r>
    </w:p>
    <w:p>
      <w:pPr>
        <w:pStyle w:val="Heading1"/>
      </w:pPr>
      <w:r>
        <w:t xml:space="preserve">Asosiy xulosalar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Vikipediya: kuzatilgan 10 ta tildan (qo'shnilarsiz) 6 tasida qiziqish o'tgan haftaga nisbatan oshdi. Eng ko'p o'sish — Xitoy (+11%), eng ko'p pasayish — Yaponiya (−18%).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Haftada 2 ta odatdan tashqari kun qayd etildi — sababini yangiliklardan tekshirish kerak.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Rasmiy statistika: 2026 yil yanvar–sentabr oylarida 10 306 786 safar; oylik o'sish sekinlashmoqda (×1.4 dan ×1.111 gacha). Yil prognozi ≈ 13 797 807.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qidiruvlari (uzoq bozorlar): O'zbekiston ulushi eng yuqori — Yaponiya (35%), eng past — Xitoy (21%).</w:t>
      </w:r>
    </w:p>
    <w:p>
      <w:pPr>
        <w:pStyle w:val="Heading1"/>
      </w:pPr>
      <w:r>
        <w:t xml:space="preserve">Keyingi qadamlar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27-oktabr 2026: «Urganç va Xiva o'rtasida yangi trolleybuslar qatnovi yo'lga qo'yilmoqda» — voqeadan keyin 7 kunlik Vikipediya reaksiyasi avtomatik o'lchanadi; rasmiy oylik natija keyingi oy statistikasidan so'ng chiqadi.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25-noyabr 2026: «Tashkent International Tourism Fair TITF (25–27 November 2026)» — voqeadan keyin 7 kunlik Vikipediya reaksiyasi avtomatik o'lchanadi; rasmiy oylik natija keyingi oy statistikasidan so'ng chiqadi.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Keyingi rasmiy statistika: 2026 yil yanvar–oktabr — taxminan 20-noyabr 2026 gacha; chiqqach prognoz avtomatik yangilanadi.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Dissertatsiya uchun: Google Trends ulushi keyingi yil turistlar o'zgarishini oldindan ko'rsatadimi — sinov o'tkazish.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Chet elliklar O'zbekiston haqida nimani bilishini o'lchash uchun qisqa so'rovnoma (quiz) — hali qurilmagan.</w:t>
      </w:r>
    </w:p>
    <w:p>
      <w:r>
        <w:br w:type="page"/>
      </w:r>
    </w:p>
    <w:p>
      <w:pPr>
        <w:pStyle w:val="Heading1"/>
      </w:pPr>
      <w:r>
        <w:t xml:space="preserve">1. Vikipediya: kunlik qiziqish</w:t>
      </w:r>
    </w:p>
    <w:p>
      <w:pPr>
        <w:spacing w:after="120"/>
      </w:pPr>
      <w:r>
        <w:rPr>
          <w:i w:val="false"/>
          <w:iCs w:val="false"/>
        </w:rPr>
        <w:t xml:space="preserve">Davr: 20-oktabr 2026 – 26-oktabr 2026. Raqamlar — O'zbekiston, Samarqand, Buxoro, Xiva va Toshkent maqolalarining shu tildagi kunlik ko'rishlari yig'indisi. «Hafta o'zgarishi» — oldingi 7 kunga nisbatan; «4 haftalik me'yor» — oldingi 28 kun medianasiga nisbatan.</w:t>
      </w:r>
    </w:p>
    <w:tbl>
      <w:tblPr>
        <w:tblW w:type="dxa" w:w="9638"/>
        <w:tblBorders>
          <w:top w:val="single" w:color="B9A27C" w:sz="4"/>
          <w:left w:val="single" w:color="B9A27C" w:sz="4"/>
          <w:bottom w:val="single" w:color="B9A27C" w:sz="4"/>
          <w:right w:val="single" w:color="B9A27C" w:sz="4"/>
          <w:insideH w:val="single" w:color="B9A27C" w:sz="4"/>
          <w:insideV w:val="single" w:color="B9A27C" w:sz="4"/>
        </w:tblBorders>
        <w:tblLayout w:type="fixed"/>
      </w:tblPr>
      <w:tblGrid>
        <w:gridCol w:w="1537"/>
        <w:gridCol w:w="717"/>
        <w:gridCol w:w="717"/>
        <w:gridCol w:w="717"/>
        <w:gridCol w:w="717"/>
        <w:gridCol w:w="717"/>
        <w:gridCol w:w="717"/>
        <w:gridCol w:w="717"/>
        <w:gridCol w:w="1025"/>
        <w:gridCol w:w="1025"/>
        <w:gridCol w:w="1032"/>
      </w:tblGrid>
      <w:tr>
        <w:trPr>
          <w:tblHeader/>
        </w:trPr>
        <w:tc>
          <w:tcPr>
            <w:tcW w:type="dxa" w:w="153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2B2117"/>
                <w:sz w:val="16"/>
                <w:szCs w:val="16"/>
              </w:rPr>
              <w:t xml:space="preserve">Bozor</w:t>
            </w:r>
          </w:p>
        </w:tc>
        <w:tc>
          <w:tcPr>
            <w:tcW w:type="dxa" w:w="71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6"/>
                <w:szCs w:val="16"/>
              </w:rPr>
              <w:t xml:space="preserve">Se 20</w:t>
            </w:r>
          </w:p>
        </w:tc>
        <w:tc>
          <w:tcPr>
            <w:tcW w:type="dxa" w:w="71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6"/>
                <w:szCs w:val="16"/>
              </w:rPr>
              <w:t xml:space="preserve">Ch 21</w:t>
            </w:r>
          </w:p>
        </w:tc>
        <w:tc>
          <w:tcPr>
            <w:tcW w:type="dxa" w:w="71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6"/>
                <w:szCs w:val="16"/>
              </w:rPr>
              <w:t xml:space="preserve">Pa 22</w:t>
            </w:r>
          </w:p>
        </w:tc>
        <w:tc>
          <w:tcPr>
            <w:tcW w:type="dxa" w:w="71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6"/>
                <w:szCs w:val="16"/>
              </w:rPr>
              <w:t xml:space="preserve">Ju 23</w:t>
            </w:r>
          </w:p>
        </w:tc>
        <w:tc>
          <w:tcPr>
            <w:tcW w:type="dxa" w:w="71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6"/>
                <w:szCs w:val="16"/>
              </w:rPr>
              <w:t xml:space="preserve">Sh 24</w:t>
            </w:r>
          </w:p>
        </w:tc>
        <w:tc>
          <w:tcPr>
            <w:tcW w:type="dxa" w:w="71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6"/>
                <w:szCs w:val="16"/>
              </w:rPr>
              <w:t xml:space="preserve">Ya 25</w:t>
            </w:r>
          </w:p>
        </w:tc>
        <w:tc>
          <w:tcPr>
            <w:tcW w:type="dxa" w:w="71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6"/>
                <w:szCs w:val="16"/>
              </w:rPr>
              <w:t xml:space="preserve">Du 26</w:t>
            </w:r>
          </w:p>
        </w:tc>
        <w:tc>
          <w:tcPr>
            <w:tcW w:type="dxa" w:w="1025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6"/>
                <w:szCs w:val="16"/>
              </w:rPr>
              <w:t xml:space="preserve">Hafta jami</w:t>
            </w:r>
          </w:p>
        </w:tc>
        <w:tc>
          <w:tcPr>
            <w:tcW w:type="dxa" w:w="1025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6"/>
                <w:szCs w:val="16"/>
              </w:rPr>
              <w:t xml:space="preserve">Hafta o'zgarishi</w:t>
            </w:r>
          </w:p>
        </w:tc>
        <w:tc>
          <w:tcPr>
            <w:tcW w:type="dxa" w:w="1032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6"/>
                <w:szCs w:val="16"/>
              </w:rPr>
              <w:t xml:space="preserve">Me'yorga nisbatan</w:t>
            </w:r>
          </w:p>
        </w:tc>
      </w:tr>
      <w:tr>
        <w:tc>
          <w:tcPr>
            <w:tcW w:type="dxa" w:w="153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Xitoy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895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814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886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915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961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907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810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6 188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+11%</w:t>
            </w:r>
          </w:p>
        </w:tc>
        <w:tc>
          <w:tcPr>
            <w:tcW w:type="dxa" w:w="103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+12%</w:t>
            </w:r>
          </w:p>
        </w:tc>
      </w:tr>
      <w:tr>
        <w:tc>
          <w:tcPr>
            <w:tcW w:type="dxa" w:w="153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Koreya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167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176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128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141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145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165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154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1 076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−9%</w:t>
            </w:r>
          </w:p>
        </w:tc>
        <w:tc>
          <w:tcPr>
            <w:tcW w:type="dxa" w:w="103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−32%</w:t>
            </w:r>
          </w:p>
        </w:tc>
      </w:tr>
      <w:tr>
        <w:tc>
          <w:tcPr>
            <w:tcW w:type="dxa" w:w="153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Yaponiya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1 096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897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932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903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959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973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1 011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6 771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−18%</w:t>
            </w:r>
          </w:p>
        </w:tc>
        <w:tc>
          <w:tcPr>
            <w:tcW w:type="dxa" w:w="103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−26%</w:t>
            </w:r>
          </w:p>
        </w:tc>
      </w:tr>
      <w:tr>
        <w:tc>
          <w:tcPr>
            <w:tcW w:type="dxa" w:w="153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Germaniya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1 330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1 250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1 131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1 152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1 254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1 276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1 215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8 608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−6%</w:t>
            </w:r>
          </w:p>
        </w:tc>
        <w:tc>
          <w:tcPr>
            <w:tcW w:type="dxa" w:w="103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−17%</w:t>
            </w:r>
          </w:p>
        </w:tc>
      </w:tr>
      <w:tr>
        <w:tc>
          <w:tcPr>
            <w:tcW w:type="dxa" w:w="153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Turkiya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706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651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812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612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646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669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644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4 740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+0%</w:t>
            </w:r>
          </w:p>
        </w:tc>
        <w:tc>
          <w:tcPr>
            <w:tcW w:type="dxa" w:w="103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+14%</w:t>
            </w:r>
          </w:p>
        </w:tc>
      </w:tr>
      <w:tr>
        <w:tc>
          <w:tcPr>
            <w:tcW w:type="dxa" w:w="153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Italiya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688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726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664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939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791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809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735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5 352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−4%</w:t>
            </w:r>
          </w:p>
        </w:tc>
        <w:tc>
          <w:tcPr>
            <w:tcW w:type="dxa" w:w="103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−11%</w:t>
            </w:r>
          </w:p>
        </w:tc>
      </w:tr>
      <w:tr>
        <w:tc>
          <w:tcPr>
            <w:tcW w:type="dxa" w:w="153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Fransiya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833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797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933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796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785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887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809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5 840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+2%</w:t>
            </w:r>
          </w:p>
        </w:tc>
        <w:tc>
          <w:tcPr>
            <w:tcW w:type="dxa" w:w="103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−8%</w:t>
            </w:r>
          </w:p>
        </w:tc>
      </w:tr>
      <w:tr>
        <w:tc>
          <w:tcPr>
            <w:tcW w:type="dxa" w:w="153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Hindiston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54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263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+28%</w:t>
            </w:r>
          </w:p>
        </w:tc>
        <w:tc>
          <w:tcPr>
            <w:tcW w:type="dxa" w:w="103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−15%</w:t>
            </w:r>
          </w:p>
        </w:tc>
      </w:tr>
      <w:tr>
        <w:tc>
          <w:tcPr>
            <w:tcW w:type="dxa" w:w="153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Ingliz tili (global) (global)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10 203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8 233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7 789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7 925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8 334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8 112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7 737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58 333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+6%</w:t>
            </w:r>
          </w:p>
        </w:tc>
        <w:tc>
          <w:tcPr>
            <w:tcW w:type="dxa" w:w="103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−7%</w:t>
            </w:r>
          </w:p>
        </w:tc>
      </w:tr>
      <w:tr>
        <w:tc>
          <w:tcPr>
            <w:tcW w:type="dxa" w:w="153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Rus tili (MDH) (global)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3 187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3 129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2 988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3 093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3 227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3 099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3 506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22 229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+9%</w:t>
            </w:r>
          </w:p>
        </w:tc>
        <w:tc>
          <w:tcPr>
            <w:tcW w:type="dxa" w:w="103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+6%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Odatdan tashqari kunlar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22-oktabr 2026, Turkiya: 812 ko'rish (odatdagidan +36%; eng ko'p o'qilgan: Uzbekistan)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26-oktabr 2026, Rus tili (MDH): 3 506 ko'rish (odatdagidan +17%; eng ko'p o'qilgan: Uzbekistan)</w:t>
      </w:r>
    </w:p>
    <w:p>
      <w:pPr>
        <w:spacing w:after="120"/>
      </w:pPr>
      <w:r>
        <w:rPr>
          <w:i/>
          <w:iCs/>
          <w:color w:val="6B5A45"/>
          <w:sz w:val="20"/>
          <w:szCs w:val="20"/>
        </w:rPr>
        <w:t xml:space="preserve">Bir kunlik sakrash ko'pincha yangilik, sport yoki havola tarqalishidan bo'ladi; turistlar sonini anglatmaydi.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wiki_12w.png" descr="So'nggi 12 hafta Vikipediya qiziqishi grafigi" title="So'nggi 12 hafta Vikipediya qiziqishi grafi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Rasmiy statistika va prognoz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Oxirgi rasmiy davr: 2026 yil yanvar–sentabr. Yil boshidan 10 306 786 xorijiy safar.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Sentabr oyining o'zi: 1 204 057 (o'tgan yilning shu oyiga nisbatan +11%).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Yil boshidan o'sish: +20%.</w:t>
      </w:r>
    </w:p>
    <w:p>
      <w:pPr>
        <w:pStyle w:val="Heading2"/>
      </w:pPr>
      <w:r>
        <w:t xml:space="preserve">Sentabr 2026: eng ko'p kelgan davlatlar</w:t>
      </w:r>
    </w:p>
    <w:tbl>
      <w:tblPr>
        <w:tblW w:type="dxa" w:w="9638"/>
        <w:tblBorders>
          <w:top w:val="single" w:color="B9A27C" w:sz="4"/>
          <w:left w:val="single" w:color="B9A27C" w:sz="4"/>
          <w:bottom w:val="single" w:color="B9A27C" w:sz="4"/>
          <w:right w:val="single" w:color="B9A27C" w:sz="4"/>
          <w:insideH w:val="single" w:color="B9A27C" w:sz="4"/>
          <w:insideV w:val="single" w:color="B9A27C" w:sz="4"/>
        </w:tblBorders>
        <w:tblLayout w:type="fixed"/>
      </w:tblPr>
      <w:tblGrid>
        <w:gridCol w:w="4497"/>
        <w:gridCol w:w="2570"/>
        <w:gridCol w:w="2571"/>
      </w:tblGrid>
      <w:tr>
        <w:trPr>
          <w:tblHeader/>
        </w:trPr>
        <w:tc>
          <w:tcPr>
            <w:tcW w:type="dxa" w:w="449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Davlat</w:t>
            </w:r>
          </w:p>
        </w:tc>
        <w:tc>
          <w:tcPr>
            <w:tcW w:type="dxa" w:w="2570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Kelganlar</w:t>
            </w:r>
          </w:p>
        </w:tc>
        <w:tc>
          <w:tcPr>
            <w:tcW w:type="dxa" w:w="2571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Aniqlik</w:t>
            </w:r>
          </w:p>
        </w:tc>
      </w:tr>
      <w:tr>
        <w:tc>
          <w:tcPr>
            <w:tcW w:type="dxa" w:w="449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Kyrgyzstan</w:t>
            </w:r>
          </w:p>
        </w:tc>
        <w:tc>
          <w:tcPr>
            <w:tcW w:type="dxa" w:w="25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319 823</w:t>
            </w:r>
          </w:p>
        </w:tc>
        <w:tc>
          <w:tcPr>
            <w:tcW w:type="dxa" w:w="25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aniq</w:t>
            </w:r>
          </w:p>
        </w:tc>
      </w:tr>
      <w:tr>
        <w:tc>
          <w:tcPr>
            <w:tcW w:type="dxa" w:w="449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Tajikistan</w:t>
            </w:r>
          </w:p>
        </w:tc>
        <w:tc>
          <w:tcPr>
            <w:tcW w:type="dxa" w:w="25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248 888</w:t>
            </w:r>
          </w:p>
        </w:tc>
        <w:tc>
          <w:tcPr>
            <w:tcW w:type="dxa" w:w="25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aniq</w:t>
            </w:r>
          </w:p>
        </w:tc>
      </w:tr>
      <w:tr>
        <w:tc>
          <w:tcPr>
            <w:tcW w:type="dxa" w:w="449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Kazakhstan</w:t>
            </w:r>
          </w:p>
        </w:tc>
        <w:tc>
          <w:tcPr>
            <w:tcW w:type="dxa" w:w="25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233 057</w:t>
            </w:r>
          </w:p>
        </w:tc>
        <w:tc>
          <w:tcPr>
            <w:tcW w:type="dxa" w:w="25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aniq</w:t>
            </w:r>
          </w:p>
        </w:tc>
      </w:tr>
      <w:tr>
        <w:tc>
          <w:tcPr>
            <w:tcW w:type="dxa" w:w="449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Russia</w:t>
            </w:r>
          </w:p>
        </w:tc>
        <w:tc>
          <w:tcPr>
            <w:tcW w:type="dxa" w:w="25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115 650</w:t>
            </w:r>
          </w:p>
        </w:tc>
        <w:tc>
          <w:tcPr>
            <w:tcW w:type="dxa" w:w="25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aniq</w:t>
            </w:r>
          </w:p>
        </w:tc>
      </w:tr>
      <w:tr>
        <w:tc>
          <w:tcPr>
            <w:tcW w:type="dxa" w:w="449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China</w:t>
            </w:r>
          </w:p>
        </w:tc>
        <w:tc>
          <w:tcPr>
            <w:tcW w:type="dxa" w:w="25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55 313</w:t>
            </w:r>
          </w:p>
        </w:tc>
        <w:tc>
          <w:tcPr>
            <w:tcW w:type="dxa" w:w="25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aniq</w:t>
            </w:r>
          </w:p>
        </w:tc>
      </w:tr>
      <w:tr>
        <w:tc>
          <w:tcPr>
            <w:tcW w:type="dxa" w:w="449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Afghanistan</w:t>
            </w:r>
          </w:p>
        </w:tc>
        <w:tc>
          <w:tcPr>
            <w:tcW w:type="dxa" w:w="25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50 570</w:t>
            </w:r>
          </w:p>
        </w:tc>
        <w:tc>
          <w:tcPr>
            <w:tcW w:type="dxa" w:w="25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aniq</w:t>
            </w:r>
          </w:p>
        </w:tc>
      </w:tr>
      <w:tr>
        <w:tc>
          <w:tcPr>
            <w:tcW w:type="dxa" w:w="449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Turkmenistan</w:t>
            </w:r>
          </w:p>
        </w:tc>
        <w:tc>
          <w:tcPr>
            <w:tcW w:type="dxa" w:w="25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31 780</w:t>
            </w:r>
          </w:p>
        </w:tc>
        <w:tc>
          <w:tcPr>
            <w:tcW w:type="dxa" w:w="25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aniq</w:t>
            </w:r>
          </w:p>
        </w:tc>
      </w:tr>
      <w:tr>
        <w:tc>
          <w:tcPr>
            <w:tcW w:type="dxa" w:w="449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Türkiye</w:t>
            </w:r>
          </w:p>
        </w:tc>
        <w:tc>
          <w:tcPr>
            <w:tcW w:type="dxa" w:w="25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18 617</w:t>
            </w:r>
          </w:p>
        </w:tc>
        <w:tc>
          <w:tcPr>
            <w:tcW w:type="dxa" w:w="25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aniq</w:t>
            </w:r>
          </w:p>
        </w:tc>
      </w:tr>
      <w:tr>
        <w:tc>
          <w:tcPr>
            <w:tcW w:type="dxa" w:w="449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India</w:t>
            </w:r>
          </w:p>
        </w:tc>
        <w:tc>
          <w:tcPr>
            <w:tcW w:type="dxa" w:w="25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14 240</w:t>
            </w:r>
          </w:p>
        </w:tc>
        <w:tc>
          <w:tcPr>
            <w:tcW w:type="dxa" w:w="25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aniq</w:t>
            </w:r>
          </w:p>
        </w:tc>
      </w:tr>
      <w:tr>
        <w:tc>
          <w:tcPr>
            <w:tcW w:type="dxa" w:w="449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Germany</w:t>
            </w:r>
          </w:p>
        </w:tc>
        <w:tc>
          <w:tcPr>
            <w:tcW w:type="dxa" w:w="25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10 724</w:t>
            </w:r>
          </w:p>
        </w:tc>
        <w:tc>
          <w:tcPr>
            <w:tcW w:type="dxa" w:w="25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aniq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2026 yil prognozi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Yil yakuni: ≈ 13 797 807 (oraliq 13 557 167 – 14 062 684); 9 oyda 10 306 786 kelgan.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Usul: qolgan oylar = o'tgan yilning shu oylari × oxirgi 3 oy o'sishi (×1.134).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Oylik o'sish: 01-oy ×1.4, 02-oy ×1.258, 07-oy ×1.162, 08-oy ×1.13, 09-oy ×1.111.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Usul tekshiruvi: 2024: −0.9%; 2025: +2.2% (yil yakuni xatosi).</w:t>
      </w:r>
    </w:p>
    <w:p>
      <w:pPr>
        <w:pStyle w:val="Heading1"/>
      </w:pPr>
      <w:r>
        <w:t xml:space="preserve">3. Google qidiruvlari: raqobatchilar orasidagi ulush</w:t>
      </w:r>
    </w:p>
    <w:p>
      <w:pPr>
        <w:spacing w:after="120"/>
      </w:pPr>
      <w:r>
        <w:rPr>
          <w:i w:val="false"/>
          <w:iCs w:val="false"/>
        </w:rPr>
        <w:t xml:space="preserve">Har bir davlatda O'zbekiston, Qozog'iston, Qirg'iziston, Gruziya va Tojikiston haqidagi qidiruvlar 100% deb olinganda O'zbekiston ulushi (so'nggi 90 kun). Barcha qidiruvlar — sayohat bilan cheklanmaydi.</w:t>
      </w:r>
    </w:p>
    <w:tbl>
      <w:tblPr>
        <w:tblW w:type="dxa" w:w="9638"/>
        <w:tblBorders>
          <w:top w:val="single" w:color="B9A27C" w:sz="4"/>
          <w:left w:val="single" w:color="B9A27C" w:sz="4"/>
          <w:bottom w:val="single" w:color="B9A27C" w:sz="4"/>
          <w:right w:val="single" w:color="B9A27C" w:sz="4"/>
          <w:insideH w:val="single" w:color="B9A27C" w:sz="4"/>
          <w:insideV w:val="single" w:color="B9A27C" w:sz="4"/>
        </w:tblBorders>
        <w:tblLayout w:type="fixed"/>
      </w:tblPr>
      <w:tblGrid>
        <w:gridCol w:w="3855"/>
        <w:gridCol w:w="1927"/>
        <w:gridCol w:w="1927"/>
        <w:gridCol w:w="1929"/>
      </w:tblGrid>
      <w:tr>
        <w:trPr>
          <w:tblHeader/>
        </w:trPr>
        <w:tc>
          <w:tcPr>
            <w:tcW w:type="dxa" w:w="3855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Davlat</w:t>
            </w:r>
          </w:p>
        </w:tc>
        <w:tc>
          <w:tcPr>
            <w:tcW w:type="dxa" w:w="192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Hozir (2026-10-27)</w:t>
            </w:r>
          </w:p>
        </w:tc>
        <w:tc>
          <w:tcPr>
            <w:tcW w:type="dxa" w:w="192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Oldingi o'lchov</w:t>
            </w:r>
          </w:p>
        </w:tc>
        <w:tc>
          <w:tcPr>
            <w:tcW w:type="dxa" w:w="1929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2025 yil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Yaponiya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35%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31%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Buyuk Britaniya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19%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Turkiya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29%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23%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Italiya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26%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Hindiston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21%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AQSh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22%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Koreya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28%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Germaniya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17%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Fransiya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21%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Xitoy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Rossiya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22%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Qozog'iston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2%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Kutilayotgan voqealar (60 kun)</w:t>
      </w:r>
    </w:p>
    <w:tbl>
      <w:tblPr>
        <w:tblW w:type="dxa" w:w="9638"/>
        <w:tblBorders>
          <w:top w:val="single" w:color="B9A27C" w:sz="4"/>
          <w:left w:val="single" w:color="B9A27C" w:sz="4"/>
          <w:bottom w:val="single" w:color="B9A27C" w:sz="4"/>
          <w:right w:val="single" w:color="B9A27C" w:sz="4"/>
          <w:insideH w:val="single" w:color="B9A27C" w:sz="4"/>
          <w:insideV w:val="single" w:color="B9A27C" w:sz="4"/>
        </w:tblBorders>
        <w:tblLayout w:type="fixed"/>
      </w:tblPr>
      <w:tblGrid>
        <w:gridCol w:w="1820"/>
        <w:gridCol w:w="3962"/>
        <w:gridCol w:w="1177"/>
        <w:gridCol w:w="1338"/>
        <w:gridCol w:w="1341"/>
      </w:tblGrid>
      <w:tr>
        <w:trPr>
          <w:tblHeader/>
        </w:trPr>
        <w:tc>
          <w:tcPr>
            <w:tcW w:type="dxa" w:w="1820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Sana</w:t>
            </w:r>
          </w:p>
        </w:tc>
        <w:tc>
          <w:tcPr>
            <w:tcW w:type="dxa" w:w="3962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Voqea</w:t>
            </w:r>
          </w:p>
        </w:tc>
        <w:tc>
          <w:tcPr>
            <w:tcW w:type="dxa" w:w="117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Turi</w:t>
            </w:r>
          </w:p>
        </w:tc>
        <w:tc>
          <w:tcPr>
            <w:tcW w:type="dxa" w:w="1338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Qiziqish oshishi</w:t>
            </w:r>
          </w:p>
        </w:tc>
        <w:tc>
          <w:tcPr>
            <w:tcW w:type="dxa" w:w="1341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Turistlar oshishi</w:t>
            </w:r>
          </w:p>
        </w:tc>
      </w:tr>
      <w:tr>
        <w:tc>
          <w:tcPr>
            <w:tcW w:type="dxa" w:w="1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27-oktabr 2026</w:t>
            </w:r>
          </w:p>
        </w:tc>
        <w:tc>
          <w:tcPr>
            <w:tcW w:type="dxa" w:w="39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Urganç va Xiva o'rtasida yangi trolleybuslar qatnovi yo'lga qo'yilmoqda</w:t>
            </w:r>
          </w:p>
        </w:tc>
        <w:tc>
          <w:tcPr>
            <w:tcW w:type="dxa" w:w="11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infratuzilma</w:t>
            </w:r>
          </w:p>
        </w:tc>
        <w:tc>
          <w:tcPr>
            <w:tcW w:type="dxa" w:w="13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~4% (0/16)</w:t>
            </w:r>
          </w:p>
        </w:tc>
        <w:tc>
          <w:tcPr>
            <w:tcW w:type="dxa" w:w="13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ma'lumot kam</w:t>
            </w:r>
          </w:p>
        </w:tc>
      </w:tr>
      <w:tr>
        <w:tc>
          <w:tcPr>
            <w:tcW w:type="dxa" w:w="1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25-noyabr 2026</w:t>
            </w:r>
          </w:p>
        </w:tc>
        <w:tc>
          <w:tcPr>
            <w:tcW w:type="dxa" w:w="39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Tashkent International Tourism Fair TITF (25–27 November 2026)</w:t>
            </w:r>
          </w:p>
        </w:tc>
        <w:tc>
          <w:tcPr>
            <w:tcW w:type="dxa" w:w="11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tadbir</w:t>
            </w:r>
          </w:p>
        </w:tc>
        <w:tc>
          <w:tcPr>
            <w:tcW w:type="dxa" w:w="13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~14% (3/24)</w:t>
            </w:r>
          </w:p>
        </w:tc>
        <w:tc>
          <w:tcPr>
            <w:tcW w:type="dxa" w:w="13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~29% (4/15)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6B5A45"/>
          <w:sz w:val="20"/>
          <w:szCs w:val="20"/>
        </w:rPr>
        <w:t xml:space="preserve">Ehtimollar — o'xshash o'tgan voqealar ulushi (o'lchangan holatlar soni qavsda), bashorat emas.</w:t>
      </w:r>
    </w:p>
    <w:p>
      <w:pPr>
        <w:pStyle w:val="Heading1"/>
      </w:pPr>
      <w:r>
        <w:t xml:space="preserve">5. Yangiliklar</w:t>
      </w:r>
    </w:p>
    <w:p>
      <w:pPr>
        <w:spacing w:after="120"/>
      </w:pPr>
      <w:r>
        <w:rPr>
          <w:i w:val="false"/>
          <w:iCs w:val="false"/>
        </w:rPr>
        <w:t xml:space="preserve">AI tanlagan yangiliklar: 8 ta — kanalga chiqqan: 8, rad etilgan: 0, tasdiq kutmoqda: 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▲ Yevropa shaharlarida O'zbekiston turizm salohiyati namoyish etildi (24.10)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▲ Navoiy viloyatida ilk turizm qishlog'i tashkil etilishi rejalashtirilmoqda (24.10)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▲ Körfez mamlakatlari O'zbekiston turizmiga qiziqish bildirmoqda (24.10)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▲ Shvetsiyada O'zbekiston turizm salohiyati taqdim etildi (25.10)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▲ O'zbekistonda elektron hujjatlardan foydalanish kengaytirildi (25.10)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▲ Urganch va Xiva o'rtasida yangi trolleybuslar qatnovi yo'lga qo'yilmoqda (26.10)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▲ Shvesiyada O'zbekistonning turizm salohiyati taqdim etildi (26.10)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▲ Urganç va Xiva o'rtasida yangi trolleybuslar qatnovi yo'lga qo'yilmoqda (27.10)</w:t>
      </w:r>
    </w:p>
    <w:p>
      <w:pPr>
        <w:pStyle w:val="Heading1"/>
      </w:pPr>
      <w:r>
        <w:t xml:space="preserve">6. Ma'lumotlar holati (diagnostika)</w:t>
      </w:r>
    </w:p>
    <w:tbl>
      <w:tblPr>
        <w:tblW w:type="dxa" w:w="9638"/>
        <w:tblBorders>
          <w:top w:val="single" w:color="B9A27C" w:sz="4"/>
          <w:left w:val="single" w:color="B9A27C" w:sz="4"/>
          <w:bottom w:val="single" w:color="B9A27C" w:sz="4"/>
          <w:right w:val="single" w:color="B9A27C" w:sz="4"/>
          <w:insideH w:val="single" w:color="B9A27C" w:sz="4"/>
          <w:insideV w:val="single" w:color="B9A27C" w:sz="4"/>
        </w:tblBorders>
        <w:tblLayout w:type="fixed"/>
      </w:tblPr>
      <w:tblGrid>
        <w:gridCol w:w="2998"/>
        <w:gridCol w:w="2998"/>
        <w:gridCol w:w="3642"/>
      </w:tblGrid>
      <w:tr>
        <w:trPr>
          <w:tblHeader/>
        </w:trPr>
        <w:tc>
          <w:tcPr>
            <w:tcW w:type="dxa" w:w="2998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Manba</w:t>
            </w:r>
          </w:p>
        </w:tc>
        <w:tc>
          <w:tcPr>
            <w:tcW w:type="dxa" w:w="2998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Oxirgi ma'lumot</w:t>
            </w:r>
          </w:p>
        </w:tc>
        <w:tc>
          <w:tcPr>
            <w:tcW w:type="dxa" w:w="3642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Holat</w:t>
            </w:r>
          </w:p>
        </w:tc>
      </w:tr>
      <w:tr>
        <w:tc>
          <w:tcPr>
            <w:tcW w:type="dxa" w:w="29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Vikipediya</w:t>
            </w:r>
          </w:p>
        </w:tc>
        <w:tc>
          <w:tcPr>
            <w:tcW w:type="dxa" w:w="29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26-oktabr 2026</w:t>
            </w:r>
          </w:p>
        </w:tc>
        <w:tc>
          <w:tcPr>
            <w:tcW w:type="dxa" w:w="36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9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stat.uz (oylik)</w:t>
            </w:r>
          </w:p>
        </w:tc>
        <w:tc>
          <w:tcPr>
            <w:tcW w:type="dxa" w:w="29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 yanvar–sentabr</w:t>
            </w:r>
          </w:p>
        </w:tc>
        <w:tc>
          <w:tcPr>
            <w:tcW w:type="dxa" w:w="36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keyingisi: oktabr (≈ 20-noyabr 2026 gacha)</w:t>
            </w:r>
          </w:p>
        </w:tc>
      </w:tr>
      <w:tr>
        <w:tc>
          <w:tcPr>
            <w:tcW w:type="dxa" w:w="29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SIAT (yillik)</w:t>
            </w:r>
          </w:p>
        </w:tc>
        <w:tc>
          <w:tcPr>
            <w:tcW w:type="dxa" w:w="29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2025</w:t>
            </w:r>
          </w:p>
        </w:tc>
        <w:tc>
          <w:tcPr>
            <w:tcW w:type="dxa" w:w="36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9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Trends</w:t>
            </w:r>
          </w:p>
        </w:tc>
        <w:tc>
          <w:tcPr>
            <w:tcW w:type="dxa" w:w="29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2026-10-27</w:t>
            </w:r>
          </w:p>
        </w:tc>
        <w:tc>
          <w:tcPr>
            <w:tcW w:type="dxa" w:w="36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Manbalar va usul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Wikimedia Pageviews API (CC0) — kunlik ko'rishlar.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O'zbekiston Milliy statistika qo'mitasi: stat.uz press-relizlari va SIAT ochiq ma'lumotlari (CC BY 4.0).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Trends — mavzular bo'yicha qidiruv ulushi (nisbiy ko'rsatkich, son emas).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Yangiliklar: kun.uz, gazeta.uz, UzDaily, Google News; AI (Gemini/Groq) baholaydi, siz tasdiqlaysiz.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Xulosalar va qadamlar qat'iy qoidalar asosida raqamlardan avtomatik yoziladi (AI emas).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Bog'liqlik sabab degani emas; Vikipediya va Google qiziqishi turistlar soni bilan bir xil emas.</w:t>
      </w:r>
    </w:p>
    <w:p>
      <w:pPr>
        <w:spacing w:after="120"/>
      </w:pPr>
      <w:r>
        <w:rPr>
          <w:i/>
          <w:iCs/>
          <w:color w:val="6B5A45"/>
          <w:sz w:val="20"/>
          <w:szCs w:val="20"/>
        </w:rPr>
        <w:t xml:space="preserve">Jonli sahifa: https://ismoiljonmominov8-stack.github.io/uzbekistan-tourism-monitor/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5A45"/>
        <w:sz w:val="18"/>
        <w:szCs w:val="18"/>
      </w:rPr>
      <w:t xml:space="preserve">O'zbekiston turizm monitori · 20-oktabr 2026 – 26-oktabr 2026 · </w:t>
    </w:r>
    <w:r>
      <w:rPr>
        <w:color w:val="6B5A4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2B2117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Times New Roman" w:cs="Times New Roman" w:eastAsia="Times New Roman" w:hAnsi="Times New Roman"/>
      <w:b/>
      <w:bCs/>
      <w:color w:val="2B211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Times New Roman" w:cs="Times New Roman" w:eastAsia="Times New Roman" w:hAnsi="Times New Roman"/>
      <w:b/>
      <w:bCs/>
      <w:color w:val="8C3B2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2B2117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dab35d02bf4b943d53ccaf2f8706a5a3b2e0b5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O'zbekiston turizm monitori — haftalik hisobot — 20-oktabr 2026 – 26-oktabr 2026</dc:title>
  <dc:creator>Uzbekistan Tourism Monitor</dc:creator>
  <cp:lastModifiedBy>Un-named</cp:lastModifiedBy>
  <cp:revision>1</cp:revision>
  <dcterms:created xsi:type="dcterms:W3CDTF">2026-10-27T17:12:04.637Z</dcterms:created>
  <dcterms:modified xsi:type="dcterms:W3CDTF">2026-10-27T17:12:04.637Z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