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9F9"/>
  <w:body>
    <w:p w:rsidR="00D50ABF" w:rsidRDefault="00D50ABF">
      <w:pPr>
        <w:pStyle w:val="Heading1"/>
        <w:spacing w:after="450" w:afterAutospacing="0"/>
        <w:jc w:val="center"/>
        <w:rPr>
          <w:rFonts w:ascii="Arial" w:eastAsia="Times New Roman" w:hAnsi="Arial" w:cs="Arial"/>
          <w:color w:val="2C3E50"/>
          <w:sz w:val="53"/>
          <w:szCs w:val="53"/>
          <w:lang w:val="en"/>
        </w:rPr>
      </w:pPr>
      <w:r>
        <w:rPr>
          <w:rFonts w:ascii="Arial" w:eastAsia="Times New Roman" w:hAnsi="Arial" w:cs="Arial"/>
          <w:color w:val="2C3E50"/>
          <w:sz w:val="53"/>
          <w:szCs w:val="53"/>
          <w:lang w:val="en"/>
        </w:rPr>
        <w:t>Stage 1 ISMS Documentation Review Feedback</w:t>
      </w:r>
    </w:p>
    <w:p w:rsidR="00D50ABF" w:rsidRDefault="00D50ABF">
      <w:pPr>
        <w:pStyle w:val="Heading2"/>
        <w:pBdr>
          <w:bottom w:val="single" w:sz="6" w:space="8" w:color="DDDDDD"/>
        </w:pBdr>
        <w:spacing w:before="300" w:beforeAutospacing="0"/>
        <w:rPr>
          <w:rFonts w:ascii="Arial" w:eastAsia="Times New Roman" w:hAnsi="Arial" w:cs="Arial"/>
          <w:color w:val="3498DB"/>
          <w:lang w:val="en"/>
        </w:rPr>
      </w:pPr>
      <w:r>
        <w:rPr>
          <w:rFonts w:ascii="Arial" w:eastAsia="Times New Roman" w:hAnsi="Arial" w:cs="Arial"/>
          <w:color w:val="3498DB"/>
          <w:lang w:val="en"/>
        </w:rPr>
        <w:t>Overview of Stage 1</w:t>
      </w:r>
    </w:p>
    <w:p w:rsidR="00D50ABF" w:rsidRDefault="00D50AB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Stage 1 is a documentation review. Auditors assess whether your ISMS documentation demonstrates you understand the requirements and have designed a system capable of meeting them. Your framework does this well — the depth shows mature thinking, not over-engineering.</w:t>
      </w:r>
    </w:p>
    <w:p w:rsidR="00D50ABF" w:rsidRDefault="00D50ABF">
      <w:pPr>
        <w:pStyle w:val="Heading2"/>
        <w:pBdr>
          <w:bottom w:val="single" w:sz="6" w:space="8" w:color="DDDDDD"/>
        </w:pBdr>
        <w:spacing w:before="300" w:beforeAutospacing="0"/>
        <w:rPr>
          <w:rFonts w:ascii="Arial" w:eastAsia="Times New Roman" w:hAnsi="Arial" w:cs="Arial"/>
          <w:color w:val="3498DB"/>
          <w:lang w:val="en"/>
        </w:rPr>
      </w:pPr>
      <w:r>
        <w:rPr>
          <w:rFonts w:ascii="Arial" w:eastAsia="Times New Roman" w:hAnsi="Arial" w:cs="Arial"/>
          <w:color w:val="3498DB"/>
          <w:lang w:val="en"/>
        </w:rPr>
        <w:t>What Auditors Look for at Stage 1</w:t>
      </w:r>
    </w:p>
    <w:p w:rsidR="00D50ABF" w:rsidRDefault="00D50ABF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Scope definition — You have this (Master Index Section 1.2)</w:t>
      </w:r>
    </w:p>
    <w:p w:rsidR="00D50ABF" w:rsidRDefault="00D50ABF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Policy coverage — Complete for A.5.19-23</w:t>
      </w:r>
    </w:p>
    <w:p w:rsidR="00D50ABF" w:rsidRDefault="00D50ABF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Risk-based approach — Your classification matrices and risk scoring demonstrate this</w:t>
      </w:r>
    </w:p>
    <w:p w:rsidR="00D50ABF" w:rsidRDefault="00D50ABF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Process existence — Lifecycle coverage from selection through exit</w:t>
      </w:r>
    </w:p>
    <w:p w:rsidR="00D50ABF" w:rsidRDefault="00D50ABF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Roles defined — Present throughout (though RACI addition helps)</w:t>
      </w:r>
    </w:p>
    <w:p w:rsidR="00D50ABF" w:rsidRDefault="00D50ABF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Integration with broader ISMS — Master Index Section 8 covers this</w:t>
      </w:r>
    </w:p>
    <w:p w:rsidR="00D50ABF" w:rsidRDefault="00D50ABF">
      <w:pPr>
        <w:pStyle w:val="Heading2"/>
        <w:pBdr>
          <w:bottom w:val="single" w:sz="6" w:space="8" w:color="DDDDDD"/>
        </w:pBdr>
        <w:spacing w:before="300" w:beforeAutospacing="0"/>
        <w:rPr>
          <w:rFonts w:ascii="Arial" w:eastAsia="Times New Roman" w:hAnsi="Arial" w:cs="Arial"/>
          <w:color w:val="3498DB"/>
          <w:lang w:val="en"/>
        </w:rPr>
      </w:pPr>
      <w:r>
        <w:rPr>
          <w:rFonts w:ascii="Arial" w:eastAsia="Times New Roman" w:hAnsi="Arial" w:cs="Arial"/>
          <w:color w:val="3498DB"/>
          <w:lang w:val="en"/>
        </w:rPr>
        <w:t>Volume and Consistency</w:t>
      </w:r>
    </w:p>
    <w:p w:rsidR="00D50ABF" w:rsidRDefault="00D50AB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The volume isn't the concern — consistency is. A 50-page framework with internal contradictions is worse than a 200-page framework that's coherent. Your issues are cross-referencing and naming conventions, not bloat.</w:t>
      </w:r>
    </w:p>
    <w:p w:rsidR="00D50ABF" w:rsidRDefault="00D50ABF">
      <w:pPr>
        <w:pStyle w:val="Heading2"/>
        <w:pBdr>
          <w:bottom w:val="single" w:sz="6" w:space="8" w:color="DDDDDD"/>
        </w:pBdr>
        <w:spacing w:before="300" w:beforeAutospacing="0"/>
        <w:rPr>
          <w:rFonts w:ascii="Arial" w:eastAsia="Times New Roman" w:hAnsi="Arial" w:cs="Arial"/>
          <w:color w:val="3498DB"/>
          <w:lang w:val="en"/>
        </w:rPr>
      </w:pPr>
      <w:r>
        <w:rPr>
          <w:rFonts w:ascii="Arial" w:eastAsia="Times New Roman" w:hAnsi="Arial" w:cs="Arial"/>
          <w:color w:val="3498DB"/>
          <w:lang w:val="en"/>
        </w:rPr>
        <w:t>Considerations for Operationalization</w:t>
      </w:r>
    </w:p>
    <w:p w:rsidR="00D50ABF" w:rsidRDefault="00D50AB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If this framework is representative of your entire ISMS, auditors may ask whether you can actually operationalize documentation at this depth. Be prepared to show:</w:t>
      </w:r>
    </w:p>
    <w:p w:rsidR="00D50ABF" w:rsidRDefault="00D50ABF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Completed assessment workbooks (even one cycle's worth)</w:t>
      </w:r>
    </w:p>
    <w:p w:rsidR="00D50ABF" w:rsidRDefault="00D50ABF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Evidence that staff know these documents exist and use them</w:t>
      </w:r>
    </w:p>
    <w:p w:rsidR="00D50ABF" w:rsidRDefault="00D50ABF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That the quarterly/annual review cycles are realistic for your team size</w:t>
      </w:r>
    </w:p>
    <w:p w:rsidR="00D50ABF" w:rsidRDefault="00D50ABF">
      <w:pPr>
        <w:pStyle w:val="Heading2"/>
        <w:pBdr>
          <w:bottom w:val="single" w:sz="6" w:space="8" w:color="DDDDDD"/>
        </w:pBdr>
        <w:spacing w:before="300" w:beforeAutospacing="0"/>
        <w:rPr>
          <w:rFonts w:ascii="Arial" w:eastAsia="Times New Roman" w:hAnsi="Arial" w:cs="Arial"/>
          <w:color w:val="3498DB"/>
          <w:lang w:val="en"/>
        </w:rPr>
      </w:pPr>
      <w:r>
        <w:rPr>
          <w:rFonts w:ascii="Arial" w:eastAsia="Times New Roman" w:hAnsi="Arial" w:cs="Arial"/>
          <w:color w:val="3498DB"/>
          <w:lang w:val="en"/>
        </w:rPr>
        <w:t>Optional Streamlining Suggestions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485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0ABF" w:rsidRDefault="00D50ABF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0ABF" w:rsidRDefault="00D50ABF">
            <w:pPr>
              <w:spacing w:before="225" w:after="225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Keep or Trim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0ABF" w:rsidRDefault="00D50ABF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Philosophy appendix (Master Index Appendix 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0ABF" w:rsidRDefault="00D50ABF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Keep — auditors appreciate seeing the "why"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0ABF" w:rsidRDefault="00D50ABF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Provider registry (68 providers)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0ABF" w:rsidRDefault="00D50ABF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Keep — practical implementation support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0ABF" w:rsidRDefault="00D50ABF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S6 technical detail (Python scripts, validation)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0ABF" w:rsidRDefault="00D50ABF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Could move to separate implementation guide if desired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0ABF" w:rsidRDefault="00D50ABF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Feynman quotes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0ABF" w:rsidRDefault="00D50ABF">
            <w:pPr>
              <w:spacing w:before="225" w:after="225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Auditor-dependent — some appreciate, some don't</w:t>
            </w:r>
          </w:p>
        </w:tc>
      </w:tr>
    </w:tbl>
    <w:p w:rsidR="00D50ABF" w:rsidRDefault="00D50ABF">
      <w:pPr>
        <w:pStyle w:val="Heading2"/>
        <w:pBdr>
          <w:bottom w:val="single" w:sz="6" w:space="8" w:color="DDDDDD"/>
        </w:pBdr>
        <w:spacing w:before="300" w:beforeAutospacing="0"/>
        <w:rPr>
          <w:rFonts w:ascii="Arial" w:eastAsia="Times New Roman" w:hAnsi="Arial" w:cs="Arial"/>
          <w:color w:val="3498DB"/>
          <w:lang w:val="en"/>
        </w:rPr>
      </w:pPr>
      <w:r>
        <w:rPr>
          <w:rFonts w:ascii="Arial" w:eastAsia="Times New Roman" w:hAnsi="Arial" w:cs="Arial"/>
          <w:color w:val="3498DB"/>
          <w:lang w:val="en"/>
        </w:rPr>
        <w:t>Conclusion</w:t>
      </w:r>
    </w:p>
    <w:p w:rsidR="00D50ABF" w:rsidRDefault="00D50ABF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Fix the moderate issues for consistency, keep the depth. The framework demonstrates you've thought seriously about supplier and cloud risk — that's exactly what Stage 1 should show.</w:t>
      </w:r>
    </w:p>
    <w:sectPr w:rsidR="0000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A87"/>
    <w:multiLevelType w:val="multilevel"/>
    <w:tmpl w:val="25CC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06391"/>
    <w:multiLevelType w:val="multilevel"/>
    <w:tmpl w:val="131A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493192">
    <w:abstractNumId w:val="1"/>
  </w:num>
  <w:num w:numId="2" w16cid:durableId="179405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BF"/>
    <w:rsid w:val="00322772"/>
    <w:rsid w:val="00D5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CEF700-DF8C-433D-B4B4-798F21C4F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document-title">
    <w:name w:val="document-title"/>
    <w:basedOn w:val="Normal"/>
    <w:pPr>
      <w:spacing w:before="100" w:beforeAutospacing="1" w:after="450"/>
      <w:jc w:val="center"/>
    </w:pPr>
    <w:rPr>
      <w:color w:val="2C3E50"/>
      <w:sz w:val="53"/>
      <w:szCs w:val="53"/>
    </w:rPr>
  </w:style>
  <w:style w:type="paragraph" w:customStyle="1" w:styleId="section-heading">
    <w:name w:val="section-heading"/>
    <w:basedOn w:val="Normal"/>
    <w:pPr>
      <w:pBdr>
        <w:bottom w:val="single" w:sz="6" w:space="8" w:color="DDDDDD"/>
      </w:pBdr>
      <w:spacing w:before="300" w:after="100" w:afterAutospacing="1"/>
    </w:pPr>
    <w:rPr>
      <w:color w:val="3498DB"/>
      <w:sz w:val="36"/>
      <w:szCs w:val="36"/>
    </w:rPr>
  </w:style>
  <w:style w:type="paragraph" w:customStyle="1" w:styleId="content-paragraph">
    <w:name w:val="content-paragraph"/>
    <w:basedOn w:val="Normal"/>
    <w:pPr>
      <w:spacing w:before="100" w:beforeAutospacing="1" w:after="225"/>
      <w:jc w:val="both"/>
    </w:pPr>
  </w:style>
  <w:style w:type="paragraph" w:customStyle="1" w:styleId="bullet-list">
    <w:name w:val="bullet-list"/>
    <w:basedOn w:val="Normal"/>
    <w:pPr>
      <w:spacing w:before="100" w:beforeAutospacing="1" w:after="225"/>
      <w:ind w:left="300"/>
    </w:pPr>
  </w:style>
  <w:style w:type="paragraph" w:customStyle="1" w:styleId="table-content">
    <w:name w:val="table-content"/>
    <w:basedOn w:val="Normal"/>
    <w:pPr>
      <w:spacing w:before="225" w:after="225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1670</Characters>
  <Application>Microsoft Office Word</Application>
  <DocSecurity>4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1 ISMS Documentation Review Feedback</dc:title>
  <dc:subject/>
  <dc:creator>CARA-USER</dc:creator>
  <cp:keywords/>
  <dc:description/>
  <cp:lastModifiedBy>CARA-USER</cp:lastModifiedBy>
  <cp:revision>2</cp:revision>
  <dcterms:created xsi:type="dcterms:W3CDTF">2026-01-16T14:19:00Z</dcterms:created>
  <dcterms:modified xsi:type="dcterms:W3CDTF">2026-01-16T14:19:00Z</dcterms:modified>
</cp:coreProperties>
</file>