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C94C"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Threat Intelligence Process - Implementation of Control 5.7 in ISO 27001:2022</w:t>
      </w:r>
    </w:p>
    <w:p w14:paraId="6C3C26F3"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Purpose, Scope, and Users</w:t>
      </w:r>
    </w:p>
    <w:p w14:paraId="5AAF16E9"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We have developed and implemented this threat intelligence process to proactively manage cybersecurity threats to our organization. The procedures established in this document ensure our compliance with ISO 27001:2022 Control 5.7 (Threat intelligence) and enhance our overall security posture through proactive threat management.</w:t>
      </w:r>
    </w:p>
    <w:p w14:paraId="0A0ED25F"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This process has been implemented across the entire scope of our Information Security Management System (ISMS), covering all systems and information used within the ISMS boundaries.</w:t>
      </w:r>
    </w:p>
    <w:p w14:paraId="75A9454C"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All information security personnel, IT staff, risk management teams, and relevant stakeholders are required to participate in and support this threat intelligence process.</w:t>
      </w:r>
    </w:p>
    <w:p w14:paraId="79D47D0D"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Reference Documents</w:t>
      </w:r>
    </w:p>
    <w:p w14:paraId="67CE5315"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We have aligned our implementation with the following documents:</w:t>
      </w:r>
    </w:p>
    <w:p w14:paraId="7156341A" w14:textId="77777777" w:rsidR="006E49AF" w:rsidRPr="006E49AF" w:rsidRDefault="006E49AF" w:rsidP="006E49AF">
      <w:pPr>
        <w:numPr>
          <w:ilvl w:val="0"/>
          <w:numId w:val="6"/>
        </w:numPr>
        <w:rPr>
          <w:rFonts w:ascii="Calibri" w:hAnsi="Calibri" w:cs="Calibri"/>
          <w:b/>
          <w:bCs/>
          <w:lang w:val="en-GB"/>
        </w:rPr>
      </w:pPr>
      <w:r w:rsidRPr="006E49AF">
        <w:rPr>
          <w:rFonts w:ascii="Calibri" w:hAnsi="Calibri" w:cs="Calibri"/>
          <w:b/>
          <w:bCs/>
          <w:lang w:val="en-GB"/>
        </w:rPr>
        <w:t>ISO/IEC 27001:2022 Standard, specifically Control 5.7 (Threat intelligence)</w:t>
      </w:r>
    </w:p>
    <w:p w14:paraId="1319C3BB" w14:textId="77777777" w:rsidR="006E49AF" w:rsidRPr="006E49AF" w:rsidRDefault="006E49AF" w:rsidP="006E49AF">
      <w:pPr>
        <w:numPr>
          <w:ilvl w:val="0"/>
          <w:numId w:val="6"/>
        </w:numPr>
        <w:rPr>
          <w:rFonts w:ascii="Calibri" w:hAnsi="Calibri" w:cs="Calibri"/>
          <w:b/>
          <w:bCs/>
        </w:rPr>
      </w:pPr>
      <w:proofErr w:type="spellStart"/>
      <w:r w:rsidRPr="006E49AF">
        <w:rPr>
          <w:rFonts w:ascii="Calibri" w:hAnsi="Calibri" w:cs="Calibri"/>
          <w:b/>
          <w:bCs/>
        </w:rPr>
        <w:t>Our</w:t>
      </w:r>
      <w:proofErr w:type="spellEnd"/>
      <w:r w:rsidRPr="006E49AF">
        <w:rPr>
          <w:rFonts w:ascii="Calibri" w:hAnsi="Calibri" w:cs="Calibri"/>
          <w:b/>
          <w:bCs/>
        </w:rPr>
        <w:t xml:space="preserve"> Information Security Policy</w:t>
      </w:r>
    </w:p>
    <w:p w14:paraId="5E76A131" w14:textId="77777777" w:rsidR="006E49AF" w:rsidRPr="006E49AF" w:rsidRDefault="006E49AF" w:rsidP="006E49AF">
      <w:pPr>
        <w:numPr>
          <w:ilvl w:val="0"/>
          <w:numId w:val="6"/>
        </w:numPr>
        <w:rPr>
          <w:rFonts w:ascii="Calibri" w:hAnsi="Calibri" w:cs="Calibri"/>
          <w:b/>
          <w:bCs/>
        </w:rPr>
      </w:pPr>
      <w:r w:rsidRPr="006E49AF">
        <w:rPr>
          <w:rFonts w:ascii="Calibri" w:hAnsi="Calibri" w:cs="Calibri"/>
          <w:b/>
          <w:bCs/>
        </w:rPr>
        <w:t xml:space="preserve">Risk Assessment and Treatment </w:t>
      </w:r>
      <w:proofErr w:type="spellStart"/>
      <w:r w:rsidRPr="006E49AF">
        <w:rPr>
          <w:rFonts w:ascii="Calibri" w:hAnsi="Calibri" w:cs="Calibri"/>
          <w:b/>
          <w:bCs/>
        </w:rPr>
        <w:t>Methodology</w:t>
      </w:r>
      <w:proofErr w:type="spellEnd"/>
    </w:p>
    <w:p w14:paraId="0812C0DA" w14:textId="77777777" w:rsidR="006E49AF" w:rsidRPr="006E49AF" w:rsidRDefault="006E49AF" w:rsidP="006E49AF">
      <w:pPr>
        <w:numPr>
          <w:ilvl w:val="0"/>
          <w:numId w:val="6"/>
        </w:numPr>
        <w:rPr>
          <w:rFonts w:ascii="Calibri" w:hAnsi="Calibri" w:cs="Calibri"/>
          <w:b/>
          <w:bCs/>
        </w:rPr>
      </w:pPr>
      <w:r w:rsidRPr="006E49AF">
        <w:rPr>
          <w:rFonts w:ascii="Calibri" w:hAnsi="Calibri" w:cs="Calibri"/>
          <w:b/>
          <w:bCs/>
        </w:rPr>
        <w:t>Incident Response Plan</w:t>
      </w:r>
    </w:p>
    <w:p w14:paraId="527D1BD3" w14:textId="77777777" w:rsidR="006E49AF" w:rsidRPr="006E49AF" w:rsidRDefault="006E49AF" w:rsidP="006E49AF">
      <w:pPr>
        <w:numPr>
          <w:ilvl w:val="0"/>
          <w:numId w:val="6"/>
        </w:numPr>
        <w:rPr>
          <w:rFonts w:ascii="Calibri" w:hAnsi="Calibri" w:cs="Calibri"/>
          <w:b/>
          <w:bCs/>
        </w:rPr>
      </w:pPr>
      <w:proofErr w:type="spellStart"/>
      <w:r w:rsidRPr="006E49AF">
        <w:rPr>
          <w:rFonts w:ascii="Calibri" w:hAnsi="Calibri" w:cs="Calibri"/>
          <w:b/>
          <w:bCs/>
        </w:rPr>
        <w:t>Vulnerability</w:t>
      </w:r>
      <w:proofErr w:type="spellEnd"/>
      <w:r w:rsidRPr="006E49AF">
        <w:rPr>
          <w:rFonts w:ascii="Calibri" w:hAnsi="Calibri" w:cs="Calibri"/>
          <w:b/>
          <w:bCs/>
        </w:rPr>
        <w:t xml:space="preserve"> Management </w:t>
      </w:r>
      <w:proofErr w:type="spellStart"/>
      <w:r w:rsidRPr="006E49AF">
        <w:rPr>
          <w:rFonts w:ascii="Calibri" w:hAnsi="Calibri" w:cs="Calibri"/>
          <w:b/>
          <w:bCs/>
        </w:rPr>
        <w:t>Procedure</w:t>
      </w:r>
      <w:proofErr w:type="spellEnd"/>
    </w:p>
    <w:p w14:paraId="24A14313" w14:textId="77777777" w:rsidR="006E49AF" w:rsidRPr="006E49AF" w:rsidRDefault="006E49AF" w:rsidP="006E49AF">
      <w:pPr>
        <w:numPr>
          <w:ilvl w:val="0"/>
          <w:numId w:val="6"/>
        </w:numPr>
        <w:rPr>
          <w:rFonts w:ascii="Calibri" w:hAnsi="Calibri" w:cs="Calibri"/>
          <w:b/>
          <w:bCs/>
        </w:rPr>
      </w:pPr>
      <w:r w:rsidRPr="006E49AF">
        <w:rPr>
          <w:rFonts w:ascii="Calibri" w:hAnsi="Calibri" w:cs="Calibri"/>
          <w:b/>
          <w:bCs/>
        </w:rPr>
        <w:t xml:space="preserve">Security Awareness Training </w:t>
      </w:r>
      <w:proofErr w:type="spellStart"/>
      <w:r w:rsidRPr="006E49AF">
        <w:rPr>
          <w:rFonts w:ascii="Calibri" w:hAnsi="Calibri" w:cs="Calibri"/>
          <w:b/>
          <w:bCs/>
        </w:rPr>
        <w:t>Program</w:t>
      </w:r>
      <w:proofErr w:type="spellEnd"/>
    </w:p>
    <w:p w14:paraId="5996E613" w14:textId="77777777" w:rsidR="006E49AF" w:rsidRPr="006E49AF" w:rsidRDefault="006E49AF" w:rsidP="006E49AF">
      <w:pPr>
        <w:rPr>
          <w:rFonts w:ascii="Calibri" w:hAnsi="Calibri" w:cs="Calibri"/>
          <w:b/>
          <w:bCs/>
        </w:rPr>
      </w:pPr>
      <w:proofErr w:type="spellStart"/>
      <w:r w:rsidRPr="006E49AF">
        <w:rPr>
          <w:rFonts w:ascii="Calibri" w:hAnsi="Calibri" w:cs="Calibri"/>
          <w:b/>
          <w:bCs/>
        </w:rPr>
        <w:t>Definitions</w:t>
      </w:r>
      <w:proofErr w:type="spellEnd"/>
      <w:r w:rsidRPr="006E49AF">
        <w:rPr>
          <w:rFonts w:ascii="Calibri" w:hAnsi="Calibri" w:cs="Calibri"/>
          <w:b/>
          <w:bCs/>
        </w:rPr>
        <w:t xml:space="preserve"> and </w:t>
      </w:r>
      <w:proofErr w:type="spellStart"/>
      <w:r w:rsidRPr="006E49AF">
        <w:rPr>
          <w:rFonts w:ascii="Calibri" w:hAnsi="Calibri" w:cs="Calibri"/>
          <w:b/>
          <w:bCs/>
        </w:rPr>
        <w:t>Terminology</w:t>
      </w:r>
      <w:proofErr w:type="spellEnd"/>
    </w:p>
    <w:p w14:paraId="0D054D42"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In our implementation, we have used the following key terms:</w:t>
      </w:r>
    </w:p>
    <w:p w14:paraId="1F71951A"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Threat Intelligence Information about potential or current threats to our systems and data that we collect, analyze, and use to make informed security decisions.</w:t>
      </w:r>
    </w:p>
    <w:p w14:paraId="6371BBCB"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Threat Actors Individuals or groups who may attempt to compromise our systems or data.</w:t>
      </w:r>
    </w:p>
    <w:p w14:paraId="1D3E412D"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Indicators of Compromise (IoCs) Artifacts observed on our network or systems that indicate a potential security breach.</w:t>
      </w:r>
    </w:p>
    <w:p w14:paraId="78571A6F"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Threat Feed Regularly updated stream of threat intelligence from internal or external sources.</w:t>
      </w:r>
    </w:p>
    <w:p w14:paraId="409E1247"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Tactical Intelligence Information about specific threats that can be used immediately to detect or prevent attacks.</w:t>
      </w:r>
    </w:p>
    <w:p w14:paraId="0B3014AC"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Strategic Intelligence Broader information about threat trends and adversary behavior that informs long-term security planning.</w:t>
      </w:r>
    </w:p>
    <w:p w14:paraId="4E95CD05" w14:textId="77777777" w:rsidR="006E49AF" w:rsidRPr="006E49AF" w:rsidRDefault="006E49AF" w:rsidP="006E49AF">
      <w:pPr>
        <w:rPr>
          <w:rFonts w:ascii="Calibri" w:hAnsi="Calibri" w:cs="Calibri"/>
          <w:b/>
          <w:bCs/>
        </w:rPr>
      </w:pPr>
      <w:r w:rsidRPr="006E49AF">
        <w:rPr>
          <w:rFonts w:ascii="Calibri" w:hAnsi="Calibri" w:cs="Calibri"/>
          <w:b/>
          <w:bCs/>
        </w:rPr>
        <w:lastRenderedPageBreak/>
        <w:t xml:space="preserve">1. </w:t>
      </w:r>
      <w:proofErr w:type="spellStart"/>
      <w:r w:rsidRPr="006E49AF">
        <w:rPr>
          <w:rFonts w:ascii="Calibri" w:hAnsi="Calibri" w:cs="Calibri"/>
          <w:b/>
          <w:bCs/>
        </w:rPr>
        <w:t>Threat</w:t>
      </w:r>
      <w:proofErr w:type="spellEnd"/>
      <w:r w:rsidRPr="006E49AF">
        <w:rPr>
          <w:rFonts w:ascii="Calibri" w:hAnsi="Calibri" w:cs="Calibri"/>
          <w:b/>
          <w:bCs/>
        </w:rPr>
        <w:t xml:space="preserve"> </w:t>
      </w:r>
      <w:proofErr w:type="spellStart"/>
      <w:r w:rsidRPr="006E49AF">
        <w:rPr>
          <w:rFonts w:ascii="Calibri" w:hAnsi="Calibri" w:cs="Calibri"/>
          <w:b/>
          <w:bCs/>
        </w:rPr>
        <w:t>Intelligence</w:t>
      </w:r>
      <w:proofErr w:type="spellEnd"/>
      <w:r w:rsidRPr="006E49AF">
        <w:rPr>
          <w:rFonts w:ascii="Calibri" w:hAnsi="Calibri" w:cs="Calibri"/>
          <w:b/>
          <w:bCs/>
        </w:rPr>
        <w:t xml:space="preserve"> Collection</w:t>
      </w:r>
    </w:p>
    <w:p w14:paraId="63E71E0B" w14:textId="77777777" w:rsidR="006E49AF" w:rsidRPr="006E49AF" w:rsidRDefault="006E49AF" w:rsidP="006E49AF">
      <w:pPr>
        <w:rPr>
          <w:rFonts w:ascii="Calibri" w:hAnsi="Calibri" w:cs="Calibri"/>
          <w:b/>
          <w:bCs/>
        </w:rPr>
      </w:pPr>
      <w:r w:rsidRPr="006E49AF">
        <w:rPr>
          <w:rFonts w:ascii="Calibri" w:hAnsi="Calibri" w:cs="Calibri"/>
          <w:b/>
          <w:bCs/>
        </w:rPr>
        <w:t>1.1 Internal Sources Implementation:</w:t>
      </w:r>
    </w:p>
    <w:p w14:paraId="3478750C" w14:textId="77777777" w:rsidR="006E49AF" w:rsidRPr="006E49AF" w:rsidRDefault="006E49AF" w:rsidP="006E49AF">
      <w:pPr>
        <w:numPr>
          <w:ilvl w:val="0"/>
          <w:numId w:val="7"/>
        </w:numPr>
        <w:rPr>
          <w:rFonts w:ascii="Calibri" w:hAnsi="Calibri" w:cs="Calibri"/>
          <w:b/>
          <w:bCs/>
          <w:lang w:val="en-GB"/>
        </w:rPr>
      </w:pPr>
      <w:r w:rsidRPr="006E49AF">
        <w:rPr>
          <w:rFonts w:ascii="Calibri" w:hAnsi="Calibri" w:cs="Calibri"/>
          <w:b/>
          <w:bCs/>
          <w:lang w:val="en-GB"/>
        </w:rPr>
        <w:t>We established a systematic process for collecting and analyzing security logs, incident reports, and security awareness training outcomes to understand internal threats and vulnerabilities.</w:t>
      </w:r>
    </w:p>
    <w:p w14:paraId="0C2F1A2A" w14:textId="77777777" w:rsidR="006E49AF" w:rsidRPr="006E49AF" w:rsidRDefault="006E49AF" w:rsidP="006E49AF">
      <w:pPr>
        <w:numPr>
          <w:ilvl w:val="0"/>
          <w:numId w:val="7"/>
        </w:numPr>
        <w:rPr>
          <w:rFonts w:ascii="Calibri" w:hAnsi="Calibri" w:cs="Calibri"/>
          <w:b/>
          <w:bCs/>
          <w:lang w:val="en-GB"/>
        </w:rPr>
      </w:pPr>
      <w:r w:rsidRPr="006E49AF">
        <w:rPr>
          <w:rFonts w:ascii="Calibri" w:hAnsi="Calibri" w:cs="Calibri"/>
          <w:b/>
          <w:bCs/>
          <w:lang w:val="en-GB"/>
        </w:rPr>
        <w:t>We deployed automated log collection systems and implemented regular review schedules to ensure comprehensive coverage.</w:t>
      </w:r>
    </w:p>
    <w:p w14:paraId="060B77B5" w14:textId="77777777" w:rsidR="006E49AF" w:rsidRPr="006E49AF" w:rsidRDefault="006E49AF" w:rsidP="006E49AF">
      <w:pPr>
        <w:rPr>
          <w:rFonts w:ascii="Calibri" w:hAnsi="Calibri" w:cs="Calibri"/>
          <w:b/>
          <w:bCs/>
        </w:rPr>
      </w:pPr>
      <w:r w:rsidRPr="006E49AF">
        <w:rPr>
          <w:rFonts w:ascii="Calibri" w:hAnsi="Calibri" w:cs="Calibri"/>
          <w:b/>
          <w:bCs/>
        </w:rPr>
        <w:t>1.2 External Sources Integration:</w:t>
      </w:r>
    </w:p>
    <w:p w14:paraId="00FC01F2" w14:textId="77777777" w:rsidR="006E49AF" w:rsidRPr="006E49AF" w:rsidRDefault="006E49AF" w:rsidP="006E49AF">
      <w:pPr>
        <w:numPr>
          <w:ilvl w:val="0"/>
          <w:numId w:val="8"/>
        </w:numPr>
        <w:rPr>
          <w:rFonts w:ascii="Calibri" w:hAnsi="Calibri" w:cs="Calibri"/>
          <w:b/>
          <w:bCs/>
          <w:lang w:val="en-GB"/>
        </w:rPr>
      </w:pPr>
      <w:r w:rsidRPr="006E49AF">
        <w:rPr>
          <w:rFonts w:ascii="Calibri" w:hAnsi="Calibri" w:cs="Calibri"/>
          <w:b/>
          <w:bCs/>
          <w:lang w:val="en-GB"/>
        </w:rPr>
        <w:t>We subscribed to multiple threat intelligence feeds from reputable security providers, government agencies, and industry associations.</w:t>
      </w:r>
    </w:p>
    <w:p w14:paraId="5EE35450" w14:textId="77777777" w:rsidR="006E49AF" w:rsidRPr="006E49AF" w:rsidRDefault="006E49AF" w:rsidP="006E49AF">
      <w:pPr>
        <w:numPr>
          <w:ilvl w:val="0"/>
          <w:numId w:val="8"/>
        </w:numPr>
        <w:rPr>
          <w:rFonts w:ascii="Calibri" w:hAnsi="Calibri" w:cs="Calibri"/>
          <w:b/>
          <w:bCs/>
          <w:lang w:val="en-GB"/>
        </w:rPr>
      </w:pPr>
      <w:r w:rsidRPr="006E49AF">
        <w:rPr>
          <w:rFonts w:ascii="Calibri" w:hAnsi="Calibri" w:cs="Calibri"/>
          <w:b/>
          <w:bCs/>
          <w:lang w:val="en-GB"/>
        </w:rPr>
        <w:t>We established participation in relevant industry ISACs (Information Sharing and Analysis Centers) to receive sector-specific threat intelligence.</w:t>
      </w:r>
    </w:p>
    <w:p w14:paraId="52267221" w14:textId="77777777" w:rsidR="006E49AF" w:rsidRPr="006E49AF" w:rsidRDefault="006E49AF" w:rsidP="006E49AF">
      <w:pPr>
        <w:numPr>
          <w:ilvl w:val="0"/>
          <w:numId w:val="8"/>
        </w:numPr>
        <w:rPr>
          <w:rFonts w:ascii="Calibri" w:hAnsi="Calibri" w:cs="Calibri"/>
          <w:b/>
          <w:bCs/>
          <w:lang w:val="en-GB"/>
        </w:rPr>
      </w:pPr>
      <w:r w:rsidRPr="006E49AF">
        <w:rPr>
          <w:rFonts w:ascii="Calibri" w:hAnsi="Calibri" w:cs="Calibri"/>
          <w:b/>
          <w:bCs/>
          <w:lang w:val="en-GB"/>
        </w:rPr>
        <w:t>We allocated resources for security staff to attend key security conferences and workshops for firsthand intelligence gathering.</w:t>
      </w:r>
    </w:p>
    <w:p w14:paraId="27F544F7" w14:textId="77777777" w:rsidR="006E49AF" w:rsidRPr="006E49AF" w:rsidRDefault="006E49AF" w:rsidP="006E49AF">
      <w:pPr>
        <w:rPr>
          <w:rFonts w:ascii="Calibri" w:hAnsi="Calibri" w:cs="Calibri"/>
          <w:b/>
          <w:bCs/>
        </w:rPr>
      </w:pPr>
      <w:r w:rsidRPr="006E49AF">
        <w:rPr>
          <w:rFonts w:ascii="Calibri" w:hAnsi="Calibri" w:cs="Calibri"/>
          <w:b/>
          <w:bCs/>
        </w:rPr>
        <w:t xml:space="preserve">2. </w:t>
      </w:r>
      <w:proofErr w:type="spellStart"/>
      <w:r w:rsidRPr="006E49AF">
        <w:rPr>
          <w:rFonts w:ascii="Calibri" w:hAnsi="Calibri" w:cs="Calibri"/>
          <w:b/>
          <w:bCs/>
        </w:rPr>
        <w:t>Threat</w:t>
      </w:r>
      <w:proofErr w:type="spellEnd"/>
      <w:r w:rsidRPr="006E49AF">
        <w:rPr>
          <w:rFonts w:ascii="Calibri" w:hAnsi="Calibri" w:cs="Calibri"/>
          <w:b/>
          <w:bCs/>
        </w:rPr>
        <w:t xml:space="preserve"> Data Analysis</w:t>
      </w:r>
    </w:p>
    <w:p w14:paraId="07637D91" w14:textId="77777777" w:rsidR="006E49AF" w:rsidRPr="006E49AF" w:rsidRDefault="006E49AF" w:rsidP="006E49AF">
      <w:pPr>
        <w:rPr>
          <w:rFonts w:ascii="Calibri" w:hAnsi="Calibri" w:cs="Calibri"/>
          <w:b/>
          <w:bCs/>
        </w:rPr>
      </w:pPr>
      <w:r w:rsidRPr="006E49AF">
        <w:rPr>
          <w:rFonts w:ascii="Calibri" w:hAnsi="Calibri" w:cs="Calibri"/>
          <w:b/>
          <w:bCs/>
        </w:rPr>
        <w:t xml:space="preserve">2.1 </w:t>
      </w:r>
      <w:proofErr w:type="spellStart"/>
      <w:r w:rsidRPr="006E49AF">
        <w:rPr>
          <w:rFonts w:ascii="Calibri" w:hAnsi="Calibri" w:cs="Calibri"/>
          <w:b/>
          <w:bCs/>
        </w:rPr>
        <w:t>Correlation</w:t>
      </w:r>
      <w:proofErr w:type="spellEnd"/>
      <w:r w:rsidRPr="006E49AF">
        <w:rPr>
          <w:rFonts w:ascii="Calibri" w:hAnsi="Calibri" w:cs="Calibri"/>
          <w:b/>
          <w:bCs/>
        </w:rPr>
        <w:t xml:space="preserve"> Implementation:</w:t>
      </w:r>
    </w:p>
    <w:p w14:paraId="0ED4E23F" w14:textId="77777777" w:rsidR="006E49AF" w:rsidRPr="006E49AF" w:rsidRDefault="006E49AF" w:rsidP="006E49AF">
      <w:pPr>
        <w:numPr>
          <w:ilvl w:val="0"/>
          <w:numId w:val="9"/>
        </w:numPr>
        <w:rPr>
          <w:rFonts w:ascii="Calibri" w:hAnsi="Calibri" w:cs="Calibri"/>
          <w:b/>
          <w:bCs/>
          <w:lang w:val="en-GB"/>
        </w:rPr>
      </w:pPr>
      <w:r w:rsidRPr="006E49AF">
        <w:rPr>
          <w:rFonts w:ascii="Calibri" w:hAnsi="Calibri" w:cs="Calibri"/>
          <w:b/>
          <w:bCs/>
          <w:lang w:val="en-GB"/>
        </w:rPr>
        <w:t>We implemented a centralized threat intelligence platform to correlate information across different threat sources.</w:t>
      </w:r>
    </w:p>
    <w:p w14:paraId="17F831B4" w14:textId="77777777" w:rsidR="006E49AF" w:rsidRPr="006E49AF" w:rsidRDefault="006E49AF" w:rsidP="006E49AF">
      <w:pPr>
        <w:numPr>
          <w:ilvl w:val="0"/>
          <w:numId w:val="9"/>
        </w:numPr>
        <w:rPr>
          <w:rFonts w:ascii="Calibri" w:hAnsi="Calibri" w:cs="Calibri"/>
          <w:b/>
          <w:bCs/>
          <w:lang w:val="en-GB"/>
        </w:rPr>
      </w:pPr>
      <w:r w:rsidRPr="006E49AF">
        <w:rPr>
          <w:rFonts w:ascii="Calibri" w:hAnsi="Calibri" w:cs="Calibri"/>
          <w:b/>
          <w:bCs/>
          <w:lang w:val="en-GB"/>
        </w:rPr>
        <w:t>We established regular analysis sessions to identify patterns and trends across the threat landscape that are relevant to our organization.</w:t>
      </w:r>
    </w:p>
    <w:p w14:paraId="27977D51" w14:textId="77777777" w:rsidR="006E49AF" w:rsidRPr="006E49AF" w:rsidRDefault="006E49AF" w:rsidP="006E49AF">
      <w:pPr>
        <w:rPr>
          <w:rFonts w:ascii="Calibri" w:hAnsi="Calibri" w:cs="Calibri"/>
          <w:b/>
          <w:bCs/>
        </w:rPr>
      </w:pPr>
      <w:r w:rsidRPr="006E49AF">
        <w:rPr>
          <w:rFonts w:ascii="Calibri" w:hAnsi="Calibri" w:cs="Calibri"/>
          <w:b/>
          <w:bCs/>
        </w:rPr>
        <w:t>2.2 Impact Assessment Process:</w:t>
      </w:r>
    </w:p>
    <w:p w14:paraId="79AF455E" w14:textId="77777777" w:rsidR="006E49AF" w:rsidRPr="006E49AF" w:rsidRDefault="006E49AF" w:rsidP="006E49AF">
      <w:pPr>
        <w:numPr>
          <w:ilvl w:val="0"/>
          <w:numId w:val="10"/>
        </w:numPr>
        <w:rPr>
          <w:rFonts w:ascii="Calibri" w:hAnsi="Calibri" w:cs="Calibri"/>
          <w:b/>
          <w:bCs/>
          <w:lang w:val="en-GB"/>
        </w:rPr>
      </w:pPr>
      <w:r w:rsidRPr="006E49AF">
        <w:rPr>
          <w:rFonts w:ascii="Calibri" w:hAnsi="Calibri" w:cs="Calibri"/>
          <w:b/>
          <w:bCs/>
          <w:lang w:val="en-GB"/>
        </w:rPr>
        <w:t>We developed and implemented a methodology to evaluate the potential impact of identified threats on our information security.</w:t>
      </w:r>
    </w:p>
    <w:p w14:paraId="54052926" w14:textId="77777777" w:rsidR="006E49AF" w:rsidRPr="006E49AF" w:rsidRDefault="006E49AF" w:rsidP="006E49AF">
      <w:pPr>
        <w:numPr>
          <w:ilvl w:val="0"/>
          <w:numId w:val="10"/>
        </w:numPr>
        <w:rPr>
          <w:rFonts w:ascii="Calibri" w:hAnsi="Calibri" w:cs="Calibri"/>
          <w:b/>
          <w:bCs/>
          <w:lang w:val="en-GB"/>
        </w:rPr>
      </w:pPr>
      <w:r w:rsidRPr="006E49AF">
        <w:rPr>
          <w:rFonts w:ascii="Calibri" w:hAnsi="Calibri" w:cs="Calibri"/>
          <w:b/>
          <w:bCs/>
          <w:lang w:val="en-GB"/>
        </w:rPr>
        <w:t>We linked this process to our existing risk assessment framework (per ISO 27001 Section 6.1) to ensure consistent evaluation of threats.</w:t>
      </w:r>
    </w:p>
    <w:p w14:paraId="65087656"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3. Actionable Intelligence Generation</w:t>
      </w:r>
    </w:p>
    <w:p w14:paraId="10B0B1CA"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3.1 Threat Prioritization Methodology:</w:t>
      </w:r>
    </w:p>
    <w:p w14:paraId="65A13F1D" w14:textId="77777777" w:rsidR="006E49AF" w:rsidRPr="006E49AF" w:rsidRDefault="006E49AF" w:rsidP="006E49AF">
      <w:pPr>
        <w:numPr>
          <w:ilvl w:val="0"/>
          <w:numId w:val="11"/>
        </w:numPr>
        <w:rPr>
          <w:rFonts w:ascii="Calibri" w:hAnsi="Calibri" w:cs="Calibri"/>
          <w:b/>
          <w:bCs/>
          <w:lang w:val="en-GB"/>
        </w:rPr>
      </w:pPr>
      <w:r w:rsidRPr="006E49AF">
        <w:rPr>
          <w:rFonts w:ascii="Calibri" w:hAnsi="Calibri" w:cs="Calibri"/>
          <w:b/>
          <w:bCs/>
          <w:lang w:val="en-GB"/>
        </w:rPr>
        <w:t>We established a clear process for prioritizing threats based on their potential impact on our critical assets and information.</w:t>
      </w:r>
    </w:p>
    <w:p w14:paraId="75FF263B" w14:textId="77777777" w:rsidR="006E49AF" w:rsidRPr="006E49AF" w:rsidRDefault="006E49AF" w:rsidP="006E49AF">
      <w:pPr>
        <w:numPr>
          <w:ilvl w:val="0"/>
          <w:numId w:val="11"/>
        </w:numPr>
        <w:rPr>
          <w:rFonts w:ascii="Calibri" w:hAnsi="Calibri" w:cs="Calibri"/>
          <w:b/>
          <w:bCs/>
          <w:lang w:val="en-GB"/>
        </w:rPr>
      </w:pPr>
      <w:r w:rsidRPr="006E49AF">
        <w:rPr>
          <w:rFonts w:ascii="Calibri" w:hAnsi="Calibri" w:cs="Calibri"/>
          <w:b/>
          <w:bCs/>
          <w:lang w:val="en-GB"/>
        </w:rPr>
        <w:t>We created a threat scoring system that considers factors such as relevance, credibility, and potential impact.</w:t>
      </w:r>
    </w:p>
    <w:p w14:paraId="586A9873" w14:textId="77777777" w:rsidR="006E49AF" w:rsidRPr="006E49AF" w:rsidRDefault="006E49AF" w:rsidP="006E49AF">
      <w:pPr>
        <w:rPr>
          <w:rFonts w:ascii="Calibri" w:hAnsi="Calibri" w:cs="Calibri"/>
          <w:b/>
          <w:bCs/>
        </w:rPr>
      </w:pPr>
      <w:r w:rsidRPr="006E49AF">
        <w:rPr>
          <w:rFonts w:ascii="Calibri" w:hAnsi="Calibri" w:cs="Calibri"/>
          <w:b/>
          <w:bCs/>
        </w:rPr>
        <w:t xml:space="preserve">3.2 Defense </w:t>
      </w:r>
      <w:proofErr w:type="spellStart"/>
      <w:r w:rsidRPr="006E49AF">
        <w:rPr>
          <w:rFonts w:ascii="Calibri" w:hAnsi="Calibri" w:cs="Calibri"/>
          <w:b/>
          <w:bCs/>
        </w:rPr>
        <w:t>Strategy</w:t>
      </w:r>
      <w:proofErr w:type="spellEnd"/>
      <w:r w:rsidRPr="006E49AF">
        <w:rPr>
          <w:rFonts w:ascii="Calibri" w:hAnsi="Calibri" w:cs="Calibri"/>
          <w:b/>
          <w:bCs/>
        </w:rPr>
        <w:t xml:space="preserve"> Development:</w:t>
      </w:r>
    </w:p>
    <w:p w14:paraId="0C6746BA" w14:textId="77777777" w:rsidR="006E49AF" w:rsidRPr="006E49AF" w:rsidRDefault="006E49AF" w:rsidP="006E49AF">
      <w:pPr>
        <w:numPr>
          <w:ilvl w:val="0"/>
          <w:numId w:val="12"/>
        </w:numPr>
        <w:rPr>
          <w:rFonts w:ascii="Calibri" w:hAnsi="Calibri" w:cs="Calibri"/>
          <w:b/>
          <w:bCs/>
          <w:lang w:val="en-GB"/>
        </w:rPr>
      </w:pPr>
      <w:r w:rsidRPr="006E49AF">
        <w:rPr>
          <w:rFonts w:ascii="Calibri" w:hAnsi="Calibri" w:cs="Calibri"/>
          <w:b/>
          <w:bCs/>
          <w:lang w:val="en-GB"/>
        </w:rPr>
        <w:lastRenderedPageBreak/>
        <w:t>We implemented a structured approach for updating our security controls in response to identified threats.</w:t>
      </w:r>
    </w:p>
    <w:p w14:paraId="711103F7" w14:textId="77777777" w:rsidR="006E49AF" w:rsidRPr="006E49AF" w:rsidRDefault="006E49AF" w:rsidP="006E49AF">
      <w:pPr>
        <w:numPr>
          <w:ilvl w:val="0"/>
          <w:numId w:val="12"/>
        </w:numPr>
        <w:rPr>
          <w:rFonts w:ascii="Calibri" w:hAnsi="Calibri" w:cs="Calibri"/>
          <w:b/>
          <w:bCs/>
          <w:lang w:val="en-GB"/>
        </w:rPr>
      </w:pPr>
      <w:r w:rsidRPr="006E49AF">
        <w:rPr>
          <w:rFonts w:ascii="Calibri" w:hAnsi="Calibri" w:cs="Calibri"/>
          <w:b/>
          <w:bCs/>
          <w:lang w:val="en-GB"/>
        </w:rPr>
        <w:t>We created direct linkages between our threat intelligence process and other ISO 27001 Annex A controls to ensure rapid response to emerging threats.</w:t>
      </w:r>
    </w:p>
    <w:p w14:paraId="34D215FD" w14:textId="77777777" w:rsidR="006E49AF" w:rsidRPr="006E49AF" w:rsidRDefault="006E49AF" w:rsidP="006E49AF">
      <w:pPr>
        <w:rPr>
          <w:rFonts w:ascii="Calibri" w:hAnsi="Calibri" w:cs="Calibri"/>
          <w:b/>
          <w:bCs/>
          <w:lang w:val="fr-CH"/>
        </w:rPr>
      </w:pPr>
      <w:r w:rsidRPr="006E49AF">
        <w:rPr>
          <w:rFonts w:ascii="Calibri" w:hAnsi="Calibri" w:cs="Calibri"/>
          <w:b/>
          <w:bCs/>
          <w:lang w:val="fr-CH"/>
        </w:rPr>
        <w:t xml:space="preserve">4. </w:t>
      </w:r>
      <w:proofErr w:type="spellStart"/>
      <w:r w:rsidRPr="006E49AF">
        <w:rPr>
          <w:rFonts w:ascii="Calibri" w:hAnsi="Calibri" w:cs="Calibri"/>
          <w:b/>
          <w:bCs/>
          <w:lang w:val="fr-CH"/>
        </w:rPr>
        <w:t>Dissemination</w:t>
      </w:r>
      <w:proofErr w:type="spellEnd"/>
      <w:r w:rsidRPr="006E49AF">
        <w:rPr>
          <w:rFonts w:ascii="Calibri" w:hAnsi="Calibri" w:cs="Calibri"/>
          <w:b/>
          <w:bCs/>
          <w:lang w:val="fr-CH"/>
        </w:rPr>
        <w:t xml:space="preserve"> and </w:t>
      </w:r>
      <w:proofErr w:type="spellStart"/>
      <w:r w:rsidRPr="006E49AF">
        <w:rPr>
          <w:rFonts w:ascii="Calibri" w:hAnsi="Calibri" w:cs="Calibri"/>
          <w:b/>
          <w:bCs/>
          <w:lang w:val="fr-CH"/>
        </w:rPr>
        <w:t>Implementation</w:t>
      </w:r>
      <w:proofErr w:type="spellEnd"/>
    </w:p>
    <w:p w14:paraId="7AA25D1A" w14:textId="77777777" w:rsidR="006E49AF" w:rsidRPr="006E49AF" w:rsidRDefault="006E49AF" w:rsidP="006E49AF">
      <w:pPr>
        <w:rPr>
          <w:rFonts w:ascii="Calibri" w:hAnsi="Calibri" w:cs="Calibri"/>
          <w:b/>
          <w:bCs/>
          <w:lang w:val="fr-CH"/>
        </w:rPr>
      </w:pPr>
      <w:r w:rsidRPr="006E49AF">
        <w:rPr>
          <w:rFonts w:ascii="Calibri" w:hAnsi="Calibri" w:cs="Calibri"/>
          <w:b/>
          <w:bCs/>
          <w:lang w:val="fr-CH"/>
        </w:rPr>
        <w:t>4.1 Communication Channels:</w:t>
      </w:r>
    </w:p>
    <w:p w14:paraId="41DAB89D" w14:textId="77777777" w:rsidR="006E49AF" w:rsidRPr="006E49AF" w:rsidRDefault="006E49AF" w:rsidP="006E49AF">
      <w:pPr>
        <w:numPr>
          <w:ilvl w:val="0"/>
          <w:numId w:val="13"/>
        </w:numPr>
        <w:rPr>
          <w:rFonts w:ascii="Calibri" w:hAnsi="Calibri" w:cs="Calibri"/>
          <w:b/>
          <w:bCs/>
          <w:lang w:val="en-GB"/>
        </w:rPr>
      </w:pPr>
      <w:r w:rsidRPr="006E49AF">
        <w:rPr>
          <w:rFonts w:ascii="Calibri" w:hAnsi="Calibri" w:cs="Calibri"/>
          <w:b/>
          <w:bCs/>
          <w:lang w:val="en-GB"/>
        </w:rPr>
        <w:t>We established formal communication channels for sharing threat information with relevant staff including IT, management, and other stakeholders.</w:t>
      </w:r>
    </w:p>
    <w:p w14:paraId="7EE936C6" w14:textId="77777777" w:rsidR="006E49AF" w:rsidRPr="006E49AF" w:rsidRDefault="006E49AF" w:rsidP="006E49AF">
      <w:pPr>
        <w:numPr>
          <w:ilvl w:val="0"/>
          <w:numId w:val="13"/>
        </w:numPr>
        <w:rPr>
          <w:rFonts w:ascii="Calibri" w:hAnsi="Calibri" w:cs="Calibri"/>
          <w:b/>
          <w:bCs/>
          <w:lang w:val="en-GB"/>
        </w:rPr>
      </w:pPr>
      <w:r w:rsidRPr="006E49AF">
        <w:rPr>
          <w:rFonts w:ascii="Calibri" w:hAnsi="Calibri" w:cs="Calibri"/>
          <w:b/>
          <w:bCs/>
          <w:lang w:val="en-GB"/>
        </w:rPr>
        <w:t>We created standardized reporting templates and schedules to ensure consistent communication.</w:t>
      </w:r>
    </w:p>
    <w:p w14:paraId="53E73EAB" w14:textId="77777777" w:rsidR="006E49AF" w:rsidRPr="006E49AF" w:rsidRDefault="006E49AF" w:rsidP="006E49AF">
      <w:pPr>
        <w:rPr>
          <w:rFonts w:ascii="Calibri" w:hAnsi="Calibri" w:cs="Calibri"/>
          <w:b/>
          <w:bCs/>
        </w:rPr>
      </w:pPr>
      <w:r w:rsidRPr="006E49AF">
        <w:rPr>
          <w:rFonts w:ascii="Calibri" w:hAnsi="Calibri" w:cs="Calibri"/>
          <w:b/>
          <w:bCs/>
        </w:rPr>
        <w:t>4.2 Control Updates:</w:t>
      </w:r>
    </w:p>
    <w:p w14:paraId="695BFFF5" w14:textId="77777777" w:rsidR="006E49AF" w:rsidRPr="006E49AF" w:rsidRDefault="006E49AF" w:rsidP="006E49AF">
      <w:pPr>
        <w:numPr>
          <w:ilvl w:val="0"/>
          <w:numId w:val="14"/>
        </w:numPr>
        <w:rPr>
          <w:rFonts w:ascii="Calibri" w:hAnsi="Calibri" w:cs="Calibri"/>
          <w:b/>
          <w:bCs/>
          <w:lang w:val="en-GB"/>
        </w:rPr>
      </w:pPr>
      <w:r w:rsidRPr="006E49AF">
        <w:rPr>
          <w:rFonts w:ascii="Calibri" w:hAnsi="Calibri" w:cs="Calibri"/>
          <w:b/>
          <w:bCs/>
          <w:lang w:val="en-GB"/>
        </w:rPr>
        <w:t>We implemented a streamlined process for updating security controls based on threat intelligence.</w:t>
      </w:r>
    </w:p>
    <w:p w14:paraId="0977520B" w14:textId="77777777" w:rsidR="006E49AF" w:rsidRPr="006E49AF" w:rsidRDefault="006E49AF" w:rsidP="006E49AF">
      <w:pPr>
        <w:numPr>
          <w:ilvl w:val="0"/>
          <w:numId w:val="14"/>
        </w:numPr>
        <w:rPr>
          <w:rFonts w:ascii="Calibri" w:hAnsi="Calibri" w:cs="Calibri"/>
          <w:b/>
          <w:bCs/>
          <w:lang w:val="en-GB"/>
        </w:rPr>
      </w:pPr>
      <w:r w:rsidRPr="006E49AF">
        <w:rPr>
          <w:rFonts w:ascii="Calibri" w:hAnsi="Calibri" w:cs="Calibri"/>
          <w:b/>
          <w:bCs/>
          <w:lang w:val="en-GB"/>
        </w:rPr>
        <w:t>We established metrics to measure the time from threat identification to control implementation.</w:t>
      </w:r>
    </w:p>
    <w:p w14:paraId="41932306"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5. Continuous Improvement</w:t>
      </w:r>
    </w:p>
    <w:p w14:paraId="44B36B68"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5.1 Regular Review Process:</w:t>
      </w:r>
    </w:p>
    <w:p w14:paraId="322C4089" w14:textId="77777777" w:rsidR="006E49AF" w:rsidRPr="006E49AF" w:rsidRDefault="006E49AF" w:rsidP="006E49AF">
      <w:pPr>
        <w:numPr>
          <w:ilvl w:val="0"/>
          <w:numId w:val="15"/>
        </w:numPr>
        <w:rPr>
          <w:rFonts w:ascii="Calibri" w:hAnsi="Calibri" w:cs="Calibri"/>
          <w:b/>
          <w:bCs/>
          <w:lang w:val="en-GB"/>
        </w:rPr>
      </w:pPr>
      <w:r w:rsidRPr="006E49AF">
        <w:rPr>
          <w:rFonts w:ascii="Calibri" w:hAnsi="Calibri" w:cs="Calibri"/>
          <w:b/>
          <w:bCs/>
          <w:lang w:val="en-GB"/>
        </w:rPr>
        <w:t>We established quarterly reviews of our threat intelligence program's effectiveness.</w:t>
      </w:r>
    </w:p>
    <w:p w14:paraId="66B493BF" w14:textId="77777777" w:rsidR="006E49AF" w:rsidRPr="006E49AF" w:rsidRDefault="006E49AF" w:rsidP="006E49AF">
      <w:pPr>
        <w:numPr>
          <w:ilvl w:val="0"/>
          <w:numId w:val="15"/>
        </w:numPr>
        <w:rPr>
          <w:rFonts w:ascii="Calibri" w:hAnsi="Calibri" w:cs="Calibri"/>
          <w:b/>
          <w:bCs/>
          <w:lang w:val="en-GB"/>
        </w:rPr>
      </w:pPr>
      <w:r w:rsidRPr="006E49AF">
        <w:rPr>
          <w:rFonts w:ascii="Calibri" w:hAnsi="Calibri" w:cs="Calibri"/>
          <w:b/>
          <w:bCs/>
          <w:lang w:val="en-GB"/>
        </w:rPr>
        <w:t>We implemented specific metrics to measure the program's value, including the number of prevented incidents based on threat intelligence.</w:t>
      </w:r>
    </w:p>
    <w:p w14:paraId="3894E745" w14:textId="77777777" w:rsidR="006E49AF" w:rsidRPr="006E49AF" w:rsidRDefault="006E49AF" w:rsidP="006E49AF">
      <w:pPr>
        <w:rPr>
          <w:rFonts w:ascii="Calibri" w:hAnsi="Calibri" w:cs="Calibri"/>
          <w:b/>
          <w:bCs/>
        </w:rPr>
      </w:pPr>
      <w:r w:rsidRPr="006E49AF">
        <w:rPr>
          <w:rFonts w:ascii="Calibri" w:hAnsi="Calibri" w:cs="Calibri"/>
          <w:b/>
          <w:bCs/>
        </w:rPr>
        <w:t xml:space="preserve">5.2 Process </w:t>
      </w:r>
      <w:proofErr w:type="spellStart"/>
      <w:r w:rsidRPr="006E49AF">
        <w:rPr>
          <w:rFonts w:ascii="Calibri" w:hAnsi="Calibri" w:cs="Calibri"/>
          <w:b/>
          <w:bCs/>
        </w:rPr>
        <w:t>Refinement</w:t>
      </w:r>
      <w:proofErr w:type="spellEnd"/>
      <w:r w:rsidRPr="006E49AF">
        <w:rPr>
          <w:rFonts w:ascii="Calibri" w:hAnsi="Calibri" w:cs="Calibri"/>
          <w:b/>
          <w:bCs/>
        </w:rPr>
        <w:t>:</w:t>
      </w:r>
    </w:p>
    <w:p w14:paraId="43791696" w14:textId="77777777" w:rsidR="006E49AF" w:rsidRPr="006E49AF" w:rsidRDefault="006E49AF" w:rsidP="006E49AF">
      <w:pPr>
        <w:numPr>
          <w:ilvl w:val="0"/>
          <w:numId w:val="16"/>
        </w:numPr>
        <w:rPr>
          <w:rFonts w:ascii="Calibri" w:hAnsi="Calibri" w:cs="Calibri"/>
          <w:b/>
          <w:bCs/>
          <w:lang w:val="en-GB"/>
        </w:rPr>
      </w:pPr>
      <w:r w:rsidRPr="006E49AF">
        <w:rPr>
          <w:rFonts w:ascii="Calibri" w:hAnsi="Calibri" w:cs="Calibri"/>
          <w:b/>
          <w:bCs/>
          <w:lang w:val="en-GB"/>
        </w:rPr>
        <w:t xml:space="preserve">We created a feedback loop to continuously refine our processes for collecting, </w:t>
      </w:r>
      <w:proofErr w:type="spellStart"/>
      <w:r w:rsidRPr="006E49AF">
        <w:rPr>
          <w:rFonts w:ascii="Calibri" w:hAnsi="Calibri" w:cs="Calibri"/>
          <w:b/>
          <w:bCs/>
          <w:lang w:val="en-GB"/>
        </w:rPr>
        <w:t>analyzing</w:t>
      </w:r>
      <w:proofErr w:type="spellEnd"/>
      <w:r w:rsidRPr="006E49AF">
        <w:rPr>
          <w:rFonts w:ascii="Calibri" w:hAnsi="Calibri" w:cs="Calibri"/>
          <w:b/>
          <w:bCs/>
          <w:lang w:val="en-GB"/>
        </w:rPr>
        <w:t>, and disseminating threat intelligence.</w:t>
      </w:r>
    </w:p>
    <w:p w14:paraId="17644E23" w14:textId="77777777" w:rsidR="006E49AF" w:rsidRPr="006E49AF" w:rsidRDefault="006E49AF" w:rsidP="006E49AF">
      <w:pPr>
        <w:numPr>
          <w:ilvl w:val="0"/>
          <w:numId w:val="16"/>
        </w:numPr>
        <w:rPr>
          <w:rFonts w:ascii="Calibri" w:hAnsi="Calibri" w:cs="Calibri"/>
          <w:b/>
          <w:bCs/>
          <w:lang w:val="en-GB"/>
        </w:rPr>
      </w:pPr>
      <w:r w:rsidRPr="006E49AF">
        <w:rPr>
          <w:rFonts w:ascii="Calibri" w:hAnsi="Calibri" w:cs="Calibri"/>
          <w:b/>
          <w:bCs/>
          <w:lang w:val="en-GB"/>
        </w:rPr>
        <w:t>We established an annual comprehensive review to adjust our threat intelligence strategy based on the evolving threat landscape.</w:t>
      </w:r>
    </w:p>
    <w:p w14:paraId="7E165FCA"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6. Integration with Other Security Processes</w:t>
      </w:r>
    </w:p>
    <w:p w14:paraId="3B65C8BC"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6.1 Incident Response Integration:</w:t>
      </w:r>
    </w:p>
    <w:p w14:paraId="4AD2B3FB" w14:textId="77777777" w:rsidR="006E49AF" w:rsidRPr="006E49AF" w:rsidRDefault="006E49AF" w:rsidP="006E49AF">
      <w:pPr>
        <w:numPr>
          <w:ilvl w:val="0"/>
          <w:numId w:val="17"/>
        </w:numPr>
        <w:rPr>
          <w:rFonts w:ascii="Calibri" w:hAnsi="Calibri" w:cs="Calibri"/>
          <w:b/>
          <w:bCs/>
          <w:lang w:val="en-GB"/>
        </w:rPr>
      </w:pPr>
      <w:r w:rsidRPr="006E49AF">
        <w:rPr>
          <w:rFonts w:ascii="Calibri" w:hAnsi="Calibri" w:cs="Calibri"/>
          <w:b/>
          <w:bCs/>
          <w:lang w:val="en-GB"/>
        </w:rPr>
        <w:t>We integrated our threat intelligence with our incident response procedures to enable faster identification and resolution of security incidents.</w:t>
      </w:r>
    </w:p>
    <w:p w14:paraId="104F7C4D" w14:textId="77777777" w:rsidR="006E49AF" w:rsidRPr="006E49AF" w:rsidRDefault="006E49AF" w:rsidP="006E49AF">
      <w:pPr>
        <w:numPr>
          <w:ilvl w:val="0"/>
          <w:numId w:val="17"/>
        </w:numPr>
        <w:rPr>
          <w:rFonts w:ascii="Calibri" w:hAnsi="Calibri" w:cs="Calibri"/>
          <w:b/>
          <w:bCs/>
          <w:lang w:val="en-GB"/>
        </w:rPr>
      </w:pPr>
      <w:r w:rsidRPr="006E49AF">
        <w:rPr>
          <w:rFonts w:ascii="Calibri" w:hAnsi="Calibri" w:cs="Calibri"/>
          <w:b/>
          <w:bCs/>
          <w:lang w:val="en-GB"/>
        </w:rPr>
        <w:t>We established pre-defined playbooks for common threat scenarios identified through our intelligence process.</w:t>
      </w:r>
    </w:p>
    <w:p w14:paraId="546060D3" w14:textId="77777777" w:rsidR="006E49AF" w:rsidRPr="006E49AF" w:rsidRDefault="006E49AF" w:rsidP="006E49AF">
      <w:pPr>
        <w:rPr>
          <w:rFonts w:ascii="Calibri" w:hAnsi="Calibri" w:cs="Calibri"/>
          <w:b/>
          <w:bCs/>
        </w:rPr>
      </w:pPr>
      <w:r w:rsidRPr="006E49AF">
        <w:rPr>
          <w:rFonts w:ascii="Calibri" w:hAnsi="Calibri" w:cs="Calibri"/>
          <w:b/>
          <w:bCs/>
        </w:rPr>
        <w:t>6.2 Risk Management Alignment:</w:t>
      </w:r>
    </w:p>
    <w:p w14:paraId="106F6A1A" w14:textId="77777777" w:rsidR="006E49AF" w:rsidRPr="006E49AF" w:rsidRDefault="006E49AF" w:rsidP="006E49AF">
      <w:pPr>
        <w:numPr>
          <w:ilvl w:val="0"/>
          <w:numId w:val="18"/>
        </w:numPr>
        <w:rPr>
          <w:rFonts w:ascii="Calibri" w:hAnsi="Calibri" w:cs="Calibri"/>
          <w:b/>
          <w:bCs/>
          <w:lang w:val="en-GB"/>
        </w:rPr>
      </w:pPr>
      <w:r w:rsidRPr="006E49AF">
        <w:rPr>
          <w:rFonts w:ascii="Calibri" w:hAnsi="Calibri" w:cs="Calibri"/>
          <w:b/>
          <w:bCs/>
          <w:lang w:val="en-GB"/>
        </w:rPr>
        <w:lastRenderedPageBreak/>
        <w:t>We ensured that findings from threat intelligence directly feed into our risk assessment and treatment processes.</w:t>
      </w:r>
    </w:p>
    <w:p w14:paraId="1D462D0E" w14:textId="77777777" w:rsidR="006E49AF" w:rsidRPr="006E49AF" w:rsidRDefault="006E49AF" w:rsidP="006E49AF">
      <w:pPr>
        <w:numPr>
          <w:ilvl w:val="0"/>
          <w:numId w:val="18"/>
        </w:numPr>
        <w:rPr>
          <w:rFonts w:ascii="Calibri" w:hAnsi="Calibri" w:cs="Calibri"/>
          <w:b/>
          <w:bCs/>
          <w:lang w:val="en-GB"/>
        </w:rPr>
      </w:pPr>
      <w:r w:rsidRPr="006E49AF">
        <w:rPr>
          <w:rFonts w:ascii="Calibri" w:hAnsi="Calibri" w:cs="Calibri"/>
          <w:b/>
          <w:bCs/>
          <w:lang w:val="en-GB"/>
        </w:rPr>
        <w:t>We created a formal mechanism to update our risk register based on emerging threats.</w:t>
      </w:r>
    </w:p>
    <w:p w14:paraId="283B421C"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7. Conclusion</w:t>
      </w:r>
    </w:p>
    <w:p w14:paraId="046405B7"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Our implementation of the threat intelligence process ensures compliance with ISO 27001:2022 Control 5.7 while significantly enhancing our ability to proactively identify and mitigate cybersecurity threats. Through systematic collection, analysis, and operationalization of threat intelligence, we have strengthened our overall security posture.</w:t>
      </w:r>
    </w:p>
    <w:p w14:paraId="0C3BF348" w14:textId="77777777" w:rsidR="006E49AF" w:rsidRPr="006E49AF" w:rsidRDefault="006E49AF" w:rsidP="006E49AF">
      <w:pPr>
        <w:rPr>
          <w:rFonts w:ascii="Calibri" w:hAnsi="Calibri" w:cs="Calibri"/>
          <w:b/>
          <w:bCs/>
          <w:lang w:val="en-GB"/>
        </w:rPr>
      </w:pPr>
      <w:r w:rsidRPr="006E49AF">
        <w:rPr>
          <w:rFonts w:ascii="Calibri" w:hAnsi="Calibri" w:cs="Calibri"/>
          <w:b/>
          <w:bCs/>
          <w:lang w:val="en-GB"/>
        </w:rPr>
        <w:t>This process provides us with the capability to stay ahead of evolving threats and demonstrates our commitment to proactive security management. We continue to refine and improve our threat intelligence capabilities as the threat landscape evolves.</w:t>
      </w:r>
    </w:p>
    <w:p w14:paraId="2B6F2E4E" w14:textId="77777777" w:rsidR="002E0A5F" w:rsidRPr="006E49AF" w:rsidRDefault="002E0A5F" w:rsidP="006E49AF">
      <w:pPr>
        <w:rPr>
          <w:lang w:val="en-GB"/>
        </w:rPr>
      </w:pPr>
    </w:p>
    <w:sectPr w:rsidR="002E0A5F" w:rsidRPr="006E49A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450A"/>
    <w:multiLevelType w:val="multilevel"/>
    <w:tmpl w:val="A1C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5E95"/>
    <w:multiLevelType w:val="multilevel"/>
    <w:tmpl w:val="72F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C3C50"/>
    <w:multiLevelType w:val="multilevel"/>
    <w:tmpl w:val="1F7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908FF"/>
    <w:multiLevelType w:val="multilevel"/>
    <w:tmpl w:val="A9AA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C3902"/>
    <w:multiLevelType w:val="multilevel"/>
    <w:tmpl w:val="72CC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06272"/>
    <w:multiLevelType w:val="multilevel"/>
    <w:tmpl w:val="DE40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84B52"/>
    <w:multiLevelType w:val="multilevel"/>
    <w:tmpl w:val="A3AC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D356B"/>
    <w:multiLevelType w:val="multilevel"/>
    <w:tmpl w:val="2D68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57EF4"/>
    <w:multiLevelType w:val="multilevel"/>
    <w:tmpl w:val="32B6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E5504"/>
    <w:multiLevelType w:val="multilevel"/>
    <w:tmpl w:val="8B8A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83D04"/>
    <w:multiLevelType w:val="multilevel"/>
    <w:tmpl w:val="176E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F474A"/>
    <w:multiLevelType w:val="multilevel"/>
    <w:tmpl w:val="65AC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A20F9"/>
    <w:multiLevelType w:val="multilevel"/>
    <w:tmpl w:val="4ADA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B6343"/>
    <w:multiLevelType w:val="multilevel"/>
    <w:tmpl w:val="9E4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95D31"/>
    <w:multiLevelType w:val="multilevel"/>
    <w:tmpl w:val="D25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C65AE"/>
    <w:multiLevelType w:val="multilevel"/>
    <w:tmpl w:val="2214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F44E6"/>
    <w:multiLevelType w:val="multilevel"/>
    <w:tmpl w:val="E308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07070"/>
    <w:multiLevelType w:val="multilevel"/>
    <w:tmpl w:val="B782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012555">
    <w:abstractNumId w:val="8"/>
  </w:num>
  <w:num w:numId="2" w16cid:durableId="1726172285">
    <w:abstractNumId w:val="13"/>
  </w:num>
  <w:num w:numId="3" w16cid:durableId="781919988">
    <w:abstractNumId w:val="3"/>
  </w:num>
  <w:num w:numId="4" w16cid:durableId="737752751">
    <w:abstractNumId w:val="5"/>
  </w:num>
  <w:num w:numId="5" w16cid:durableId="305549643">
    <w:abstractNumId w:val="2"/>
  </w:num>
  <w:num w:numId="6" w16cid:durableId="1047341794">
    <w:abstractNumId w:val="7"/>
  </w:num>
  <w:num w:numId="7" w16cid:durableId="909728058">
    <w:abstractNumId w:val="17"/>
  </w:num>
  <w:num w:numId="8" w16cid:durableId="944308518">
    <w:abstractNumId w:val="16"/>
  </w:num>
  <w:num w:numId="9" w16cid:durableId="1681739392">
    <w:abstractNumId w:val="9"/>
  </w:num>
  <w:num w:numId="10" w16cid:durableId="948777090">
    <w:abstractNumId w:val="10"/>
  </w:num>
  <w:num w:numId="11" w16cid:durableId="434445021">
    <w:abstractNumId w:val="6"/>
  </w:num>
  <w:num w:numId="12" w16cid:durableId="1522666716">
    <w:abstractNumId w:val="11"/>
  </w:num>
  <w:num w:numId="13" w16cid:durableId="2060736494">
    <w:abstractNumId w:val="0"/>
  </w:num>
  <w:num w:numId="14" w16cid:durableId="490022672">
    <w:abstractNumId w:val="1"/>
  </w:num>
  <w:num w:numId="15" w16cid:durableId="1054045093">
    <w:abstractNumId w:val="15"/>
  </w:num>
  <w:num w:numId="16" w16cid:durableId="782191165">
    <w:abstractNumId w:val="14"/>
  </w:num>
  <w:num w:numId="17" w16cid:durableId="1094978801">
    <w:abstractNumId w:val="12"/>
  </w:num>
  <w:num w:numId="18" w16cid:durableId="8367738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1FA"/>
    <w:rsid w:val="002E0A5F"/>
    <w:rsid w:val="003F4AB7"/>
    <w:rsid w:val="004121FA"/>
    <w:rsid w:val="004617C6"/>
    <w:rsid w:val="006E49AF"/>
    <w:rsid w:val="007B563C"/>
    <w:rsid w:val="00991AC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2052F"/>
  <w15:chartTrackingRefBased/>
  <w15:docId w15:val="{AD6945A5-7822-4676-9B49-DF53F67ED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1FA"/>
    <w:rPr>
      <w:rFonts w:eastAsiaTheme="majorEastAsia" w:cstheme="majorBidi"/>
      <w:color w:val="272727" w:themeColor="text1" w:themeTint="D8"/>
    </w:rPr>
  </w:style>
  <w:style w:type="paragraph" w:styleId="Title">
    <w:name w:val="Title"/>
    <w:basedOn w:val="Normal"/>
    <w:next w:val="Normal"/>
    <w:link w:val="TitleChar"/>
    <w:uiPriority w:val="10"/>
    <w:qFormat/>
    <w:rsid w:val="00412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1FA"/>
    <w:pPr>
      <w:spacing w:before="160"/>
      <w:jc w:val="center"/>
    </w:pPr>
    <w:rPr>
      <w:i/>
      <w:iCs/>
      <w:color w:val="404040" w:themeColor="text1" w:themeTint="BF"/>
    </w:rPr>
  </w:style>
  <w:style w:type="character" w:customStyle="1" w:styleId="QuoteChar">
    <w:name w:val="Quote Char"/>
    <w:basedOn w:val="DefaultParagraphFont"/>
    <w:link w:val="Quote"/>
    <w:uiPriority w:val="29"/>
    <w:rsid w:val="004121FA"/>
    <w:rPr>
      <w:i/>
      <w:iCs/>
      <w:color w:val="404040" w:themeColor="text1" w:themeTint="BF"/>
    </w:rPr>
  </w:style>
  <w:style w:type="paragraph" w:styleId="ListParagraph">
    <w:name w:val="List Paragraph"/>
    <w:basedOn w:val="Normal"/>
    <w:uiPriority w:val="34"/>
    <w:qFormat/>
    <w:rsid w:val="004121FA"/>
    <w:pPr>
      <w:ind w:left="720"/>
      <w:contextualSpacing/>
    </w:pPr>
  </w:style>
  <w:style w:type="character" w:styleId="IntenseEmphasis">
    <w:name w:val="Intense Emphasis"/>
    <w:basedOn w:val="DefaultParagraphFont"/>
    <w:uiPriority w:val="21"/>
    <w:qFormat/>
    <w:rsid w:val="004121FA"/>
    <w:rPr>
      <w:i/>
      <w:iCs/>
      <w:color w:val="0F4761" w:themeColor="accent1" w:themeShade="BF"/>
    </w:rPr>
  </w:style>
  <w:style w:type="paragraph" w:styleId="IntenseQuote">
    <w:name w:val="Intense Quote"/>
    <w:basedOn w:val="Normal"/>
    <w:next w:val="Normal"/>
    <w:link w:val="IntenseQuoteChar"/>
    <w:uiPriority w:val="30"/>
    <w:qFormat/>
    <w:rsid w:val="00412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1FA"/>
    <w:rPr>
      <w:i/>
      <w:iCs/>
      <w:color w:val="0F4761" w:themeColor="accent1" w:themeShade="BF"/>
    </w:rPr>
  </w:style>
  <w:style w:type="character" w:styleId="IntenseReference">
    <w:name w:val="Intense Reference"/>
    <w:basedOn w:val="DefaultParagraphFont"/>
    <w:uiPriority w:val="32"/>
    <w:qFormat/>
    <w:rsid w:val="004121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2275">
      <w:bodyDiv w:val="1"/>
      <w:marLeft w:val="0"/>
      <w:marRight w:val="0"/>
      <w:marTop w:val="0"/>
      <w:marBottom w:val="0"/>
      <w:divBdr>
        <w:top w:val="none" w:sz="0" w:space="0" w:color="auto"/>
        <w:left w:val="none" w:sz="0" w:space="0" w:color="auto"/>
        <w:bottom w:val="none" w:sz="0" w:space="0" w:color="auto"/>
        <w:right w:val="none" w:sz="0" w:space="0" w:color="auto"/>
      </w:divBdr>
    </w:div>
    <w:div w:id="778330127">
      <w:bodyDiv w:val="1"/>
      <w:marLeft w:val="0"/>
      <w:marRight w:val="0"/>
      <w:marTop w:val="0"/>
      <w:marBottom w:val="0"/>
      <w:divBdr>
        <w:top w:val="none" w:sz="0" w:space="0" w:color="auto"/>
        <w:left w:val="none" w:sz="0" w:space="0" w:color="auto"/>
        <w:bottom w:val="none" w:sz="0" w:space="0" w:color="auto"/>
        <w:right w:val="none" w:sz="0" w:space="0" w:color="auto"/>
      </w:divBdr>
    </w:div>
    <w:div w:id="1073432571">
      <w:bodyDiv w:val="1"/>
      <w:marLeft w:val="0"/>
      <w:marRight w:val="0"/>
      <w:marTop w:val="0"/>
      <w:marBottom w:val="0"/>
      <w:divBdr>
        <w:top w:val="none" w:sz="0" w:space="0" w:color="auto"/>
        <w:left w:val="none" w:sz="0" w:space="0" w:color="auto"/>
        <w:bottom w:val="none" w:sz="0" w:space="0" w:color="auto"/>
        <w:right w:val="none" w:sz="0" w:space="0" w:color="auto"/>
      </w:divBdr>
    </w:div>
    <w:div w:id="207804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850</Words>
  <Characters>5362</Characters>
  <Application>Microsoft Office Word</Application>
  <DocSecurity>0</DocSecurity>
  <Lines>44</Lines>
  <Paragraphs>12</Paragraphs>
  <ScaleCrop>false</ScaleCrop>
  <Company>Econis AG</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Griffin</dc:creator>
  <cp:keywords/>
  <dc:description/>
  <cp:lastModifiedBy>Gregory Griffin</cp:lastModifiedBy>
  <cp:revision>3</cp:revision>
  <dcterms:created xsi:type="dcterms:W3CDTF">2025-05-14T09:22:00Z</dcterms:created>
  <dcterms:modified xsi:type="dcterms:W3CDTF">2025-05-14T14:29:00Z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20d9d8-1eea-4061-afcd-59e8bb9b8669_Enabled">
    <vt:lpwstr>true</vt:lpwstr>
  </property>
  <property fmtid="{D5CDD505-2E9C-101B-9397-08002B2CF9AE}" pid="3" name="MSIP_Label_6e20d9d8-1eea-4061-afcd-59e8bb9b8669_SetDate">
    <vt:lpwstr>2025-05-14T09:22:43Z</vt:lpwstr>
  </property>
  <property fmtid="{D5CDD505-2E9C-101B-9397-08002B2CF9AE}" pid="4" name="MSIP_Label_6e20d9d8-1eea-4061-afcd-59e8bb9b8669_Method">
    <vt:lpwstr>Privileged</vt:lpwstr>
  </property>
  <property fmtid="{D5CDD505-2E9C-101B-9397-08002B2CF9AE}" pid="5" name="MSIP_Label_6e20d9d8-1eea-4061-afcd-59e8bb9b8669_Name">
    <vt:lpwstr>C1 - Intern</vt:lpwstr>
  </property>
  <property fmtid="{D5CDD505-2E9C-101B-9397-08002B2CF9AE}" pid="6" name="MSIP_Label_6e20d9d8-1eea-4061-afcd-59e8bb9b8669_SiteId">
    <vt:lpwstr>fd1b5d65-1b80-47a9-a457-9fe55665040f</vt:lpwstr>
  </property>
  <property fmtid="{D5CDD505-2E9C-101B-9397-08002B2CF9AE}" pid="7" name="MSIP_Label_6e20d9d8-1eea-4061-afcd-59e8bb9b8669_ActionId">
    <vt:lpwstr>c9e71523-ebcf-495b-ad71-b1b45ee83662</vt:lpwstr>
  </property>
  <property fmtid="{D5CDD505-2E9C-101B-9397-08002B2CF9AE}" pid="8" name="MSIP_Label_6e20d9d8-1eea-4061-afcd-59e8bb9b8669_ContentBits">
    <vt:lpwstr>0</vt:lpwstr>
  </property>
  <property fmtid="{D5CDD505-2E9C-101B-9397-08002B2CF9AE}" pid="9" name="MSIP_Label_6e20d9d8-1eea-4061-afcd-59e8bb9b8669_Tag">
    <vt:lpwstr>10, 0, 1, 1</vt:lpwstr>
  </property>
</Properties>
</file>