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3F2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ISMS-POL-A.8.23 — Web-Filtering</w:t>
      </w:r>
    </w:p>
    <w:p w14:paraId="402DF6E9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3EB627E4">
          <v:rect id="_x0000_i1025" style="width:0;height:1.5pt" o:hralign="center" o:hrstd="t" o:hr="t"/>
        </w:pict>
      </w:r>
    </w:p>
    <w:p w14:paraId="3E66104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Dokumentenlenkung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7F0B6F" w:rsidRPr="007F0B6F" w14:paraId="73E0A6E6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8B4024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Feld</w:t>
            </w:r>
          </w:p>
        </w:tc>
        <w:tc>
          <w:tcPr>
            <w:tcW w:w="3960" w:type="dxa"/>
          </w:tcPr>
          <w:p w14:paraId="3528A8C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Wert</w:t>
            </w:r>
          </w:p>
        </w:tc>
      </w:tr>
      <w:tr w:rsidR="007F0B6F" w:rsidRPr="007F0B6F" w14:paraId="2C2920F8" w14:textId="77777777">
        <w:tc>
          <w:tcPr>
            <w:tcW w:w="3960" w:type="dxa"/>
          </w:tcPr>
          <w:p w14:paraId="0C6FAB0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Dokumenten Titel</w:t>
            </w:r>
          </w:p>
        </w:tc>
        <w:tc>
          <w:tcPr>
            <w:tcW w:w="3960" w:type="dxa"/>
          </w:tcPr>
          <w:p w14:paraId="3300437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Web-Filtering</w:t>
            </w:r>
          </w:p>
        </w:tc>
      </w:tr>
      <w:tr w:rsidR="007F0B6F" w:rsidRPr="007F0B6F" w14:paraId="3892E2BF" w14:textId="77777777">
        <w:tc>
          <w:tcPr>
            <w:tcW w:w="3960" w:type="dxa"/>
          </w:tcPr>
          <w:p w14:paraId="40E2A3C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Dokumententyp</w:t>
            </w:r>
          </w:p>
        </w:tc>
        <w:tc>
          <w:tcPr>
            <w:tcW w:w="3960" w:type="dxa"/>
          </w:tcPr>
          <w:p w14:paraId="51B219C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Konzept</w:t>
            </w:r>
          </w:p>
        </w:tc>
      </w:tr>
      <w:tr w:rsidR="007F0B6F" w:rsidRPr="007F0B6F" w14:paraId="6A36B787" w14:textId="77777777">
        <w:tc>
          <w:tcPr>
            <w:tcW w:w="3960" w:type="dxa"/>
          </w:tcPr>
          <w:p w14:paraId="761186DC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Dokument-ID</w:t>
            </w:r>
          </w:p>
        </w:tc>
        <w:tc>
          <w:tcPr>
            <w:tcW w:w="3960" w:type="dxa"/>
          </w:tcPr>
          <w:p w14:paraId="196F9F1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ISMS-POL-A.8.23</w:t>
            </w:r>
          </w:p>
        </w:tc>
      </w:tr>
      <w:tr w:rsidR="007F0B6F" w:rsidRPr="007F0B6F" w14:paraId="388F0A57" w14:textId="77777777">
        <w:tc>
          <w:tcPr>
            <w:tcW w:w="3960" w:type="dxa"/>
          </w:tcPr>
          <w:p w14:paraId="502B9A2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Dokumenteneigentümer/in</w:t>
            </w:r>
          </w:p>
        </w:tc>
        <w:tc>
          <w:tcPr>
            <w:tcW w:w="3960" w:type="dxa"/>
          </w:tcPr>
          <w:p w14:paraId="33C5710F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Chief Information Security Officer (CISO)</w:t>
            </w:r>
          </w:p>
        </w:tc>
      </w:tr>
      <w:tr w:rsidR="007F0B6F" w:rsidRPr="007F0B6F" w14:paraId="7FAFEF69" w14:textId="77777777">
        <w:tc>
          <w:tcPr>
            <w:tcW w:w="3960" w:type="dxa"/>
          </w:tcPr>
          <w:p w14:paraId="628C86C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Freigabe durch</w:t>
            </w:r>
          </w:p>
        </w:tc>
        <w:tc>
          <w:tcPr>
            <w:tcW w:w="3960" w:type="dxa"/>
          </w:tcPr>
          <w:p w14:paraId="441BF5C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Geschäftsleitung (GL)</w:t>
            </w:r>
          </w:p>
        </w:tc>
      </w:tr>
      <w:tr w:rsidR="007F0B6F" w:rsidRPr="007F0B6F" w14:paraId="0825AB9B" w14:textId="77777777">
        <w:tc>
          <w:tcPr>
            <w:tcW w:w="3960" w:type="dxa"/>
          </w:tcPr>
          <w:p w14:paraId="1B808A7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Erstellt</w:t>
            </w:r>
          </w:p>
        </w:tc>
        <w:tc>
          <w:tcPr>
            <w:tcW w:w="3960" w:type="dxa"/>
          </w:tcPr>
          <w:p w14:paraId="2D4D439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13.01.2026</w:t>
            </w:r>
          </w:p>
        </w:tc>
      </w:tr>
      <w:tr w:rsidR="007F0B6F" w:rsidRPr="007F0B6F" w14:paraId="6F6EB837" w14:textId="77777777">
        <w:tc>
          <w:tcPr>
            <w:tcW w:w="3960" w:type="dxa"/>
          </w:tcPr>
          <w:p w14:paraId="283506F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Version</w:t>
            </w:r>
          </w:p>
        </w:tc>
        <w:tc>
          <w:tcPr>
            <w:tcW w:w="3960" w:type="dxa"/>
          </w:tcPr>
          <w:p w14:paraId="155816C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1.0</w:t>
            </w:r>
          </w:p>
        </w:tc>
      </w:tr>
      <w:tr w:rsidR="007F0B6F" w:rsidRPr="007F0B6F" w14:paraId="3657C420" w14:textId="77777777">
        <w:tc>
          <w:tcPr>
            <w:tcW w:w="3960" w:type="dxa"/>
          </w:tcPr>
          <w:p w14:paraId="059E13B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Versionsdatum</w:t>
            </w:r>
          </w:p>
        </w:tc>
        <w:tc>
          <w:tcPr>
            <w:tcW w:w="3960" w:type="dxa"/>
          </w:tcPr>
          <w:p w14:paraId="1C66FF2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[Zu bestimmen]</w:t>
            </w:r>
          </w:p>
        </w:tc>
      </w:tr>
      <w:tr w:rsidR="007F0B6F" w:rsidRPr="007F0B6F" w14:paraId="64061157" w14:textId="77777777">
        <w:tc>
          <w:tcPr>
            <w:tcW w:w="3960" w:type="dxa"/>
          </w:tcPr>
          <w:p w14:paraId="600BDF9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Klassifizierung</w:t>
            </w:r>
          </w:p>
        </w:tc>
        <w:tc>
          <w:tcPr>
            <w:tcW w:w="3960" w:type="dxa"/>
          </w:tcPr>
          <w:p w14:paraId="428E314C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Intern</w:t>
            </w:r>
          </w:p>
        </w:tc>
      </w:tr>
      <w:tr w:rsidR="007F0B6F" w:rsidRPr="007F0B6F" w14:paraId="32AB1A80" w14:textId="77777777">
        <w:tc>
          <w:tcPr>
            <w:tcW w:w="3960" w:type="dxa"/>
          </w:tcPr>
          <w:p w14:paraId="57D4238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Status</w:t>
            </w:r>
          </w:p>
        </w:tc>
        <w:tc>
          <w:tcPr>
            <w:tcW w:w="3960" w:type="dxa"/>
          </w:tcPr>
          <w:p w14:paraId="0064B61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Entwurf</w:t>
            </w:r>
          </w:p>
        </w:tc>
      </w:tr>
    </w:tbl>
    <w:p w14:paraId="69248188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Versions-Verzeichnis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4"/>
        <w:gridCol w:w="1606"/>
        <w:gridCol w:w="1606"/>
        <w:gridCol w:w="4130"/>
      </w:tblGrid>
      <w:tr w:rsidR="007F0B6F" w:rsidRPr="007F0B6F" w14:paraId="5B15B969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388A2F4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Version</w:t>
            </w:r>
          </w:p>
        </w:tc>
        <w:tc>
          <w:tcPr>
            <w:tcW w:w="1352" w:type="dxa"/>
          </w:tcPr>
          <w:p w14:paraId="284372D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Datum</w:t>
            </w:r>
          </w:p>
        </w:tc>
        <w:tc>
          <w:tcPr>
            <w:tcW w:w="1352" w:type="dxa"/>
          </w:tcPr>
          <w:p w14:paraId="3E9A15C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Autor</w:t>
            </w:r>
          </w:p>
        </w:tc>
        <w:tc>
          <w:tcPr>
            <w:tcW w:w="3477" w:type="dxa"/>
          </w:tcPr>
          <w:p w14:paraId="38421B1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Änderungsvermerk</w:t>
            </w:r>
          </w:p>
        </w:tc>
      </w:tr>
      <w:tr w:rsidR="007F0B6F" w:rsidRPr="007F0B6F" w14:paraId="097CC964" w14:textId="77777777">
        <w:tc>
          <w:tcPr>
            <w:tcW w:w="1738" w:type="dxa"/>
          </w:tcPr>
          <w:p w14:paraId="6B76E79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1.0</w:t>
            </w:r>
          </w:p>
        </w:tc>
        <w:tc>
          <w:tcPr>
            <w:tcW w:w="1352" w:type="dxa"/>
          </w:tcPr>
          <w:p w14:paraId="4BA005D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[TBD]</w:t>
            </w:r>
          </w:p>
        </w:tc>
        <w:tc>
          <w:tcPr>
            <w:tcW w:w="1352" w:type="dxa"/>
          </w:tcPr>
          <w:p w14:paraId="550BFAF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CISO</w:t>
            </w:r>
          </w:p>
        </w:tc>
        <w:tc>
          <w:tcPr>
            <w:tcW w:w="3477" w:type="dxa"/>
          </w:tcPr>
          <w:p w14:paraId="47A7BFF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Initiale Richtlinie für ISO 27001:2022 Erstzertifizierung</w:t>
            </w:r>
          </w:p>
        </w:tc>
      </w:tr>
    </w:tbl>
    <w:p w14:paraId="1346C691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Review-Zyklus</w:t>
      </w:r>
      <w:r w:rsidRPr="007F0B6F">
        <w:rPr>
          <w:rFonts w:ascii="Calibri" w:hAnsi="Calibri" w:cs="Calibri"/>
          <w:sz w:val="20"/>
          <w:szCs w:val="20"/>
          <w:lang w:val="de-CH"/>
        </w:rPr>
        <w:t>: Jährlich</w:t>
      </w:r>
      <w:r w:rsidRPr="007F0B6F">
        <w:rPr>
          <w:rFonts w:ascii="Calibri" w:hAnsi="Calibri" w:cs="Calibri"/>
          <w:sz w:val="20"/>
          <w:szCs w:val="20"/>
          <w:lang w:val="de-CH"/>
        </w:rPr>
        <w:br/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Nächstes Review-Datum</w:t>
      </w:r>
      <w:r w:rsidRPr="007F0B6F">
        <w:rPr>
          <w:rFonts w:ascii="Calibri" w:hAnsi="Calibri" w:cs="Calibri"/>
          <w:sz w:val="20"/>
          <w:szCs w:val="20"/>
          <w:lang w:val="de-CH"/>
        </w:rPr>
        <w:t>: [Inkraftsetzungsdatum + 12 Monate]</w:t>
      </w:r>
    </w:p>
    <w:p w14:paraId="1D3C55DC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Freigabekette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2EB6A0B4" w14:textId="77777777" w:rsidR="00A20C70" w:rsidRPr="007F0B6F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Primär: Chief Information Security Officer (CISO)</w:t>
      </w:r>
    </w:p>
    <w:p w14:paraId="2F3FF3AE" w14:textId="77777777" w:rsidR="00A20C70" w:rsidRPr="007F0B6F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Sekundär: Chief Information Officer (CIO)</w:t>
      </w:r>
    </w:p>
    <w:p w14:paraId="43742F54" w14:textId="77777777" w:rsidR="00A20C70" w:rsidRPr="007F0B6F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Compliance: Legal/Compliance Officer</w:t>
      </w:r>
    </w:p>
    <w:p w14:paraId="5B48908A" w14:textId="77777777" w:rsidR="00A20C70" w:rsidRPr="007F0B6F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Finale Autorität: Geschäftsleitung (GL)</w:t>
      </w:r>
    </w:p>
    <w:p w14:paraId="09DDF4F9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Zugehörige Dokumente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230BAB15" w14:textId="77777777" w:rsidR="00A20C70" w:rsidRPr="007F0B6F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ISMS-POL-00 (Regulatory Applicability Framework)</w:t>
      </w:r>
    </w:p>
    <w:p w14:paraId="11AF0811" w14:textId="77777777" w:rsidR="00A20C70" w:rsidRPr="007F0B6F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 (Implementation Guidance Suite)</w:t>
      </w:r>
    </w:p>
    <w:p w14:paraId="02D539F0" w14:textId="77777777" w:rsidR="00A20C70" w:rsidRPr="007F0B6F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ISO/IEC 27001:2022 Control A.8.23</w:t>
      </w:r>
    </w:p>
    <w:p w14:paraId="491C63C9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6D253848">
          <v:rect id="_x0000_i1026" style="width:0;height:1.5pt" o:hralign="center" o:hrstd="t" o:hr="t"/>
        </w:pict>
      </w:r>
    </w:p>
    <w:p w14:paraId="612CE751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0" w:name="management-summary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Management Summary</w:t>
      </w:r>
    </w:p>
    <w:p w14:paraId="12B30258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Richtlinie definiert die Anforderungen von [Organisation] für Web-Filtering-Kontrollen zum Schutz von Benutzern und organisatorischen Informationen vor webbasierten Bedrohungen gemäss ISO/IEC 27001:2022 Control A.8.23.</w:t>
      </w:r>
    </w:p>
    <w:p w14:paraId="786D9D5E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Geltungsbereich</w:t>
      </w:r>
      <w:r w:rsidRPr="007F0B6F">
        <w:rPr>
          <w:rFonts w:ascii="Calibri" w:hAnsi="Calibri" w:cs="Calibri"/>
          <w:sz w:val="20"/>
          <w:szCs w:val="20"/>
          <w:lang w:val="de-CH"/>
        </w:rPr>
        <w:t>: Diese Richtlinie gilt für alle Netzwerksegmente, wo Benutzer auf Internetressourcen zugreifen, alle organisatorischen Mitarbeiter und alle Web-Filtering-Technologien unabhängig vom Deployment-Modell.</w:t>
      </w:r>
    </w:p>
    <w:p w14:paraId="203B1038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lastRenderedPageBreak/>
        <w:t>Zweck</w:t>
      </w:r>
      <w:r w:rsidRPr="007F0B6F">
        <w:rPr>
          <w:rFonts w:ascii="Calibri" w:hAnsi="Calibri" w:cs="Calibri"/>
          <w:sz w:val="20"/>
          <w:szCs w:val="20"/>
          <w:lang w:val="de-CH"/>
        </w:rPr>
        <w:t>: Definition organisatorischer Anforderungen für Implementierung und Governance von Web-Filtering-Kontrollen. Diese Richtlinie definiert WAS Web-Filtering-Schutz erforderlich ist und WER verantwortlich ist. Implementierungsprozeduren (WIE) sind separat in ISMS-IMP-A.8.23 dokumentiert.</w:t>
      </w:r>
    </w:p>
    <w:p w14:paraId="14E9EB92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Regulatorisches Alignment</w:t>
      </w:r>
      <w:r w:rsidRPr="007F0B6F">
        <w:rPr>
          <w:rFonts w:ascii="Calibri" w:hAnsi="Calibri" w:cs="Calibri"/>
          <w:sz w:val="20"/>
          <w:szCs w:val="20"/>
          <w:lang w:val="de-CH"/>
        </w:rPr>
        <w:t>: Diese Richtlinie adressiert obligatorische Compliance-Anforderungen gemäss ISMS-POL-00 (Regulatory Applicability Framework), einschliesslich Schweizer nDSG, EU DSGVO und ISO/IEC 27001:2022. Konditionale branchenspezifische Anforderungen (PCI DSS, FINMA, DORA, NIS2) gelten, wo Geschäftsaktivitäten der [Organisation] Anwendbarkeit auslösen.</w:t>
      </w:r>
    </w:p>
    <w:p w14:paraId="6CFEEE7E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47ED15EC">
          <v:rect id="_x0000_i1027" style="width:0;height:1.5pt" o:hralign="center" o:hrstd="t" o:hr="t"/>
        </w:pict>
      </w:r>
    </w:p>
    <w:p w14:paraId="0B10494B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" w:name="control-alignment-geltungsbereich"/>
      <w:bookmarkEnd w:id="0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Control Alignment &amp; Geltungsbereich</w:t>
      </w:r>
    </w:p>
    <w:p w14:paraId="0AD87CEB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" w:name="isoiec-270012022-control-a.8.23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ISO/IEC 27001:2022 Control A.8.23</w:t>
      </w:r>
    </w:p>
    <w:p w14:paraId="2E3CFF7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ISO/IEC 27001:2022 Annex A.8.23 - Web Filtering</w:t>
      </w:r>
    </w:p>
    <w:p w14:paraId="752145A1" w14:textId="77777777" w:rsidR="00A20C70" w:rsidRPr="007F0B6F" w:rsidRDefault="00000000">
      <w:pPr>
        <w:pStyle w:val="Block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i/>
          <w:iCs/>
          <w:sz w:val="20"/>
          <w:szCs w:val="20"/>
          <w:lang w:val="de-CH"/>
        </w:rPr>
        <w:t>Access to external websites shall be managed to reduce exposure to malicious content.</w:t>
      </w:r>
    </w:p>
    <w:p w14:paraId="187923AF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Control-Zielsetzung</w:t>
      </w:r>
      <w:r w:rsidRPr="007F0B6F">
        <w:rPr>
          <w:rFonts w:ascii="Calibri" w:hAnsi="Calibri" w:cs="Calibri"/>
          <w:sz w:val="20"/>
          <w:szCs w:val="20"/>
          <w:lang w:val="de-CH"/>
        </w:rPr>
        <w:t>: Etablierung organisatorischer Richtlinie für Web-Filtering-Kontrollen zum Schutz von Benutzern und Informationen vor webbasierten Bedrohungen durch die gesamte Netzwerkinfrastruktur der Organisation.</w:t>
      </w:r>
    </w:p>
    <w:p w14:paraId="7A5A9D27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Diese Richtlinie adressiert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014BE44C" w14:textId="77777777" w:rsidR="00A20C70" w:rsidRPr="007F0B6F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Anforderungen an Web-Filtering-Kontrollen basierend auf Bedrohungslandschaft und organisatorischer Risikoakzeptanz</w:t>
      </w:r>
    </w:p>
    <w:p w14:paraId="5781E64A" w14:textId="77777777" w:rsidR="00A20C70" w:rsidRPr="007F0B6F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Anforderungen an Netzwerk-Coverage zur Sicherstellung umfassenden Schutzes</w:t>
      </w:r>
    </w:p>
    <w:p w14:paraId="2D6C84F2" w14:textId="77777777" w:rsidR="00A20C70" w:rsidRPr="007F0B6F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Organisatorische Rollen und Verantwortlichkeiten für Web-Filtering-Governance</w:t>
      </w:r>
    </w:p>
    <w:p w14:paraId="3734F19C" w14:textId="77777777" w:rsidR="00A20C70" w:rsidRPr="007F0B6F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Frameworks für Exception Management und Incident Management</w:t>
      </w:r>
    </w:p>
    <w:p w14:paraId="0525C245" w14:textId="77777777" w:rsidR="00A20C70" w:rsidRPr="007F0B6F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Integration mit Risk Assessment und Treatment Prozessen der [Organisation]</w:t>
      </w:r>
    </w:p>
    <w:p w14:paraId="149A8751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3" w:name="was-diese-richtlinie-tut"/>
      <w:bookmarkEnd w:id="2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Was diese Richtlinie tut</w:t>
      </w:r>
    </w:p>
    <w:p w14:paraId="0745F563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Richtlinie:</w:t>
      </w:r>
    </w:p>
    <w:p w14:paraId="21E38AF8" w14:textId="77777777" w:rsidR="00A20C70" w:rsidRPr="007F0B6F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Definiert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Anforderungen an Web-Filtering-Kontrollen ausgerichtet auf organisatorisches Risk Assessment</w:t>
      </w:r>
    </w:p>
    <w:p w14:paraId="315701D2" w14:textId="77777777" w:rsidR="00A20C70" w:rsidRPr="007F0B6F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Etabliert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Governance-Framework für Web-Filtering-Entscheidungsfindung</w:t>
      </w:r>
    </w:p>
    <w:p w14:paraId="71ED91D4" w14:textId="77777777" w:rsidR="00A20C70" w:rsidRPr="007F0B6F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Spezifiziert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Verantwortlichkeit für Implementierung von Web-Filtering-Kontrollen</w:t>
      </w:r>
    </w:p>
    <w:p w14:paraId="4200693A" w14:textId="77777777" w:rsidR="00A20C70" w:rsidRPr="007F0B6F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Referenziert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anwendbare regulatorische Anforderungen gemäss ISMS-POL-00</w:t>
      </w:r>
    </w:p>
    <w:p w14:paraId="24D1AF9D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4" w:name="was-diese-richtlinie-nicht-tut"/>
      <w:bookmarkEnd w:id="3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Was diese Richtlinie NICHT tut</w:t>
      </w:r>
    </w:p>
    <w:p w14:paraId="1B4ACFD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Richtlinie tut NICHT:</w:t>
      </w:r>
    </w:p>
    <w:p w14:paraId="20140841" w14:textId="77777777" w:rsidR="00A20C70" w:rsidRPr="007F0B6F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Spezifizieren technischer Implementierungsdetails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(siehe ISMS-IMP-A.8.23 Implementation Guides)</w:t>
      </w:r>
    </w:p>
    <w:p w14:paraId="3B8D7257" w14:textId="77777777" w:rsidR="00A20C70" w:rsidRPr="007F0B6F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Definieren spezifischer Filtering-Kategorien oder URL-Listen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(siehe ISMS-IMP-A.8.23 Policy Configuration Assessment)</w:t>
      </w:r>
    </w:p>
    <w:p w14:paraId="3C684D72" w14:textId="77777777" w:rsidR="00A20C70" w:rsidRPr="007F0B6F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Bereitstellen systemspezifischer Konfigurationsprozeduren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(siehe ISMS-IMP-A.8.23 Assessment Guides)</w:t>
      </w:r>
    </w:p>
    <w:p w14:paraId="086FE017" w14:textId="77777777" w:rsidR="00A20C70" w:rsidRPr="007F0B6F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Auswählen von Filtering-Technologien oder Anbietern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(Technologieauswahl basierend auf Risk Assessment der [Organisation])</w:t>
      </w:r>
    </w:p>
    <w:p w14:paraId="46F48562" w14:textId="77777777" w:rsidR="00A20C70" w:rsidRPr="007F0B6F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Ersetzen von Risk Assessment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(Web-Filtering-Kontrollen werden basierend auf Risk Treatment der [Organisation] ausgewählt)</w:t>
      </w:r>
    </w:p>
    <w:p w14:paraId="2DADCED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Rationale</w:t>
      </w:r>
      <w:r w:rsidRPr="007F0B6F">
        <w:rPr>
          <w:rFonts w:ascii="Calibri" w:hAnsi="Calibri" w:cs="Calibri"/>
          <w:sz w:val="20"/>
          <w:szCs w:val="20"/>
          <w:lang w:val="de-CH"/>
        </w:rPr>
        <w:t>: Trennung von Richtlinienanforderungen und Implementierungsleitlinien ermöglicht:</w:t>
      </w:r>
    </w:p>
    <w:p w14:paraId="7FE466C4" w14:textId="77777777" w:rsidR="00A20C70" w:rsidRPr="007F0B6F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lastRenderedPageBreak/>
        <w:t>Richtlinienstabilität trotz sich entwickelnder Bedrohungslandschaft</w:t>
      </w:r>
    </w:p>
    <w:p w14:paraId="78475F8A" w14:textId="77777777" w:rsidR="00A20C70" w:rsidRPr="007F0B6F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Technische Agilität für Technologie-Updates ohne Richtlinienrevision</w:t>
      </w:r>
    </w:p>
    <w:p w14:paraId="65293887" w14:textId="77777777" w:rsidR="00A20C70" w:rsidRPr="007F0B6F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Klare Unterscheidung zwischen Governance (Richtlinie) und Execution (Implementierung)</w:t>
      </w:r>
    </w:p>
    <w:p w14:paraId="796A7592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5" w:name="geltungsbereich"/>
      <w:bookmarkEnd w:id="4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Geltungsbereich</w:t>
      </w:r>
    </w:p>
    <w:p w14:paraId="042D5CC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Diese Richtlinie gilt für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5B4CDFC9" w14:textId="77777777" w:rsidR="00A20C70" w:rsidRPr="007F0B6F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Alle Netzwerksegmente, die Internet-Konnektivität bereitstellen (On-Premises, Wireless, Remote Access, Cloud)</w:t>
      </w:r>
    </w:p>
    <w:p w14:paraId="2F320347" w14:textId="77777777" w:rsidR="00A20C70" w:rsidRPr="007F0B6F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Alle Benutzer (Angestellte, Auftragnehmer, Temporäres Personal, Gäste wo anwendbar)</w:t>
      </w:r>
    </w:p>
    <w:p w14:paraId="2CB48BCB" w14:textId="77777777" w:rsidR="00A20C70" w:rsidRPr="007F0B6F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Alle Geräte, die auf organisatorische Netzwerkressourcen zugreifen</w:t>
      </w:r>
    </w:p>
    <w:p w14:paraId="2563ABC9" w14:textId="77777777" w:rsidR="00A20C70" w:rsidRPr="007F0B6F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Alle Web-Filtering-Implementierungen unabhängig vom Deployment-Modell (Gateway, Cloud-basiert, Endpoint, DNS-basiert)</w:t>
      </w:r>
    </w:p>
    <w:p w14:paraId="7BC20AF8" w14:textId="77777777" w:rsidR="00A20C70" w:rsidRPr="007F0B6F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Alle Drittanbieter-Services, die Netzwerkzugang bereitstellen</w:t>
      </w:r>
    </w:p>
    <w:p w14:paraId="5E2BBAD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Nicht im Geltungsbereich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4EAB8F90" w14:textId="77777777" w:rsidR="00A20C70" w:rsidRPr="007F0B6F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E-Mail-Filtering (durch separate E-Mail-Sicherheitsrichtlinien abgedeckt)</w:t>
      </w:r>
    </w:p>
    <w:p w14:paraId="26AF6FC4" w14:textId="77777777" w:rsidR="00A20C70" w:rsidRPr="007F0B6F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Network Intrusion Prevention jenseits webbasierter Bedrohungen (durch Netzwerksicherheitsrichtlinien abgedeckt)</w:t>
      </w:r>
    </w:p>
    <w:p w14:paraId="335F6D9F" w14:textId="77777777" w:rsidR="00A20C70" w:rsidRPr="007F0B6F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Endpoint Antivirus/Anti-Malware (durch Endpoint-Schutzrichtlinien abgedeckt)</w:t>
      </w:r>
    </w:p>
    <w:p w14:paraId="6EFD482C" w14:textId="77777777" w:rsidR="00A20C70" w:rsidRPr="007F0B6F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Data Loss Prevention (durch DLP-Richtlinien abgedeckt, obwohl Web Filtering DLP-Ziele unterstützen kann)</w:t>
      </w:r>
    </w:p>
    <w:p w14:paraId="05C6B0E8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6" w:name="regulatorische-anwendbarkeit"/>
      <w:bookmarkEnd w:id="5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Regulatorische Anwendbarkeit</w:t>
      </w:r>
    </w:p>
    <w:p w14:paraId="327D5D91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 xml:space="preserve">Regulatorische Anforderungen sind gemäss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ISMS-POL-00 (Regulatory Applicability Framework)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kategorisiert.</w:t>
      </w:r>
    </w:p>
    <w:p w14:paraId="0E7B60BD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Tier 1: Obligatorische Compliance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1"/>
        <w:gridCol w:w="3002"/>
        <w:gridCol w:w="3803"/>
      </w:tblGrid>
      <w:tr w:rsidR="007F0B6F" w:rsidRPr="007F0B6F" w14:paraId="052FF056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90" w:type="dxa"/>
          </w:tcPr>
          <w:p w14:paraId="2E3AFD1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Regulierung</w:t>
            </w:r>
          </w:p>
        </w:tc>
        <w:tc>
          <w:tcPr>
            <w:tcW w:w="2527" w:type="dxa"/>
          </w:tcPr>
          <w:p w14:paraId="280B36D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Anwendbarkeit</w:t>
            </w:r>
          </w:p>
        </w:tc>
        <w:tc>
          <w:tcPr>
            <w:tcW w:w="3201" w:type="dxa"/>
          </w:tcPr>
          <w:p w14:paraId="5142A7E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Hauptanforderungen</w:t>
            </w:r>
          </w:p>
        </w:tc>
      </w:tr>
      <w:tr w:rsidR="007F0B6F" w:rsidRPr="007F0B6F" w14:paraId="37068DBF" w14:textId="77777777">
        <w:tc>
          <w:tcPr>
            <w:tcW w:w="2190" w:type="dxa"/>
          </w:tcPr>
          <w:p w14:paraId="1B23B53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Schweizer nDSG</w:t>
            </w:r>
          </w:p>
        </w:tc>
        <w:tc>
          <w:tcPr>
            <w:tcW w:w="2527" w:type="dxa"/>
          </w:tcPr>
          <w:p w14:paraId="43EAB0C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Alle Schweizer Operationen</w:t>
            </w:r>
          </w:p>
        </w:tc>
        <w:tc>
          <w:tcPr>
            <w:tcW w:w="3201" w:type="dxa"/>
          </w:tcPr>
          <w:p w14:paraId="1D8CA0E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8 - Angemessene technische und organisatorische Massnahmen</w:t>
            </w:r>
          </w:p>
        </w:tc>
      </w:tr>
      <w:tr w:rsidR="007F0B6F" w:rsidRPr="007F0B6F" w14:paraId="55DE327E" w14:textId="77777777">
        <w:tc>
          <w:tcPr>
            <w:tcW w:w="2190" w:type="dxa"/>
          </w:tcPr>
          <w:p w14:paraId="1178B69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EU DSGVO</w:t>
            </w:r>
          </w:p>
        </w:tc>
        <w:tc>
          <w:tcPr>
            <w:tcW w:w="2527" w:type="dxa"/>
          </w:tcPr>
          <w:p w14:paraId="5F00E53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Bei Verarbeitung personenbezogener Daten von EU-Bürgern</w:t>
            </w:r>
          </w:p>
        </w:tc>
        <w:tc>
          <w:tcPr>
            <w:tcW w:w="3201" w:type="dxa"/>
          </w:tcPr>
          <w:p w14:paraId="40674C1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32 - Sicherheitsmassnahmen inkl. Zugangskontrollen</w:t>
            </w:r>
          </w:p>
        </w:tc>
      </w:tr>
      <w:tr w:rsidR="007F0B6F" w:rsidRPr="007F0B6F" w14:paraId="7063DFC7" w14:textId="77777777">
        <w:tc>
          <w:tcPr>
            <w:tcW w:w="2190" w:type="dxa"/>
          </w:tcPr>
          <w:p w14:paraId="4843F17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ISO/IEC 27001:2022</w:t>
            </w:r>
          </w:p>
        </w:tc>
        <w:tc>
          <w:tcPr>
            <w:tcW w:w="2527" w:type="dxa"/>
          </w:tcPr>
          <w:p w14:paraId="7192B54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Zertifizierungsbereich</w:t>
            </w:r>
          </w:p>
        </w:tc>
        <w:tc>
          <w:tcPr>
            <w:tcW w:w="3201" w:type="dxa"/>
          </w:tcPr>
          <w:p w14:paraId="244118DF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Control A.8.23 - Dokumentierte Richtlinie und Implementierung</w:t>
            </w:r>
          </w:p>
        </w:tc>
      </w:tr>
    </w:tbl>
    <w:p w14:paraId="428CBB0C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Tier 2: Konditionale Anwendbarkeit</w:t>
      </w:r>
    </w:p>
    <w:p w14:paraId="2BF0889D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Gelten nur, wenn spezifische Geschäftsbedingungen Anwendbarkeit auslösen: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1"/>
        <w:gridCol w:w="2883"/>
        <w:gridCol w:w="4552"/>
      </w:tblGrid>
      <w:tr w:rsidR="007F0B6F" w:rsidRPr="007F0B6F" w14:paraId="7A184C57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0" w:type="dxa"/>
          </w:tcPr>
          <w:p w14:paraId="45B5ACE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Regulierung</w:t>
            </w:r>
          </w:p>
        </w:tc>
        <w:tc>
          <w:tcPr>
            <w:tcW w:w="2427" w:type="dxa"/>
          </w:tcPr>
          <w:p w14:paraId="65B7DB4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Auslöse-Bedingung</w:t>
            </w:r>
          </w:p>
        </w:tc>
        <w:tc>
          <w:tcPr>
            <w:tcW w:w="3832" w:type="dxa"/>
          </w:tcPr>
          <w:p w14:paraId="59645B8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Web-Filtering-Anforderungen</w:t>
            </w:r>
          </w:p>
        </w:tc>
      </w:tr>
      <w:tr w:rsidR="007F0B6F" w:rsidRPr="007F0B6F" w14:paraId="798CA73E" w14:textId="77777777">
        <w:tc>
          <w:tcPr>
            <w:tcW w:w="1660" w:type="dxa"/>
          </w:tcPr>
          <w:p w14:paraId="1135A0F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PCI DSS v4.0</w:t>
            </w:r>
          </w:p>
        </w:tc>
        <w:tc>
          <w:tcPr>
            <w:tcW w:w="2427" w:type="dxa"/>
          </w:tcPr>
          <w:p w14:paraId="516BF06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Verarbeitung von Zahlungskartendaten</w:t>
            </w:r>
          </w:p>
        </w:tc>
        <w:tc>
          <w:tcPr>
            <w:tcW w:w="3832" w:type="dxa"/>
          </w:tcPr>
          <w:p w14:paraId="34F36C4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Netzwerksicherheitskontrollen, Malware-Schutz</w:t>
            </w:r>
          </w:p>
        </w:tc>
      </w:tr>
      <w:tr w:rsidR="007F0B6F" w:rsidRPr="007F0B6F" w14:paraId="473040B2" w14:textId="77777777">
        <w:tc>
          <w:tcPr>
            <w:tcW w:w="1660" w:type="dxa"/>
          </w:tcPr>
          <w:p w14:paraId="23F8E71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FINMA</w:t>
            </w:r>
          </w:p>
        </w:tc>
        <w:tc>
          <w:tcPr>
            <w:tcW w:w="2427" w:type="dxa"/>
          </w:tcPr>
          <w:p w14:paraId="1EC72B7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Schweizer regulierte Finanzinstitution</w:t>
            </w:r>
          </w:p>
        </w:tc>
        <w:tc>
          <w:tcPr>
            <w:tcW w:w="3832" w:type="dxa"/>
          </w:tcPr>
          <w:p w14:paraId="59DB253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Technische und organisatorische Massnahmen gemäss Risk Assessment</w:t>
            </w:r>
          </w:p>
        </w:tc>
      </w:tr>
      <w:tr w:rsidR="007F0B6F" w:rsidRPr="007F0B6F" w14:paraId="1B4003A9" w14:textId="77777777">
        <w:tc>
          <w:tcPr>
            <w:tcW w:w="1660" w:type="dxa"/>
          </w:tcPr>
          <w:p w14:paraId="212EB49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DORA</w:t>
            </w:r>
          </w:p>
        </w:tc>
        <w:tc>
          <w:tcPr>
            <w:tcW w:w="2427" w:type="dxa"/>
          </w:tcPr>
          <w:p w14:paraId="17D3137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EU-Finanzdienstleistungs-Entität</w:t>
            </w:r>
          </w:p>
        </w:tc>
        <w:tc>
          <w:tcPr>
            <w:tcW w:w="3832" w:type="dxa"/>
          </w:tcPr>
          <w:p w14:paraId="179DC94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Netzwerksicherheitskontrollen, Cyber-Resilienz</w:t>
            </w:r>
          </w:p>
        </w:tc>
      </w:tr>
      <w:tr w:rsidR="007F0B6F" w:rsidRPr="007F0B6F" w14:paraId="57E5EB5C" w14:textId="77777777">
        <w:tc>
          <w:tcPr>
            <w:tcW w:w="1660" w:type="dxa"/>
          </w:tcPr>
          <w:p w14:paraId="01D933D4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NIS2</w:t>
            </w:r>
          </w:p>
        </w:tc>
        <w:tc>
          <w:tcPr>
            <w:tcW w:w="2427" w:type="dxa"/>
          </w:tcPr>
          <w:p w14:paraId="04A5FFCC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Essenzielle/wichtige Entität (EU)</w:t>
            </w:r>
          </w:p>
        </w:tc>
        <w:tc>
          <w:tcPr>
            <w:tcW w:w="3832" w:type="dxa"/>
          </w:tcPr>
          <w:p w14:paraId="6F52D5E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Sicherheitsmassnahmen für Netzwerk- und Informationssysteme</w:t>
            </w:r>
          </w:p>
        </w:tc>
      </w:tr>
    </w:tbl>
    <w:p w14:paraId="2A83064F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lastRenderedPageBreak/>
        <w:t>Tier 3: Informationsleitlinien</w:t>
      </w:r>
    </w:p>
    <w:p w14:paraId="7F95CF06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Frameworks informieren Implementierung, stellen aber keine obligatorische Compliance dar, sofern nicht vertraglich gefordert:</w:t>
      </w:r>
    </w:p>
    <w:p w14:paraId="31342094" w14:textId="77777777" w:rsidR="00A20C70" w:rsidRPr="007F0B6F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NIST Cybersecurity Framework (Protect Function)</w:t>
      </w:r>
    </w:p>
    <w:p w14:paraId="37D289EF" w14:textId="77777777" w:rsidR="00A20C70" w:rsidRPr="007F0B6F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CIS Controls v8 (Control 9: Email and Web Browser Protections)</w:t>
      </w:r>
    </w:p>
    <w:p w14:paraId="23026A32" w14:textId="77777777" w:rsidR="00A20C70" w:rsidRPr="007F0B6F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MITRE ATT&amp;CK Framework (Defense Techniques)</w:t>
      </w:r>
    </w:p>
    <w:p w14:paraId="2EB0C7DF" w14:textId="77777777" w:rsidR="00A20C70" w:rsidRPr="007F0B6F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OWASP (Web Security Testing Guide)</w:t>
      </w:r>
    </w:p>
    <w:p w14:paraId="4EF08955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Compliance-Bestimmung</w:t>
      </w:r>
      <w:r w:rsidRPr="007F0B6F">
        <w:rPr>
          <w:rFonts w:ascii="Calibri" w:hAnsi="Calibri" w:cs="Calibri"/>
          <w:sz w:val="20"/>
          <w:szCs w:val="20"/>
          <w:lang w:val="de-CH"/>
        </w:rPr>
        <w:t>: [Organisation] bestimmt anwendbare Tier 2 Regulierungen durch periodische Geschäftsaktivitäts-Assessments. Die strengsten Anforderungen gelten bei Überschneidung mehrerer Regulierungen.</w:t>
      </w:r>
    </w:p>
    <w:p w14:paraId="7CD15B1D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6D6ECAA2">
          <v:rect id="_x0000_i1028" style="width:0;height:1.5pt" o:hralign="center" o:hrstd="t" o:hr="t"/>
        </w:pict>
      </w:r>
    </w:p>
    <w:p w14:paraId="06A1748E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7" w:name="Xb4982ba9d9bd83b8ce4ede6b4a82f25a69e1bb3"/>
      <w:bookmarkEnd w:id="1"/>
      <w:bookmarkEnd w:id="6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Framework für Web-Filtering-Anforderungen</w:t>
      </w:r>
    </w:p>
    <w:p w14:paraId="7B01195D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8" w:name="Xd215a59da87eac41ca680f0306acf5ca5791074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Threat Protection Anforderungen (Obligatorisch)</w:t>
      </w:r>
    </w:p>
    <w:p w14:paraId="7437044F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implementiert Web-Filtering-Fähigkeiten zum Schutz vor webbasierten Bedrohungen.</w:t>
      </w:r>
    </w:p>
    <w:p w14:paraId="7DAD50E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Erforderliche Schutzkategorien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3"/>
        <w:gridCol w:w="2628"/>
        <w:gridCol w:w="3735"/>
      </w:tblGrid>
      <w:tr w:rsidR="006F3411" w:rsidRPr="007F0B6F" w14:paraId="702A4DC5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7D05475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Bedrohungs-Kategorie</w:t>
            </w:r>
          </w:p>
        </w:tc>
        <w:tc>
          <w:tcPr>
            <w:tcW w:w="2212" w:type="dxa"/>
          </w:tcPr>
          <w:p w14:paraId="4E8DDE7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Schutzanforderung</w:t>
            </w:r>
          </w:p>
        </w:tc>
        <w:tc>
          <w:tcPr>
            <w:tcW w:w="3144" w:type="dxa"/>
          </w:tcPr>
          <w:p w14:paraId="339B842C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Implementierungs-Priorität</w:t>
            </w:r>
          </w:p>
        </w:tc>
      </w:tr>
      <w:tr w:rsidR="006F3411" w:rsidRPr="007F0B6F" w14:paraId="4C61B167" w14:textId="77777777">
        <w:tc>
          <w:tcPr>
            <w:tcW w:w="2562" w:type="dxa"/>
          </w:tcPr>
          <w:p w14:paraId="21F66AD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Malicious Content</w:t>
            </w:r>
          </w:p>
        </w:tc>
        <w:tc>
          <w:tcPr>
            <w:tcW w:w="2212" w:type="dxa"/>
          </w:tcPr>
          <w:p w14:paraId="056D7FB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Blockieren bekannter Malware-Verteilungs-Sites</w:t>
            </w:r>
          </w:p>
        </w:tc>
        <w:tc>
          <w:tcPr>
            <w:tcW w:w="3144" w:type="dxa"/>
          </w:tcPr>
          <w:p w14:paraId="54C95F8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Obligatorisch</w:t>
            </w:r>
          </w:p>
        </w:tc>
      </w:tr>
      <w:tr w:rsidR="006F3411" w:rsidRPr="007F0B6F" w14:paraId="2092712D" w14:textId="77777777">
        <w:tc>
          <w:tcPr>
            <w:tcW w:w="2562" w:type="dxa"/>
          </w:tcPr>
          <w:p w14:paraId="5ADF9894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Phishing</w:t>
            </w:r>
          </w:p>
        </w:tc>
        <w:tc>
          <w:tcPr>
            <w:tcW w:w="2212" w:type="dxa"/>
          </w:tcPr>
          <w:p w14:paraId="4EED4FA4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Blockieren von Credential Harvesting und Brand Impersonation</w:t>
            </w:r>
          </w:p>
        </w:tc>
        <w:tc>
          <w:tcPr>
            <w:tcW w:w="3144" w:type="dxa"/>
          </w:tcPr>
          <w:p w14:paraId="0115134F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Obligatorisch</w:t>
            </w:r>
          </w:p>
        </w:tc>
      </w:tr>
      <w:tr w:rsidR="006F3411" w:rsidRPr="007F0B6F" w14:paraId="36C44D9E" w14:textId="77777777">
        <w:tc>
          <w:tcPr>
            <w:tcW w:w="2562" w:type="dxa"/>
          </w:tcPr>
          <w:p w14:paraId="2D0C9D0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Command &amp; Control</w:t>
            </w:r>
          </w:p>
        </w:tc>
        <w:tc>
          <w:tcPr>
            <w:tcW w:w="2212" w:type="dxa"/>
          </w:tcPr>
          <w:p w14:paraId="57F0ADB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Blockieren von C2-Infrastruktur und Botnet-Kommunikation</w:t>
            </w:r>
          </w:p>
        </w:tc>
        <w:tc>
          <w:tcPr>
            <w:tcW w:w="3144" w:type="dxa"/>
          </w:tcPr>
          <w:p w14:paraId="4744D5A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Obligatorisch</w:t>
            </w:r>
          </w:p>
        </w:tc>
      </w:tr>
      <w:tr w:rsidR="006F3411" w:rsidRPr="007F0B6F" w14:paraId="0EE7B5C1" w14:textId="77777777">
        <w:tc>
          <w:tcPr>
            <w:tcW w:w="2562" w:type="dxa"/>
          </w:tcPr>
          <w:p w14:paraId="23E26ED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Exploit Delivery</w:t>
            </w:r>
          </w:p>
        </w:tc>
        <w:tc>
          <w:tcPr>
            <w:tcW w:w="2212" w:type="dxa"/>
          </w:tcPr>
          <w:p w14:paraId="40C393D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Blockieren von Sites mit Exploit Kits und Vulnerability Exploitation</w:t>
            </w:r>
          </w:p>
        </w:tc>
        <w:tc>
          <w:tcPr>
            <w:tcW w:w="3144" w:type="dxa"/>
          </w:tcPr>
          <w:p w14:paraId="2A0B4F2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Obligatorisch</w:t>
            </w:r>
          </w:p>
        </w:tc>
      </w:tr>
    </w:tbl>
    <w:p w14:paraId="6A345DE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Implementierungs-Hinweis</w:t>
      </w:r>
      <w:r w:rsidRPr="007F0B6F">
        <w:rPr>
          <w:rFonts w:ascii="Calibri" w:hAnsi="Calibri" w:cs="Calibri"/>
          <w:sz w:val="20"/>
          <w:szCs w:val="20"/>
          <w:lang w:val="de-CH"/>
        </w:rPr>
        <w:t>: Spezifische Threat Intelligence Feeds, Update-Frequenzen und Blockierungs-Mechanismen sind in ISMS-IMP-A.8.23-1 (Filtering Infrastructure Assessment) und ISMS-IMP-A.8.23-3 (Policy Configuration Assessment) definiert.</w:t>
      </w:r>
    </w:p>
    <w:p w14:paraId="7602D72E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Threat Intelligence</w:t>
      </w:r>
      <w:r w:rsidRPr="007F0B6F">
        <w:rPr>
          <w:rFonts w:ascii="Calibri" w:hAnsi="Calibri" w:cs="Calibri"/>
          <w:sz w:val="20"/>
          <w:szCs w:val="20"/>
          <w:lang w:val="de-CH"/>
        </w:rPr>
        <w:t>: [Organisation] SOLL Threat Intelligence von renommierten Quellen nutzen, um aktuellen Schutz vor neu aufkommenden Bedrohungen aufrechtzuerhalten. Threat Intelligence Integration Prozeduren dokumentiert in ISMS-IMP-A.8.23-3.</w:t>
      </w:r>
    </w:p>
    <w:p w14:paraId="6605FA5E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9" w:name="category-filtering-ansatz-risikobasiert"/>
      <w:bookmarkEnd w:id="8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Category Filtering Ansatz (Risikobasiert)</w:t>
      </w:r>
    </w:p>
    <w:p w14:paraId="0E62CF5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definiert Web-Filtering-Category-Ansatz basierend auf organisatorischer Risikoakzeptanz und Compliance-Anforderungen.</w:t>
      </w:r>
    </w:p>
    <w:p w14:paraId="7FB8818F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Organisatorische Ansatz-Optionen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644F460E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SOLL einen der folgenden Ansätze dokumentieren:</w:t>
      </w:r>
    </w:p>
    <w:p w14:paraId="503F71B5" w14:textId="77777777" w:rsidR="00A20C70" w:rsidRPr="007F0B6F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lastRenderedPageBreak/>
        <w:t>Restriktives Blocking</w:t>
      </w:r>
      <w:r w:rsidRPr="007F0B6F">
        <w:rPr>
          <w:rFonts w:ascii="Calibri" w:hAnsi="Calibri" w:cs="Calibri"/>
          <w:sz w:val="20"/>
          <w:szCs w:val="20"/>
          <w:lang w:val="de-CH"/>
        </w:rPr>
        <w:t>: Spezifische Website-Kategorien blockiert basierend auf Risk Assessment und Compliance-Anforderungen</w:t>
      </w:r>
    </w:p>
    <w:p w14:paraId="2CFA18CD" w14:textId="77777777" w:rsidR="00A20C70" w:rsidRPr="007F0B6F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Trust-basiertes Monitoring</w:t>
      </w:r>
      <w:r w:rsidRPr="007F0B6F">
        <w:rPr>
          <w:rFonts w:ascii="Calibri" w:hAnsi="Calibri" w:cs="Calibri"/>
          <w:sz w:val="20"/>
          <w:szCs w:val="20"/>
          <w:lang w:val="de-CH"/>
        </w:rPr>
        <w:t>: Meiste Kategorien erlaubt mit Aktivitäts-Monitoring und Acceptable Use Policy Enforcement</w:t>
      </w:r>
    </w:p>
    <w:p w14:paraId="11964778" w14:textId="77777777" w:rsidR="00A20C70" w:rsidRPr="007F0B6F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Hybrid Risikobasiert</w:t>
      </w:r>
      <w:r w:rsidRPr="007F0B6F">
        <w:rPr>
          <w:rFonts w:ascii="Calibri" w:hAnsi="Calibri" w:cs="Calibri"/>
          <w:sz w:val="20"/>
          <w:szCs w:val="20"/>
          <w:lang w:val="de-CH"/>
        </w:rPr>
        <w:t>: Hochrisiko-Kategorien blockiert, Mittelrisiko-Kategorien überwacht, Niedrigrisiko-Kategorien erlaubt basierend auf Risikoklassifizierung</w:t>
      </w:r>
    </w:p>
    <w:p w14:paraId="4D4075A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Implementierungs-Hinweis</w:t>
      </w:r>
      <w:r w:rsidRPr="007F0B6F">
        <w:rPr>
          <w:rFonts w:ascii="Calibri" w:hAnsi="Calibri" w:cs="Calibri"/>
          <w:sz w:val="20"/>
          <w:szCs w:val="20"/>
          <w:lang w:val="de-CH"/>
        </w:rPr>
        <w:t>: Ausgewählter Ansatz, spezifische blockierte/überwachte Kategorien und Risikoklassifizierungs-Kriterien sind in ISMS-IMP-A.8.23-3 (Policy Configuration Assessment) dokumentiert. Category-Entscheidungen überprüft basierend auf Risk Assessment und allen Benutzern kommuniziert.</w:t>
      </w:r>
    </w:p>
    <w:p w14:paraId="3CEE3DD7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0" w:name="netzwerk-coverage-anforderungen"/>
      <w:bookmarkEnd w:id="9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Netzwerk-Coverage-Anforderungen</w:t>
      </w:r>
    </w:p>
    <w:p w14:paraId="1AC7477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implementiert Web-Filtering-Kontrollen zur Erreichung umfassender Coverage.</w:t>
      </w:r>
    </w:p>
    <w:p w14:paraId="6A0D31FC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Coverage-Prinzip</w:t>
      </w:r>
      <w:r w:rsidRPr="007F0B6F">
        <w:rPr>
          <w:rFonts w:ascii="Calibri" w:hAnsi="Calibri" w:cs="Calibri"/>
          <w:sz w:val="20"/>
          <w:szCs w:val="20"/>
          <w:lang w:val="de-CH"/>
        </w:rPr>
        <w:t>: Alle Pfade zum Internet von organisatorischen Geräten SOLLEN Web-Filtering-Kontrollen durchlaufen.</w:t>
      </w:r>
    </w:p>
    <w:p w14:paraId="174392A0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Erforderliche Coverage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165CC431" w14:textId="77777777" w:rsidR="00A20C70" w:rsidRPr="007F0B6F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Primäre Internet-Verbindungspunkte</w:t>
      </w:r>
    </w:p>
    <w:p w14:paraId="7FDF4AE3" w14:textId="77777777" w:rsidR="00A20C70" w:rsidRPr="007F0B6F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Wireless-Netzwerke (Corporate Access)</w:t>
      </w:r>
    </w:p>
    <w:p w14:paraId="3448E46C" w14:textId="77777777" w:rsidR="00A20C70" w:rsidRPr="007F0B6F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Remote Access Infrastruktur</w:t>
      </w:r>
    </w:p>
    <w:p w14:paraId="6B6FC3BF" w14:textId="77777777" w:rsidR="00A20C70" w:rsidRPr="007F0B6F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Cloud-gehostete Ressourcen mit Internetzugang</w:t>
      </w:r>
    </w:p>
    <w:p w14:paraId="39B55F49" w14:textId="77777777" w:rsidR="00A20C70" w:rsidRPr="007F0B6F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Branch Office Verbindungen</w:t>
      </w:r>
    </w:p>
    <w:p w14:paraId="7E1558BF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Implementierungs-Hinweis</w:t>
      </w:r>
      <w:r w:rsidRPr="007F0B6F">
        <w:rPr>
          <w:rFonts w:ascii="Calibri" w:hAnsi="Calibri" w:cs="Calibri"/>
          <w:sz w:val="20"/>
          <w:szCs w:val="20"/>
          <w:lang w:val="de-CH"/>
        </w:rPr>
        <w:t>: Netzwerk-Topologie-Dokumentation, Coverage-Verifizierungs-Prozeduren und Gap-Identifikations-Methoden sind in ISMS-IMP-A.8.23-2 (Network Coverage Assessment) definiert.</w:t>
      </w:r>
    </w:p>
    <w:p w14:paraId="13FA8070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Coverage-Verifizierung</w:t>
      </w:r>
      <w:r w:rsidRPr="007F0B6F">
        <w:rPr>
          <w:rFonts w:ascii="Calibri" w:hAnsi="Calibri" w:cs="Calibri"/>
          <w:sz w:val="20"/>
          <w:szCs w:val="20"/>
          <w:lang w:val="de-CH"/>
        </w:rPr>
        <w:t>: [Organisation] SOLL Filtering-Coverage durch technisches Testing verifizieren. Testing-Methodologie und Frequenz definiert in ISMS-IMP-A.8.23-2.</w:t>
      </w:r>
    </w:p>
    <w:p w14:paraId="0C1E15A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Akzeptable Coverage-Exceptions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7930FCF5" w14:textId="77777777" w:rsidR="00A20C70" w:rsidRPr="007F0B6F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Gast-Netzwerke (separate gast-spezifische Filtering-Richtlinie)</w:t>
      </w:r>
    </w:p>
    <w:p w14:paraId="67652EAC" w14:textId="77777777" w:rsidR="00A20C70" w:rsidRPr="007F0B6F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Dedizierte B2B-Partner-Verbindungen (dokumentiert, risikobewertet, durch CISO genehmigt)</w:t>
      </w:r>
    </w:p>
    <w:p w14:paraId="2FBC7D70" w14:textId="77777777" w:rsidR="00A20C70" w:rsidRPr="007F0B6F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Air-gapped Netzwerke ohne Internet-Konnektivität</w:t>
      </w:r>
    </w:p>
    <w:p w14:paraId="6D24FC50" w14:textId="77777777" w:rsidR="00A20C70" w:rsidRPr="007F0B6F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Spezifische Benutzergruppen mit dokumentierten und genehmigten Exceptions</w:t>
      </w:r>
    </w:p>
    <w:p w14:paraId="3EF085F8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1" w:name="logging-und-monitoring"/>
      <w:bookmarkEnd w:id="10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lastRenderedPageBreak/>
        <w:t>Logging und Monitoring</w:t>
      </w:r>
    </w:p>
    <w:p w14:paraId="2C504D2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implementiert Logging von Web-Filtering-Events zur Unterstützung von Security-Monitoring und Incident-Investigation.</w:t>
      </w:r>
    </w:p>
    <w:p w14:paraId="1FAC33F3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Logging-Anforderungen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2C51AAE6" w14:textId="77777777" w:rsidR="00A20C70" w:rsidRPr="007F0B6F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Web-Access-Events (erlaubt und blockiert)</w:t>
      </w:r>
    </w:p>
    <w:p w14:paraId="5416072E" w14:textId="77777777" w:rsidR="00A20C70" w:rsidRPr="007F0B6F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Security-Events (Threat-Blocks, Policy-Violations)</w:t>
      </w:r>
    </w:p>
    <w:p w14:paraId="6C1E5071" w14:textId="77777777" w:rsidR="00A20C70" w:rsidRPr="007F0B6F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Benutzer-Attribution (wo technisch verfügbar und Privacy-compliant)</w:t>
      </w:r>
    </w:p>
    <w:p w14:paraId="6200EBFF" w14:textId="77777777" w:rsidR="00A20C70" w:rsidRPr="007F0B6F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Ausreichendes Detail für Incident-Investigation und forensische Analyse</w:t>
      </w:r>
    </w:p>
    <w:p w14:paraId="586A73AC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Log-Retention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06E465C1" w14:textId="77777777" w:rsidR="00A20C70" w:rsidRPr="007F0B6F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Security-Events: Minimale Retention-Periode gemäss regulatorischen Anforderungen (ISMS-POL-00)</w:t>
      </w:r>
    </w:p>
    <w:p w14:paraId="03204F8B" w14:textId="77777777" w:rsidR="00A20C70" w:rsidRPr="007F0B6F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Allgemeine Access-Logs: Retention-Periode basierend auf Data Retention Policy der [Organisation]</w:t>
      </w:r>
    </w:p>
    <w:p w14:paraId="09984457" w14:textId="77777777" w:rsidR="00A20C70" w:rsidRPr="007F0B6F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lastRenderedPageBreak/>
        <w:t>Logs geschützt mit angemessenen Integritäts- und Vertraulichkeits-Kontrollen</w:t>
      </w:r>
    </w:p>
    <w:p w14:paraId="318283F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Implementierungs-Hinweis</w:t>
      </w:r>
      <w:r w:rsidRPr="007F0B6F">
        <w:rPr>
          <w:rFonts w:ascii="Calibri" w:hAnsi="Calibri" w:cs="Calibri"/>
          <w:sz w:val="20"/>
          <w:szCs w:val="20"/>
          <w:lang w:val="de-CH"/>
        </w:rPr>
        <w:t>: Spezifische Logging-Felder, Retention-Perioden, Storage-Anforderungen und Monitoring-Prozeduren sind in ISMS-IMP-A.8.23-4 (Monitoring &amp; Response Assessment) definiert.</w:t>
      </w:r>
    </w:p>
    <w:p w14:paraId="770D7AB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Privacy-Compliance</w:t>
      </w:r>
      <w:r w:rsidRPr="007F0B6F">
        <w:rPr>
          <w:rFonts w:ascii="Calibri" w:hAnsi="Calibri" w:cs="Calibri"/>
          <w:sz w:val="20"/>
          <w:szCs w:val="20"/>
          <w:lang w:val="de-CH"/>
        </w:rPr>
        <w:t>: Logging SOLL mit anwendbaren Privacy-Regulierungen gemäss ISMS-POL-00 konform sein. Benutzer informiert über Monitoring durch Acceptable Use Policy. Zugang zu Logs beschränkt auf autorisiertes Personal mit legitimer Notwendigkeit.</w:t>
      </w:r>
    </w:p>
    <w:p w14:paraId="5B293021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4E60A921">
          <v:rect id="_x0000_i1029" style="width:0;height:1.5pt" o:hralign="center" o:hrstd="t" o:hr="t"/>
        </w:pict>
      </w:r>
    </w:p>
    <w:p w14:paraId="56285766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2" w:name="rollen-governance-incident-response"/>
      <w:bookmarkEnd w:id="7"/>
      <w:bookmarkEnd w:id="11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Rollen, Governance &amp; Incident Response</w:t>
      </w:r>
    </w:p>
    <w:p w14:paraId="64ADD618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3" w:name="rollen-und-verantwortlichkeiten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Rollen und Verantwortlichkeiten</w:t>
      </w:r>
    </w:p>
    <w:p w14:paraId="7BFB421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Geschäftsleitung / Verwaltungsrat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7123515B" w14:textId="77777777" w:rsidR="00A20C70" w:rsidRPr="007F0B6F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Verantwortlich für Genehmigung von Web-Filtering-Richtlinie und -Strategie</w:t>
      </w:r>
    </w:p>
    <w:p w14:paraId="72F50A90" w14:textId="77777777" w:rsidR="00A20C70" w:rsidRPr="007F0B6F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Sicherstellung adäquater Ressourcen und Budget</w:t>
      </w:r>
    </w:p>
    <w:p w14:paraId="3DA335EA" w14:textId="77777777" w:rsidR="00A20C70" w:rsidRPr="007F0B6F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Akzeptanz von Restrisiken</w:t>
      </w:r>
    </w:p>
    <w:p w14:paraId="395838BC" w14:textId="77777777" w:rsidR="00A20C70" w:rsidRPr="007F0B6F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Unterstützung des Sicherheitsprogramms</w:t>
      </w:r>
    </w:p>
    <w:p w14:paraId="08855F43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Chief Information Security Officer (CISO)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7FA45471" w14:textId="77777777" w:rsidR="00A20C70" w:rsidRPr="007F0B6F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Verantwortlich für gesamte Web-Filtering-Richtlinien- und Programm-Effektivität</w:t>
      </w:r>
    </w:p>
    <w:p w14:paraId="5E4881B6" w14:textId="77777777" w:rsidR="00A20C70" w:rsidRPr="007F0B6F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Genehmigung von Hochrisiko-Exceptions und Richtlinien-Änderungen</w:t>
      </w:r>
    </w:p>
    <w:p w14:paraId="1EA51D54" w14:textId="77777777" w:rsidR="00A20C70" w:rsidRPr="007F0B6F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Definition organisatorischer Risikoakzeptanz für Web Filtering</w:t>
      </w:r>
    </w:p>
    <w:p w14:paraId="3F62DCCF" w14:textId="77777777" w:rsidR="00A20C70" w:rsidRPr="007F0B6F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lastRenderedPageBreak/>
        <w:t>Eskalation kritischer Issues an Geschäftsleitung</w:t>
      </w:r>
    </w:p>
    <w:p w14:paraId="4EBDBB01" w14:textId="77777777" w:rsidR="00A20C70" w:rsidRPr="007F0B6F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Jährlicher Richtlinien-Review und Genehmigung</w:t>
      </w:r>
    </w:p>
    <w:p w14:paraId="5FBBEBFB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Security Team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4758D520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Verantwortlich für Implementierung der Web-Filtering-Richtlinien-Anforderungen</w:t>
      </w:r>
    </w:p>
    <w:p w14:paraId="35F4F768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Konfiguration und Wartung von Filtering-Lösungen</w:t>
      </w:r>
    </w:p>
    <w:p w14:paraId="11C40EE6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Monitoring von Events und Response auf Security-Incidents</w:t>
      </w:r>
    </w:p>
    <w:p w14:paraId="297C5749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Verarbeitung von Exception-Requests und Durchführung von Risk Assessments</w:t>
      </w:r>
    </w:p>
    <w:p w14:paraId="222D5B2C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Integration von Threat Intelligence Feeds</w:t>
      </w:r>
    </w:p>
    <w:p w14:paraId="410F5DAF" w14:textId="77777777" w:rsidR="00A20C70" w:rsidRPr="007F0B6F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Durchführung periodischer Coverage-Assessments</w:t>
      </w:r>
    </w:p>
    <w:p w14:paraId="0589CCFB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IT Operations / Network Team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12897AD3" w14:textId="77777777" w:rsidR="00A20C70" w:rsidRPr="007F0B6F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Verantwortlich für Deployment und Wartung der Web-Filtering-Infrastruktur</w:t>
      </w:r>
    </w:p>
    <w:p w14:paraId="3F39A8A0" w14:textId="77777777" w:rsidR="00A20C70" w:rsidRPr="007F0B6F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Sicherstellung, dass Netzwerk-Topologie Filtering-Coverage unterstützt</w:t>
      </w:r>
    </w:p>
    <w:p w14:paraId="2206CFE7" w14:textId="77777777" w:rsidR="00A20C70" w:rsidRPr="007F0B6F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Bereitstellung technischen Supports für Filtering-Systeme</w:t>
      </w:r>
    </w:p>
    <w:p w14:paraId="7A629938" w14:textId="77777777" w:rsidR="00A20C70" w:rsidRPr="007F0B6F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Koordination von Changes mit Security Team</w:t>
      </w:r>
    </w:p>
    <w:p w14:paraId="339D0469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Benutzer (Alle Mitarbeiter)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29BF0EC8" w14:textId="77777777" w:rsidR="00A20C70" w:rsidRPr="007F0B6F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Verantwortlich für Compliance mit Web-Filtering-Richtlinien und Acceptable Use Policy</w:t>
      </w:r>
    </w:p>
    <w:p w14:paraId="21A6D1F2" w14:textId="77777777" w:rsidR="00A20C70" w:rsidRPr="007F0B6F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Reporting von False Positives und Security-Concerns</w:t>
      </w:r>
    </w:p>
    <w:p w14:paraId="17D0E8BD" w14:textId="77777777" w:rsidR="00A20C70" w:rsidRPr="007F0B6F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Verwendung von Exception-Prozess für legitime Geschäfts-Needs</w:t>
      </w:r>
    </w:p>
    <w:p w14:paraId="447D5A80" w14:textId="77777777" w:rsidR="00A20C70" w:rsidRPr="007F0B6F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Verboten, Versuche zu unternehmen, Web-Filtering-Kontrollen zu umgehen</w:t>
      </w:r>
    </w:p>
    <w:p w14:paraId="1805B10D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Detaillierte RACI-Matrix</w:t>
      </w:r>
      <w:r w:rsidRPr="007F0B6F">
        <w:rPr>
          <w:rFonts w:ascii="Calibri" w:hAnsi="Calibri" w:cs="Calibri"/>
          <w:sz w:val="20"/>
          <w:szCs w:val="20"/>
          <w:lang w:val="de-CH"/>
        </w:rPr>
        <w:t>: Vollständige Rollen- und Verantwortlichkeits-Matrix dokumentiert in ISMS-IMP-A.8.23 Implementation Guides.</w:t>
      </w:r>
    </w:p>
    <w:p w14:paraId="2D65FD51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4" w:name="assessment-und-verifizierung"/>
      <w:bookmarkEnd w:id="13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Assessment und Verifizierung</w:t>
      </w:r>
    </w:p>
    <w:p w14:paraId="3CB3CBBE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[Organisation] verifiziert Web-Filtering-Kontroll-Effektivität durch strukturiertes Assessment.</w:t>
      </w:r>
    </w:p>
    <w:p w14:paraId="589BFE28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Assessment-Domänen</w:t>
      </w:r>
      <w:r w:rsidRPr="007F0B6F">
        <w:rPr>
          <w:rFonts w:ascii="Calibri" w:hAnsi="Calibri" w:cs="Calibri"/>
          <w:sz w:val="20"/>
          <w:szCs w:val="20"/>
          <w:lang w:val="de-CH"/>
        </w:rPr>
        <w:t>: 1. Filtering Infrastructure: Deployierte Technologien und Fähigkeiten 2. Network Coverage: Topologie-Mapping und Coverage-Verifizierung 3. Policy Configuration: Filtering-Regeln, Kategorien und Threat Feeds 4. Monitoring &amp; Response: Logging, Alerting und Incident Response Fähigkeiten 5. Compliance Summary: Konsolidierte Metriken und Gap-Analyse</w:t>
      </w:r>
    </w:p>
    <w:p w14:paraId="73721EF8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Implementierungs-Hinweis</w:t>
      </w:r>
      <w:r w:rsidRPr="007F0B6F">
        <w:rPr>
          <w:rFonts w:ascii="Calibri" w:hAnsi="Calibri" w:cs="Calibri"/>
          <w:sz w:val="20"/>
          <w:szCs w:val="20"/>
          <w:lang w:val="de-CH"/>
        </w:rPr>
        <w:t>: Assessment-Methodologie, Evidence-Anforderungen, Workbooks und Compliance-Berechnungs-Prozeduren sind in ISMS-IMP-A.8.23 (Implementation Guidance Suite) definiert. Assessment-Tools separat von Richtlinie gepflegt zur Ermöglichung häufiger Updates.</w:t>
      </w:r>
    </w:p>
    <w:p w14:paraId="7C1AF325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Assessment-Frequenz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30EED7BD" w14:textId="77777777" w:rsidR="00A20C70" w:rsidRPr="007F0B6F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lastRenderedPageBreak/>
        <w:t>Umfassendes Assessment: Ausgerichtet auf ISO 27001 Audit-Zyklus der [Organisation]</w:t>
      </w:r>
    </w:p>
    <w:p w14:paraId="55D74CE5" w14:textId="77777777" w:rsidR="00A20C70" w:rsidRPr="007F0B6F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Periodische Verifizierung: Basierend auf Risk Assessment der [Organisation]</w:t>
      </w:r>
    </w:p>
    <w:p w14:paraId="3FADC1DC" w14:textId="77777777" w:rsidR="00A20C70" w:rsidRPr="007F0B6F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Getriggertes Assessment: Nach signifikanten Incidents oder Infrastruktur-Änderungen</w:t>
      </w:r>
    </w:p>
    <w:p w14:paraId="07F2F881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5" w:name="exception-management"/>
      <w:bookmarkEnd w:id="14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Exception Management</w:t>
      </w:r>
    </w:p>
    <w:p w14:paraId="0F342FB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Exception-Request-Anforderungen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6016C0C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Exceptions zu Web-Filtering-Richtlinien-Anforderungen benötigen:</w:t>
      </w:r>
    </w:p>
    <w:p w14:paraId="63EDF7C4" w14:textId="77777777" w:rsidR="00A20C70" w:rsidRPr="007F0B6F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Dokumentierte geschäftliche oder technische Begründung</w:t>
      </w:r>
    </w:p>
    <w:p w14:paraId="3B470EDE" w14:textId="77777777" w:rsidR="00A20C70" w:rsidRPr="007F0B6F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Risk Assessment (Wahrscheinlichkeit, Impact, Restrisiko)</w:t>
      </w:r>
    </w:p>
    <w:p w14:paraId="30122D5F" w14:textId="77777777" w:rsidR="00A20C70" w:rsidRPr="007F0B6F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Kompensierende Kontrollen (wo machbar)</w:t>
      </w:r>
    </w:p>
    <w:p w14:paraId="44635D5E" w14:textId="77777777" w:rsidR="00A20C70" w:rsidRPr="007F0B6F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Timeline für Erreichung vollständiger Compliance (wo anwendbar)</w:t>
      </w:r>
    </w:p>
    <w:p w14:paraId="3301C068" w14:textId="77777777" w:rsidR="00A20C70" w:rsidRPr="007F0B6F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Formale Genehmigung gemäss Autoritäts-Matrix</w:t>
      </w:r>
    </w:p>
    <w:p w14:paraId="653F26C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Genehmigungs-Autorität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42BF87B2" w14:textId="77777777" w:rsidR="00A20C70" w:rsidRPr="007F0B6F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Einzelne URL/Domain-Exceptions</w:t>
      </w:r>
      <w:r w:rsidRPr="007F0B6F">
        <w:rPr>
          <w:rFonts w:ascii="Calibri" w:hAnsi="Calibri" w:cs="Calibri"/>
          <w:sz w:val="20"/>
          <w:szCs w:val="20"/>
          <w:lang w:val="de-CH"/>
        </w:rPr>
        <w:t>: Security Team Lead Genehmigung</w:t>
      </w:r>
    </w:p>
    <w:p w14:paraId="48C5849D" w14:textId="77777777" w:rsidR="00A20C70" w:rsidRPr="007F0B6F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Category-Exceptions (individuell)</w:t>
      </w:r>
      <w:r w:rsidRPr="007F0B6F">
        <w:rPr>
          <w:rFonts w:ascii="Calibri" w:hAnsi="Calibri" w:cs="Calibri"/>
          <w:sz w:val="20"/>
          <w:szCs w:val="20"/>
          <w:lang w:val="de-CH"/>
        </w:rPr>
        <w:t>: Security Team Lead + Manager Genehmigung</w:t>
      </w:r>
    </w:p>
    <w:p w14:paraId="5C7D69C7" w14:textId="77777777" w:rsidR="00A20C70" w:rsidRPr="007F0B6F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Category-Exceptions (Gruppe/Abteilung)</w:t>
      </w:r>
      <w:r w:rsidRPr="007F0B6F">
        <w:rPr>
          <w:rFonts w:ascii="Calibri" w:hAnsi="Calibri" w:cs="Calibri"/>
          <w:sz w:val="20"/>
          <w:szCs w:val="20"/>
          <w:lang w:val="de-CH"/>
        </w:rPr>
        <w:t>: CISO + Abteilungsleiter Genehmigung</w:t>
      </w:r>
    </w:p>
    <w:p w14:paraId="524FE2F7" w14:textId="77777777" w:rsidR="00A20C70" w:rsidRPr="007F0B6F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Hochrisiko-Exceptions</w:t>
      </w:r>
      <w:r w:rsidRPr="007F0B6F">
        <w:rPr>
          <w:rFonts w:ascii="Calibri" w:hAnsi="Calibri" w:cs="Calibri"/>
          <w:sz w:val="20"/>
          <w:szCs w:val="20"/>
          <w:lang w:val="de-CH"/>
        </w:rPr>
        <w:t>: CISO + Geschäftsleitung Genehmigung</w:t>
      </w:r>
    </w:p>
    <w:p w14:paraId="5DC2F83E" w14:textId="77777777" w:rsidR="00A20C70" w:rsidRPr="007F0B6F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Threat Protection Exceptions</w:t>
      </w:r>
      <w:r w:rsidRPr="007F0B6F">
        <w:rPr>
          <w:rFonts w:ascii="Calibri" w:hAnsi="Calibri" w:cs="Calibri"/>
          <w:sz w:val="20"/>
          <w:szCs w:val="20"/>
          <w:lang w:val="de-CH"/>
        </w:rPr>
        <w:t>: NICHT ERLAUBT (Malware, Phishing, C2 Blocks können nicht umgangen werden)</w:t>
      </w:r>
    </w:p>
    <w:p w14:paraId="1BBA4C8D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Monitoring</w:t>
      </w:r>
      <w:r w:rsidRPr="007F0B6F">
        <w:rPr>
          <w:rFonts w:ascii="Calibri" w:hAnsi="Calibri" w:cs="Calibri"/>
          <w:sz w:val="20"/>
          <w:szCs w:val="20"/>
          <w:lang w:val="de-CH"/>
        </w:rPr>
        <w:t>: Aktive Exceptions überprüft basierend auf Risiko-Level. Exception-Aktivität überwacht für Policy-Compliance. Exceptions widerrufen, falls Risikoprofil sich ändert oder geschäftliche Begründung nicht länger gültig.</w:t>
      </w:r>
    </w:p>
    <w:p w14:paraId="55177186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Exception Template</w:t>
      </w:r>
      <w:r w:rsidRPr="007F0B6F">
        <w:rPr>
          <w:rFonts w:ascii="Calibri" w:hAnsi="Calibri" w:cs="Calibri"/>
          <w:sz w:val="20"/>
          <w:szCs w:val="20"/>
          <w:lang w:val="de-CH"/>
        </w:rPr>
        <w:t>: ISMS-IMP-A.8.23 Exception Request Prozeduren stellen standardisiertes Dokumentations-Format und Workflow bereit.</w:t>
      </w:r>
    </w:p>
    <w:p w14:paraId="7F6AF346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6" w:name="incident-response"/>
      <w:bookmarkEnd w:id="15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Incident Response</w:t>
      </w:r>
    </w:p>
    <w:p w14:paraId="4503BD3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Web-Filtering Security Incidents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beinhalten:</w:t>
      </w:r>
    </w:p>
    <w:p w14:paraId="3B7EB954" w14:textId="77777777" w:rsidR="00A20C70" w:rsidRPr="007F0B6F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Command and Control (C2) Kommunikations-Versuche (indiziert potenzielle Kompromittierung)</w:t>
      </w:r>
    </w:p>
    <w:p w14:paraId="079896E6" w14:textId="77777777" w:rsidR="00A20C70" w:rsidRPr="007F0B6F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Wiederholte Malware- oder Phishing-Versuche von spezifischen Benutzern/Systemen</w:t>
      </w:r>
    </w:p>
    <w:p w14:paraId="03E19EB2" w14:textId="77777777" w:rsidR="00A20C70" w:rsidRPr="007F0B6F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Umgehungs-Versuche (Proxy-Verwendung, VPN zur Umgehung von Filtering)</w:t>
      </w:r>
    </w:p>
    <w:p w14:paraId="0191BB6E" w14:textId="77777777" w:rsidR="00A20C70" w:rsidRPr="007F0B6F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Web-Filtering-System-Ausfälle oder Coverage-Gaps</w:t>
      </w:r>
    </w:p>
    <w:p w14:paraId="4ED0173E" w14:textId="77777777" w:rsidR="00A20C70" w:rsidRPr="007F0B6F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False Positive Patterns, die Fehlkonfiguration indizieren</w:t>
      </w:r>
    </w:p>
    <w:p w14:paraId="20188CC7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lastRenderedPageBreak/>
        <w:t>Response-Prozess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1.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Detection &amp; Reporting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Security-Events triggern Alerts gemäss Schweregrad 2.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Assessment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Incident-Klassifikation basierend auf Bedrohungs-Level 3.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Investigation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Root Cause Analysis und Scope-Bestimmung 4.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Containment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Sofortige Aktionen basierend auf Incident-Typ 5.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Recovery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: System-Wiederherstellung und präventive Massnahmen 6. </w:t>
      </w: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Post-Incident</w:t>
      </w:r>
      <w:r w:rsidRPr="007F0B6F">
        <w:rPr>
          <w:rFonts w:ascii="Calibri" w:hAnsi="Calibri" w:cs="Calibri"/>
          <w:sz w:val="20"/>
          <w:szCs w:val="20"/>
          <w:lang w:val="de-CH"/>
        </w:rPr>
        <w:t>: Lessons Learned und Kontroll-Verbesserungen</w:t>
      </w:r>
    </w:p>
    <w:p w14:paraId="68DD78C5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Kritische Incidents</w:t>
      </w:r>
      <w:r w:rsidRPr="007F0B6F">
        <w:rPr>
          <w:rFonts w:ascii="Calibri" w:hAnsi="Calibri" w:cs="Calibri"/>
          <w:sz w:val="20"/>
          <w:szCs w:val="20"/>
          <w:lang w:val="de-CH"/>
        </w:rPr>
        <w:t>: C2-Kommunikations-Versuche behandelt als hochpriorisierte Security-Incidents, die sofortige Investigation potenziell kompromittierter Systeme erfordern.</w:t>
      </w:r>
    </w:p>
    <w:p w14:paraId="136F0C8A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Detaillierte Prozeduren</w:t>
      </w:r>
      <w:r w:rsidRPr="007F0B6F">
        <w:rPr>
          <w:rFonts w:ascii="Calibri" w:hAnsi="Calibri" w:cs="Calibri"/>
          <w:sz w:val="20"/>
          <w:szCs w:val="20"/>
          <w:lang w:val="de-CH"/>
        </w:rPr>
        <w:t>: ISMS-IMP-A.8.23-4 (Monitoring &amp; Response Assessment) stellt Incident-Klassifikations-Kriterien, Response-Workflows, Eskalations-Prozeduren und Koordination mit Endpoint-Security-Teams bereit.</w:t>
      </w:r>
    </w:p>
    <w:p w14:paraId="2640BDFC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7" w:name="richtlinien-governance"/>
      <w:bookmarkEnd w:id="16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Richtlinien-Governance</w:t>
      </w:r>
    </w:p>
    <w:p w14:paraId="1CC53AB3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Richtlinien-Review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5569A9CF" w14:textId="77777777" w:rsidR="00A20C70" w:rsidRPr="007F0B6F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Frequenz</w:t>
      </w:r>
      <w:r w:rsidRPr="007F0B6F">
        <w:rPr>
          <w:rFonts w:ascii="Calibri" w:hAnsi="Calibri" w:cs="Calibri"/>
          <w:sz w:val="20"/>
          <w:szCs w:val="20"/>
          <w:lang w:val="de-CH"/>
        </w:rPr>
        <w:t>: Jährlich Minimum</w:t>
      </w:r>
    </w:p>
    <w:p w14:paraId="51A460A9" w14:textId="77777777" w:rsidR="00A20C70" w:rsidRPr="007F0B6F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Trigger</w:t>
      </w:r>
      <w:r w:rsidRPr="007F0B6F">
        <w:rPr>
          <w:rFonts w:ascii="Calibri" w:hAnsi="Calibri" w:cs="Calibri"/>
          <w:sz w:val="20"/>
          <w:szCs w:val="20"/>
          <w:lang w:val="de-CH"/>
        </w:rPr>
        <w:t>: Regulatorische Änderungen, Major Incidents, signifikante Bedrohungslandschafts-Änderungen, organisatorische Änderungen, Audit-Findings</w:t>
      </w:r>
    </w:p>
    <w:p w14:paraId="2A1D13E7" w14:textId="77777777" w:rsidR="00A20C70" w:rsidRPr="007F0B6F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Reviewer</w:t>
      </w:r>
      <w:r w:rsidRPr="007F0B6F">
        <w:rPr>
          <w:rFonts w:ascii="Calibri" w:hAnsi="Calibri" w:cs="Calibri"/>
          <w:sz w:val="20"/>
          <w:szCs w:val="20"/>
          <w:lang w:val="de-CH"/>
        </w:rPr>
        <w:t>: CISO, IT Security Team, Legal/Compliance, IT Operations</w:t>
      </w:r>
    </w:p>
    <w:p w14:paraId="38915CF6" w14:textId="77777777" w:rsidR="00A20C70" w:rsidRPr="007F0B6F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Genehmigung</w:t>
      </w:r>
      <w:r w:rsidRPr="007F0B6F">
        <w:rPr>
          <w:rFonts w:ascii="Calibri" w:hAnsi="Calibri" w:cs="Calibri"/>
          <w:sz w:val="20"/>
          <w:szCs w:val="20"/>
          <w:lang w:val="de-CH"/>
        </w:rPr>
        <w:t>: CISO (technisch), Geschäftsleitung (strategisch)</w:t>
      </w:r>
    </w:p>
    <w:p w14:paraId="3BA80D41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Implementation Standards Review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39113FD2" w14:textId="77777777" w:rsidR="00A20C70" w:rsidRPr="007F0B6F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Frequenz</w:t>
      </w:r>
      <w:r w:rsidRPr="007F0B6F">
        <w:rPr>
          <w:rFonts w:ascii="Calibri" w:hAnsi="Calibri" w:cs="Calibri"/>
          <w:sz w:val="20"/>
          <w:szCs w:val="20"/>
          <w:lang w:val="de-CH"/>
        </w:rPr>
        <w:t>: Basierend auf Bedrohungslandschafts-Evolution (mindestens halbjährlich)</w:t>
      </w:r>
    </w:p>
    <w:p w14:paraId="65CA2085" w14:textId="77777777" w:rsidR="00A20C70" w:rsidRPr="007F0B6F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Autorität</w:t>
      </w:r>
      <w:r w:rsidRPr="007F0B6F">
        <w:rPr>
          <w:rFonts w:ascii="Calibri" w:hAnsi="Calibri" w:cs="Calibri"/>
          <w:sz w:val="20"/>
          <w:szCs w:val="20"/>
          <w:lang w:val="de-CH"/>
        </w:rPr>
        <w:t>: Security Team schlägt Updates vor, CISO genehmigt</w:t>
      </w:r>
    </w:p>
    <w:p w14:paraId="164E883A" w14:textId="77777777" w:rsidR="00A20C70" w:rsidRPr="007F0B6F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Hinweis</w:t>
      </w:r>
      <w:r w:rsidRPr="007F0B6F">
        <w:rPr>
          <w:rFonts w:ascii="Calibri" w:hAnsi="Calibri" w:cs="Calibri"/>
          <w:sz w:val="20"/>
          <w:szCs w:val="20"/>
          <w:lang w:val="de-CH"/>
        </w:rPr>
        <w:t>: Implementation Standard Updates (ISMS-IMP-A.8.23) erfordern keine Richtlinien-Revision</w:t>
      </w:r>
    </w:p>
    <w:p w14:paraId="5DCCE0DA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Richtlinien-Updates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17DAE57D" w14:textId="77777777" w:rsidR="00A20C70" w:rsidRPr="007F0B6F" w:rsidRDefault="00000000">
      <w:pPr>
        <w:pStyle w:val="Compact"/>
        <w:numPr>
          <w:ilvl w:val="0"/>
          <w:numId w:val="2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Minor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(Klarstellungen, Referenzen): CISO-Genehmigung, Kommunikation innerhalb 30 Tagen</w:t>
      </w:r>
    </w:p>
    <w:p w14:paraId="43A29B2A" w14:textId="77777777" w:rsidR="00A20C70" w:rsidRPr="007F0B6F" w:rsidRDefault="00000000">
      <w:pPr>
        <w:pStyle w:val="Compact"/>
        <w:numPr>
          <w:ilvl w:val="0"/>
          <w:numId w:val="2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Major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(Scope-Änderungen, neue Anforderungen): Vollständige Freigabekette, Implementierungs-Timeline gemäss Change Management</w:t>
      </w:r>
    </w:p>
    <w:p w14:paraId="50278149" w14:textId="77777777" w:rsidR="00A20C70" w:rsidRPr="007F0B6F" w:rsidRDefault="00000000">
      <w:pPr>
        <w:pStyle w:val="Compact"/>
        <w:numPr>
          <w:ilvl w:val="0"/>
          <w:numId w:val="27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Emergency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(kritische Bedrohungen): CISO-Genehmigung, sofortige Kommunikation und Implementierung</w:t>
      </w:r>
    </w:p>
    <w:p w14:paraId="16979DFF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Kommunikation</w:t>
      </w:r>
      <w:r w:rsidRPr="007F0B6F">
        <w:rPr>
          <w:rFonts w:ascii="Calibri" w:hAnsi="Calibri" w:cs="Calibri"/>
          <w:sz w:val="20"/>
          <w:szCs w:val="20"/>
          <w:lang w:val="de-CH"/>
        </w:rPr>
        <w:t>: Richtlinie publiziert in ISMS-Dokumenten-Repository. Änderungen organisationsweit kommuniziert. Training für signifikante Änderungen bereitgestellt, die Benutzerverhalten oder Verantwortlichkeiten beeinflussen.</w:t>
      </w:r>
    </w:p>
    <w:p w14:paraId="5194F642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6D452FA0">
          <v:rect id="_x0000_i1030" style="width:0;height:1.5pt" o:hralign="center" o:hrstd="t" o:hr="t"/>
        </w:pict>
      </w:r>
    </w:p>
    <w:p w14:paraId="5AB82BC6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8" w:name="implementierung-referenzen"/>
      <w:bookmarkEnd w:id="12"/>
      <w:bookmarkEnd w:id="17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lastRenderedPageBreak/>
        <w:t>Implementierung &amp; Referenzen</w:t>
      </w:r>
    </w:p>
    <w:p w14:paraId="6674370D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19" w:name="integration-mit-isms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Integration mit ISMS</w:t>
      </w:r>
    </w:p>
    <w:p w14:paraId="1370CBB0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Richtlinie integriert mit dem Informationssicherheits-Managementsystem der [Organisation]:</w:t>
      </w:r>
    </w:p>
    <w:p w14:paraId="6942C9DF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Risk Assessment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(ISO 27001 Clause 6.1):</w:t>
      </w:r>
    </w:p>
    <w:p w14:paraId="42474CEC" w14:textId="77777777" w:rsidR="00A20C70" w:rsidRPr="007F0B6F" w:rsidRDefault="00000000">
      <w:pPr>
        <w:pStyle w:val="Compact"/>
        <w:numPr>
          <w:ilvl w:val="0"/>
          <w:numId w:val="2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Web-Filtering-Kontrollen ausgewählt basierend auf Risk Assessment der [Organisation]</w:t>
      </w:r>
    </w:p>
    <w:p w14:paraId="445EDC91" w14:textId="77777777" w:rsidR="00A20C70" w:rsidRPr="007F0B6F" w:rsidRDefault="00000000">
      <w:pPr>
        <w:pStyle w:val="Compact"/>
        <w:numPr>
          <w:ilvl w:val="0"/>
          <w:numId w:val="2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Bedrohungslandschafts-Assessment bestimmt Schutzanforderungen</w:t>
      </w:r>
    </w:p>
    <w:p w14:paraId="0640708F" w14:textId="77777777" w:rsidR="00A20C70" w:rsidRPr="007F0B6F" w:rsidRDefault="00000000">
      <w:pPr>
        <w:pStyle w:val="Compact"/>
        <w:numPr>
          <w:ilvl w:val="0"/>
          <w:numId w:val="28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Risk Treatment Plans dokumentieren Web-Filtering-Kontroll-Implementierung</w:t>
      </w:r>
    </w:p>
    <w:p w14:paraId="712AD52B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Statement of Applicability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(ISO 27001 Clause 6.1.3):</w:t>
      </w:r>
    </w:p>
    <w:p w14:paraId="1340CDCE" w14:textId="77777777" w:rsidR="00A20C70" w:rsidRPr="007F0B6F" w:rsidRDefault="00000000">
      <w:pPr>
        <w:pStyle w:val="Compact"/>
        <w:numPr>
          <w:ilvl w:val="0"/>
          <w:numId w:val="2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Control A.8.23 Anwendbarkeit in SoA der [Organisation] begründet</w:t>
      </w:r>
    </w:p>
    <w:p w14:paraId="382422FD" w14:textId="77777777" w:rsidR="00A20C70" w:rsidRPr="007F0B6F" w:rsidRDefault="00000000">
      <w:pPr>
        <w:pStyle w:val="Compact"/>
        <w:numPr>
          <w:ilvl w:val="0"/>
          <w:numId w:val="29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Implementierungs-Status getrackt und berichtet</w:t>
      </w:r>
    </w:p>
    <w:p w14:paraId="5D5F24DE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Zugehörige Controls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26163423" w14:textId="77777777" w:rsidR="00A20C70" w:rsidRPr="007F0B6F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A.5.10 (Acceptable Use of Information): Definiert akzeptable Internet-Nutzung</w:t>
      </w:r>
    </w:p>
    <w:p w14:paraId="3CDAF43D" w14:textId="77777777" w:rsidR="00A20C70" w:rsidRPr="007F0B6F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A.8.16 (Monitoring Activities): Integriert mit Security-Monitoring-Programm</w:t>
      </w:r>
    </w:p>
    <w:p w14:paraId="36D8939D" w14:textId="77777777" w:rsidR="00A20C70" w:rsidRPr="007F0B6F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A.8.20 (Networks Security): Netzwerk-Level-Sicherheitskontrollen</w:t>
      </w:r>
    </w:p>
    <w:p w14:paraId="2DA3C481" w14:textId="77777777" w:rsidR="00A20C70" w:rsidRPr="007F0B6F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A.8.22 (Segregation of Networks): Netzwerk-Segmentierungs-Strategie</w:t>
      </w:r>
    </w:p>
    <w:p w14:paraId="7EB653DD" w14:textId="77777777" w:rsidR="00A20C70" w:rsidRPr="007F0B6F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A.5.24 (Information Security Incident Management): Incident Response Framework</w:t>
      </w:r>
    </w:p>
    <w:p w14:paraId="33BC3EAC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0" w:name="implementierungs-ressourcen"/>
      <w:bookmarkEnd w:id="19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Implementierungs-Ressourcen</w:t>
      </w:r>
    </w:p>
    <w:p w14:paraId="57BD09D9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Implementation Guidance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(ISMS-IMP-A.8.23 Suite):</w:t>
      </w:r>
    </w:p>
    <w:p w14:paraId="0A2FC0F9" w14:textId="77777777" w:rsidR="00A20C70" w:rsidRPr="007F0B6F" w:rsidRDefault="00000000">
      <w:pPr>
        <w:pStyle w:val="Compact"/>
        <w:numPr>
          <w:ilvl w:val="0"/>
          <w:numId w:val="3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ISMS-IMP-A.8.23-1: Filtering Infrastructure Assessment (Technologien, Fähigkeiten, Threat Intelligence)</w:t>
      </w:r>
    </w:p>
    <w:p w14:paraId="650ABC96" w14:textId="77777777" w:rsidR="00A20C70" w:rsidRPr="007F0B6F" w:rsidRDefault="00000000">
      <w:pPr>
        <w:pStyle w:val="Compact"/>
        <w:numPr>
          <w:ilvl w:val="0"/>
          <w:numId w:val="3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ISMS-IMP-A.8.23-2: Network Coverage Assessment (Topologie-Mapping, Coverage-Verifizierung)</w:t>
      </w:r>
    </w:p>
    <w:p w14:paraId="67F1C62B" w14:textId="77777777" w:rsidR="00A20C70" w:rsidRPr="007F0B6F" w:rsidRDefault="00000000">
      <w:pPr>
        <w:pStyle w:val="Compact"/>
        <w:numPr>
          <w:ilvl w:val="0"/>
          <w:numId w:val="3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ISMS-IMP-A.8.23-3: Policy Configuration Assessment (Kategorien, Regeln, Blocking-Policies)</w:t>
      </w:r>
    </w:p>
    <w:p w14:paraId="414C4D3E" w14:textId="77777777" w:rsidR="00A20C70" w:rsidRPr="007F0B6F" w:rsidRDefault="00000000">
      <w:pPr>
        <w:pStyle w:val="Compact"/>
        <w:numPr>
          <w:ilvl w:val="0"/>
          <w:numId w:val="3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ISMS-IMP-A.8.23-4: Monitoring &amp; Response Assessment (Logging, Alerting, Incident-Prozeduren)</w:t>
      </w:r>
    </w:p>
    <w:p w14:paraId="273C1366" w14:textId="77777777" w:rsidR="00A20C70" w:rsidRPr="007F0B6F" w:rsidRDefault="00000000">
      <w:pPr>
        <w:pStyle w:val="Compact"/>
        <w:numPr>
          <w:ilvl w:val="0"/>
          <w:numId w:val="31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ISMS-IMP-A.8.23-5: Compliance Dashboard (Konsolidiertes Compliance-Reporting)</w:t>
      </w:r>
    </w:p>
    <w:p w14:paraId="46C0FBA8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Assessment-Tools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7483406F" w14:textId="77777777" w:rsidR="00A20C70" w:rsidRPr="007F0B6F" w:rsidRDefault="00000000">
      <w:pPr>
        <w:pStyle w:val="Compact"/>
        <w:numPr>
          <w:ilvl w:val="0"/>
          <w:numId w:val="3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Excel-basierte Assessment Workbooks mit automatisierten Compliance-Berechnungen</w:t>
      </w:r>
    </w:p>
    <w:p w14:paraId="6A4BCB72" w14:textId="77777777" w:rsidR="00A20C70" w:rsidRPr="007F0B6F" w:rsidRDefault="00000000">
      <w:pPr>
        <w:pStyle w:val="Compact"/>
        <w:numPr>
          <w:ilvl w:val="0"/>
          <w:numId w:val="3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Evidence-Register</w:t>
      </w:r>
    </w:p>
    <w:p w14:paraId="78C8CE9E" w14:textId="77777777" w:rsidR="00A20C70" w:rsidRPr="007F0B6F" w:rsidRDefault="00000000">
      <w:pPr>
        <w:pStyle w:val="Compact"/>
        <w:numPr>
          <w:ilvl w:val="0"/>
          <w:numId w:val="3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lastRenderedPageBreak/>
        <w:t>Gap Analysis Templates</w:t>
      </w:r>
    </w:p>
    <w:p w14:paraId="4AAB8D6B" w14:textId="77777777" w:rsidR="00A20C70" w:rsidRPr="007F0B6F" w:rsidRDefault="00000000">
      <w:pPr>
        <w:pStyle w:val="Compact"/>
        <w:numPr>
          <w:ilvl w:val="0"/>
          <w:numId w:val="32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Remediation-Tracking</w:t>
      </w:r>
    </w:p>
    <w:p w14:paraId="325D0BD4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Unterstützende Materialien</w:t>
      </w:r>
      <w:r w:rsidRPr="007F0B6F">
        <w:rPr>
          <w:rFonts w:ascii="Calibri" w:hAnsi="Calibri" w:cs="Calibri"/>
          <w:sz w:val="20"/>
          <w:szCs w:val="20"/>
          <w:lang w:val="de-CH"/>
        </w:rPr>
        <w:t>:</w:t>
      </w:r>
    </w:p>
    <w:p w14:paraId="369B8235" w14:textId="77777777" w:rsidR="00A20C70" w:rsidRPr="007F0B6F" w:rsidRDefault="00000000">
      <w:pPr>
        <w:pStyle w:val="Compact"/>
        <w:numPr>
          <w:ilvl w:val="0"/>
          <w:numId w:val="3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Exception Request Prozeduren</w:t>
      </w:r>
    </w:p>
    <w:p w14:paraId="06DEFBF5" w14:textId="77777777" w:rsidR="00A20C70" w:rsidRPr="007F0B6F" w:rsidRDefault="00000000">
      <w:pPr>
        <w:pStyle w:val="Compact"/>
        <w:numPr>
          <w:ilvl w:val="0"/>
          <w:numId w:val="3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Benutzer-Kommunikations-Templates</w:t>
      </w:r>
    </w:p>
    <w:p w14:paraId="33748B2B" w14:textId="77777777" w:rsidR="00A20C70" w:rsidRPr="007F0B6F" w:rsidRDefault="00000000">
      <w:pPr>
        <w:pStyle w:val="Compact"/>
        <w:numPr>
          <w:ilvl w:val="0"/>
          <w:numId w:val="3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Quick Reference Guides</w:t>
      </w:r>
    </w:p>
    <w:p w14:paraId="190BCE0F" w14:textId="77777777" w:rsidR="00A20C70" w:rsidRPr="007F0B6F" w:rsidRDefault="00000000">
      <w:pPr>
        <w:pStyle w:val="Compact"/>
        <w:numPr>
          <w:ilvl w:val="0"/>
          <w:numId w:val="33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Incident Response Playbooks</w:t>
      </w:r>
    </w:p>
    <w:p w14:paraId="74ECDC54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1" w:name="regulatorisches-mapping"/>
      <w:bookmarkEnd w:id="20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Regulatorisches Mapping</w:t>
      </w:r>
    </w:p>
    <w:p w14:paraId="3DCD7C46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Diese Richtlinie adressiert Web-Filtering-Anforderungen von: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1"/>
        <w:gridCol w:w="1654"/>
        <w:gridCol w:w="1034"/>
        <w:gridCol w:w="1137"/>
        <w:gridCol w:w="930"/>
        <w:gridCol w:w="930"/>
        <w:gridCol w:w="1240"/>
      </w:tblGrid>
      <w:tr w:rsidR="006F3411" w:rsidRPr="007F0B6F" w14:paraId="0A1F80AB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</w:tcPr>
          <w:p w14:paraId="0F2569B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Anforderungs-Kategorie</w:t>
            </w:r>
          </w:p>
        </w:tc>
        <w:tc>
          <w:tcPr>
            <w:tcW w:w="1392" w:type="dxa"/>
          </w:tcPr>
          <w:p w14:paraId="2955549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Schweizer nDSG</w:t>
            </w:r>
          </w:p>
        </w:tc>
        <w:tc>
          <w:tcPr>
            <w:tcW w:w="870" w:type="dxa"/>
          </w:tcPr>
          <w:p w14:paraId="499C01A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EU DSGVO</w:t>
            </w:r>
          </w:p>
        </w:tc>
        <w:tc>
          <w:tcPr>
            <w:tcW w:w="957" w:type="dxa"/>
          </w:tcPr>
          <w:p w14:paraId="00F80564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ISO 27001</w:t>
            </w:r>
          </w:p>
        </w:tc>
        <w:tc>
          <w:tcPr>
            <w:tcW w:w="783" w:type="dxa"/>
          </w:tcPr>
          <w:p w14:paraId="45F376C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PCI DSS*</w:t>
            </w:r>
          </w:p>
        </w:tc>
        <w:tc>
          <w:tcPr>
            <w:tcW w:w="783" w:type="dxa"/>
          </w:tcPr>
          <w:p w14:paraId="282001D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FINMA*</w:t>
            </w:r>
          </w:p>
        </w:tc>
        <w:tc>
          <w:tcPr>
            <w:tcW w:w="1044" w:type="dxa"/>
          </w:tcPr>
          <w:p w14:paraId="6EF362B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DORA/NIS2*</w:t>
            </w:r>
          </w:p>
        </w:tc>
      </w:tr>
      <w:tr w:rsidR="006F3411" w:rsidRPr="007F0B6F" w14:paraId="47AA3215" w14:textId="77777777">
        <w:tc>
          <w:tcPr>
            <w:tcW w:w="2088" w:type="dxa"/>
          </w:tcPr>
          <w:p w14:paraId="7597E6C7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Web-Threat-Protection</w:t>
            </w:r>
          </w:p>
        </w:tc>
        <w:tc>
          <w:tcPr>
            <w:tcW w:w="1392" w:type="dxa"/>
          </w:tcPr>
          <w:p w14:paraId="5F7D452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8</w:t>
            </w:r>
          </w:p>
        </w:tc>
        <w:tc>
          <w:tcPr>
            <w:tcW w:w="870" w:type="dxa"/>
          </w:tcPr>
          <w:p w14:paraId="63D2892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32</w:t>
            </w:r>
          </w:p>
        </w:tc>
        <w:tc>
          <w:tcPr>
            <w:tcW w:w="957" w:type="dxa"/>
          </w:tcPr>
          <w:p w14:paraId="1EE4D93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A.8.23</w:t>
            </w:r>
          </w:p>
        </w:tc>
        <w:tc>
          <w:tcPr>
            <w:tcW w:w="783" w:type="dxa"/>
          </w:tcPr>
          <w:p w14:paraId="4C6ECFDA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Req. 1, 2, 5</w:t>
            </w:r>
          </w:p>
        </w:tc>
        <w:tc>
          <w:tcPr>
            <w:tcW w:w="783" w:type="dxa"/>
          </w:tcPr>
          <w:p w14:paraId="5228BE1A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Risikobasiert</w:t>
            </w:r>
          </w:p>
        </w:tc>
        <w:tc>
          <w:tcPr>
            <w:tcW w:w="1044" w:type="dxa"/>
          </w:tcPr>
          <w:p w14:paraId="0011D87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Network Security</w:t>
            </w:r>
          </w:p>
        </w:tc>
      </w:tr>
      <w:tr w:rsidR="006F3411" w:rsidRPr="007F0B6F" w14:paraId="525F1736" w14:textId="77777777">
        <w:tc>
          <w:tcPr>
            <w:tcW w:w="2088" w:type="dxa"/>
          </w:tcPr>
          <w:p w14:paraId="67503C3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Zugangskontrollen</w:t>
            </w:r>
          </w:p>
        </w:tc>
        <w:tc>
          <w:tcPr>
            <w:tcW w:w="1392" w:type="dxa"/>
          </w:tcPr>
          <w:p w14:paraId="0C225F9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8</w:t>
            </w:r>
          </w:p>
        </w:tc>
        <w:tc>
          <w:tcPr>
            <w:tcW w:w="870" w:type="dxa"/>
          </w:tcPr>
          <w:p w14:paraId="1DB9453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32</w:t>
            </w:r>
          </w:p>
        </w:tc>
        <w:tc>
          <w:tcPr>
            <w:tcW w:w="957" w:type="dxa"/>
          </w:tcPr>
          <w:p w14:paraId="67A165BC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A.8.23</w:t>
            </w:r>
          </w:p>
        </w:tc>
        <w:tc>
          <w:tcPr>
            <w:tcW w:w="783" w:type="dxa"/>
          </w:tcPr>
          <w:p w14:paraId="35C8C8D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Req. 7</w:t>
            </w:r>
          </w:p>
        </w:tc>
        <w:tc>
          <w:tcPr>
            <w:tcW w:w="783" w:type="dxa"/>
          </w:tcPr>
          <w:p w14:paraId="72CCECD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Risikobasiert</w:t>
            </w:r>
          </w:p>
        </w:tc>
        <w:tc>
          <w:tcPr>
            <w:tcW w:w="1044" w:type="dxa"/>
          </w:tcPr>
          <w:p w14:paraId="3AA7CC8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Access Controls</w:t>
            </w:r>
          </w:p>
        </w:tc>
      </w:tr>
      <w:tr w:rsidR="006F3411" w:rsidRPr="007F0B6F" w14:paraId="1C979116" w14:textId="77777777">
        <w:tc>
          <w:tcPr>
            <w:tcW w:w="2088" w:type="dxa"/>
          </w:tcPr>
          <w:p w14:paraId="250A523A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Logging &amp; Monitoring</w:t>
            </w:r>
          </w:p>
        </w:tc>
        <w:tc>
          <w:tcPr>
            <w:tcW w:w="1392" w:type="dxa"/>
          </w:tcPr>
          <w:p w14:paraId="18014C3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8</w:t>
            </w:r>
          </w:p>
        </w:tc>
        <w:tc>
          <w:tcPr>
            <w:tcW w:w="870" w:type="dxa"/>
          </w:tcPr>
          <w:p w14:paraId="04D5CF5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32</w:t>
            </w:r>
          </w:p>
        </w:tc>
        <w:tc>
          <w:tcPr>
            <w:tcW w:w="957" w:type="dxa"/>
          </w:tcPr>
          <w:p w14:paraId="197F418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A.8.23, A.8.15</w:t>
            </w:r>
          </w:p>
        </w:tc>
        <w:tc>
          <w:tcPr>
            <w:tcW w:w="783" w:type="dxa"/>
          </w:tcPr>
          <w:p w14:paraId="420094A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Req. 10</w:t>
            </w:r>
          </w:p>
        </w:tc>
        <w:tc>
          <w:tcPr>
            <w:tcW w:w="783" w:type="dxa"/>
          </w:tcPr>
          <w:p w14:paraId="2B52C91E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Risikobasiert</w:t>
            </w:r>
          </w:p>
        </w:tc>
        <w:tc>
          <w:tcPr>
            <w:tcW w:w="1044" w:type="dxa"/>
          </w:tcPr>
          <w:p w14:paraId="21FA5B9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Monitoring</w:t>
            </w:r>
          </w:p>
        </w:tc>
      </w:tr>
      <w:tr w:rsidR="006F3411" w:rsidRPr="007F0B6F" w14:paraId="0F656B15" w14:textId="77777777">
        <w:tc>
          <w:tcPr>
            <w:tcW w:w="2088" w:type="dxa"/>
          </w:tcPr>
          <w:p w14:paraId="7DA5B07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Incident Response</w:t>
            </w:r>
          </w:p>
        </w:tc>
        <w:tc>
          <w:tcPr>
            <w:tcW w:w="1392" w:type="dxa"/>
          </w:tcPr>
          <w:p w14:paraId="586EA26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8</w:t>
            </w:r>
          </w:p>
        </w:tc>
        <w:tc>
          <w:tcPr>
            <w:tcW w:w="870" w:type="dxa"/>
          </w:tcPr>
          <w:p w14:paraId="27597B6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Art. 33</w:t>
            </w:r>
          </w:p>
        </w:tc>
        <w:tc>
          <w:tcPr>
            <w:tcW w:w="957" w:type="dxa"/>
          </w:tcPr>
          <w:p w14:paraId="2EDED49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A.8.23, A.5.24</w:t>
            </w:r>
          </w:p>
        </w:tc>
        <w:tc>
          <w:tcPr>
            <w:tcW w:w="783" w:type="dxa"/>
          </w:tcPr>
          <w:p w14:paraId="358D651D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Req. 12.10</w:t>
            </w:r>
          </w:p>
        </w:tc>
        <w:tc>
          <w:tcPr>
            <w:tcW w:w="783" w:type="dxa"/>
          </w:tcPr>
          <w:p w14:paraId="0C6CEA5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Incident Mgmt</w:t>
            </w:r>
          </w:p>
        </w:tc>
        <w:tc>
          <w:tcPr>
            <w:tcW w:w="1044" w:type="dxa"/>
          </w:tcPr>
          <w:p w14:paraId="4966FF8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Incident Response</w:t>
            </w:r>
          </w:p>
        </w:tc>
      </w:tr>
    </w:tbl>
    <w:p w14:paraId="40C9CF55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*Konditionale Anwendbarkeit gemäss ISMS-POL-00</w:t>
      </w:r>
    </w:p>
    <w:p w14:paraId="1923CD64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Hinweis</w:t>
      </w:r>
      <w:r w:rsidRPr="007F0B6F">
        <w:rPr>
          <w:rFonts w:ascii="Calibri" w:hAnsi="Calibri" w:cs="Calibri"/>
          <w:sz w:val="20"/>
          <w:szCs w:val="20"/>
          <w:lang w:val="de-CH"/>
        </w:rPr>
        <w:t>: Spezifische regulatorische Interpretation und Compliance-Verifizierungs-Prozeduren sind dokumentiert in ISMS-IMP-A.8.23-5 (Compliance Dashboard).</w:t>
      </w:r>
    </w:p>
    <w:p w14:paraId="0D8B432F" w14:textId="77777777" w:rsidR="00A20C70" w:rsidRPr="007F0B6F" w:rsidRDefault="00000000">
      <w:pPr>
        <w:pStyle w:val="Heading2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2" w:name="training-awareness"/>
      <w:bookmarkEnd w:id="21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Training &amp; Awareness</w:t>
      </w:r>
    </w:p>
    <w:p w14:paraId="329D0AFC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Security Awareness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(Alle Mitarbeiter):</w:t>
      </w:r>
    </w:p>
    <w:p w14:paraId="4DBB4621" w14:textId="77777777" w:rsidR="00A20C70" w:rsidRPr="007F0B6F" w:rsidRDefault="00000000">
      <w:pPr>
        <w:pStyle w:val="Compact"/>
        <w:numPr>
          <w:ilvl w:val="0"/>
          <w:numId w:val="3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Jährliches Training-Modul zu Web Filtering und Acceptable Use</w:t>
      </w:r>
    </w:p>
    <w:p w14:paraId="247E3F00" w14:textId="77777777" w:rsidR="00A20C70" w:rsidRPr="007F0B6F" w:rsidRDefault="00000000">
      <w:pPr>
        <w:pStyle w:val="Compact"/>
        <w:numPr>
          <w:ilvl w:val="0"/>
          <w:numId w:val="3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Benutzer-Verantwortlichkeiten und Reporting-Prozeduren</w:t>
      </w:r>
    </w:p>
    <w:p w14:paraId="1A43A2C4" w14:textId="77777777" w:rsidR="00A20C70" w:rsidRPr="007F0B6F" w:rsidRDefault="00000000">
      <w:pPr>
        <w:pStyle w:val="Compact"/>
        <w:numPr>
          <w:ilvl w:val="0"/>
          <w:numId w:val="34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Erkennung von Phishing und verdächtigen Websites</w:t>
      </w:r>
    </w:p>
    <w:p w14:paraId="2FC802C9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Technisches Training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(IT/Security-Personal):</w:t>
      </w:r>
    </w:p>
    <w:p w14:paraId="271F9ABC" w14:textId="77777777" w:rsidR="00A20C70" w:rsidRPr="007F0B6F" w:rsidRDefault="00000000">
      <w:pPr>
        <w:pStyle w:val="Compact"/>
        <w:numPr>
          <w:ilvl w:val="0"/>
          <w:numId w:val="3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Web-Filtering-Technologie-Konfiguration und Wartung</w:t>
      </w:r>
    </w:p>
    <w:p w14:paraId="027FDD3E" w14:textId="77777777" w:rsidR="00A20C70" w:rsidRPr="007F0B6F" w:rsidRDefault="00000000">
      <w:pPr>
        <w:pStyle w:val="Compact"/>
        <w:numPr>
          <w:ilvl w:val="0"/>
          <w:numId w:val="3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Threat Intelligence Integration</w:t>
      </w:r>
    </w:p>
    <w:p w14:paraId="7E5736D0" w14:textId="77777777" w:rsidR="00A20C70" w:rsidRPr="007F0B6F" w:rsidRDefault="00000000">
      <w:pPr>
        <w:pStyle w:val="Compact"/>
        <w:numPr>
          <w:ilvl w:val="0"/>
          <w:numId w:val="3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Incident Response Prozeduren</w:t>
      </w:r>
    </w:p>
    <w:p w14:paraId="72DEB89B" w14:textId="77777777" w:rsidR="00A20C70" w:rsidRPr="007F0B6F" w:rsidRDefault="00000000">
      <w:pPr>
        <w:pStyle w:val="Compact"/>
        <w:numPr>
          <w:ilvl w:val="0"/>
          <w:numId w:val="35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Exception Request Evaluation</w:t>
      </w:r>
    </w:p>
    <w:p w14:paraId="655D0A91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lastRenderedPageBreak/>
        <w:t>Operatives Training</w:t>
      </w:r>
      <w:r w:rsidRPr="007F0B6F">
        <w:rPr>
          <w:rFonts w:ascii="Calibri" w:hAnsi="Calibri" w:cs="Calibri"/>
          <w:sz w:val="20"/>
          <w:szCs w:val="20"/>
          <w:lang w:val="de-CH"/>
        </w:rPr>
        <w:t xml:space="preserve"> (IT Operations, Help Desk):</w:t>
      </w:r>
    </w:p>
    <w:p w14:paraId="3D6B4B0C" w14:textId="77777777" w:rsidR="00A20C70" w:rsidRPr="007F0B6F" w:rsidRDefault="00000000">
      <w:pPr>
        <w:pStyle w:val="Compact"/>
        <w:numPr>
          <w:ilvl w:val="0"/>
          <w:numId w:val="3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False Positive Handling und Eskalation</w:t>
      </w:r>
    </w:p>
    <w:p w14:paraId="582AD430" w14:textId="77777777" w:rsidR="00A20C70" w:rsidRPr="007F0B6F" w:rsidRDefault="00000000">
      <w:pPr>
        <w:pStyle w:val="Compact"/>
        <w:numPr>
          <w:ilvl w:val="0"/>
          <w:numId w:val="3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Benutzer-Support-Prozeduren</w:t>
      </w:r>
    </w:p>
    <w:p w14:paraId="7E1B248D" w14:textId="77777777" w:rsidR="00A20C70" w:rsidRPr="007F0B6F" w:rsidRDefault="00000000">
      <w:pPr>
        <w:pStyle w:val="Compact"/>
        <w:numPr>
          <w:ilvl w:val="0"/>
          <w:numId w:val="36"/>
        </w:num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t>Häufige Blocking-Szenarien und Resolution</w:t>
      </w:r>
    </w:p>
    <w:p w14:paraId="725643BC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124108C3">
          <v:rect id="_x0000_i1031" style="width:0;height:1.5pt" o:hralign="center" o:hrstd="t" o:hr="t"/>
        </w:pict>
      </w:r>
    </w:p>
    <w:p w14:paraId="72716FB7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3" w:name="definitionen"/>
      <w:bookmarkEnd w:id="18"/>
      <w:bookmarkEnd w:id="22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Definitionen</w:t>
      </w:r>
    </w:p>
    <w:p w14:paraId="04D7B965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Web Filtering</w:t>
      </w:r>
      <w:r w:rsidRPr="007F0B6F">
        <w:rPr>
          <w:rFonts w:ascii="Calibri" w:hAnsi="Calibri" w:cs="Calibri"/>
          <w:sz w:val="20"/>
          <w:szCs w:val="20"/>
          <w:lang w:val="de-CH"/>
        </w:rPr>
        <w:t>: Technologiebasierte Kontrollen, die Zugang zu Web-Ressourcen überwachen, einschränken oder blockieren basierend auf definierten Sicherheitsrichtlinien. Web Filtering analysiert URLs, Domains, Content und Protokolle, um Zugangsversuche zu erlauben, zu verweigern oder zu loggen.</w:t>
      </w:r>
    </w:p>
    <w:p w14:paraId="62EFF92F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Threat Protection</w:t>
      </w:r>
      <w:r w:rsidRPr="007F0B6F">
        <w:rPr>
          <w:rFonts w:ascii="Calibri" w:hAnsi="Calibri" w:cs="Calibri"/>
          <w:sz w:val="20"/>
          <w:szCs w:val="20"/>
          <w:lang w:val="de-CH"/>
        </w:rPr>
        <w:t>: Fähigkeiten zum Blockieren des Zugangs zu bekannten bösartigen Websites inkl. Malware-Verteilungs-Sites, Phishing-Pages, Command-and-Control-Infrastruktur und Exploit-Delivery-Mechanismen.</w:t>
      </w:r>
    </w:p>
    <w:p w14:paraId="2B376155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Category Filtering</w:t>
      </w:r>
      <w:r w:rsidRPr="007F0B6F">
        <w:rPr>
          <w:rFonts w:ascii="Calibri" w:hAnsi="Calibri" w:cs="Calibri"/>
          <w:sz w:val="20"/>
          <w:szCs w:val="20"/>
          <w:lang w:val="de-CH"/>
        </w:rPr>
        <w:t>: Fähigkeit, Zugang zu Website-Kategorien (z.B. Social Media, Glücksspiel, Streaming) zu blockieren oder zu überwachen basierend auf organisatorischen Acceptable Use Policies und Risikoakzeptanz.</w:t>
      </w:r>
    </w:p>
    <w:p w14:paraId="069DCAE1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Netzwerk-Coverage</w:t>
      </w:r>
      <w:r w:rsidRPr="007F0B6F">
        <w:rPr>
          <w:rFonts w:ascii="Calibri" w:hAnsi="Calibri" w:cs="Calibri"/>
          <w:sz w:val="20"/>
          <w:szCs w:val="20"/>
          <w:lang w:val="de-CH"/>
        </w:rPr>
        <w:t>: Das Ausmass, in dem Web-Filtering-Kontrollen über alle Netzwerksegmente und Zugriffsmethoden deployed sind, wo Benutzer das Internet erreichen können.</w:t>
      </w:r>
    </w:p>
    <w:p w14:paraId="6E7CDAC6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Exception</w:t>
      </w:r>
      <w:r w:rsidRPr="007F0B6F">
        <w:rPr>
          <w:rFonts w:ascii="Calibri" w:hAnsi="Calibri" w:cs="Calibri"/>
          <w:sz w:val="20"/>
          <w:szCs w:val="20"/>
          <w:lang w:val="de-CH"/>
        </w:rPr>
        <w:t>: Temporäre oder permanente Abweichung von Standard-Filtering-Policies, gewährt durch formalen Genehmigungs-Prozess mit dokumentierter geschäftlicher Begründung und Risikoakzeptanz.</w:t>
      </w:r>
    </w:p>
    <w:p w14:paraId="46E1D13F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C2 (Command and Control)</w:t>
      </w:r>
      <w:r w:rsidRPr="007F0B6F">
        <w:rPr>
          <w:rFonts w:ascii="Calibri" w:hAnsi="Calibri" w:cs="Calibri"/>
          <w:sz w:val="20"/>
          <w:szCs w:val="20"/>
          <w:lang w:val="de-CH"/>
        </w:rPr>
        <w:t>: Infrastruktur, die von Malware verwendet wird, um mit Angreifern zu kommunizieren und Remote-Kontrolle sowie Daten-Exfiltration zu ermöglichen.</w:t>
      </w:r>
    </w:p>
    <w:p w14:paraId="60252657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False Positive</w:t>
      </w:r>
      <w:r w:rsidRPr="007F0B6F">
        <w:rPr>
          <w:rFonts w:ascii="Calibri" w:hAnsi="Calibri" w:cs="Calibri"/>
          <w:sz w:val="20"/>
          <w:szCs w:val="20"/>
          <w:lang w:val="de-CH"/>
        </w:rPr>
        <w:t>: Legitime Website fälschlicherweise blockiert durch Web-Filtering-System, erfordert Review und Policy-Anpassung.</w:t>
      </w:r>
    </w:p>
    <w:p w14:paraId="0C3CCA40" w14:textId="77777777" w:rsidR="00A20C70" w:rsidRPr="007F0B6F" w:rsidRDefault="00000000">
      <w:pPr>
        <w:pStyle w:val="BodyText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Threat Intelligence</w:t>
      </w:r>
      <w:r w:rsidRPr="007F0B6F">
        <w:rPr>
          <w:rFonts w:ascii="Calibri" w:hAnsi="Calibri" w:cs="Calibri"/>
          <w:sz w:val="20"/>
          <w:szCs w:val="20"/>
          <w:lang w:val="de-CH"/>
        </w:rPr>
        <w:t>: Kuratierte Information über aktuelle und aufkommende webbasierte Bedrohungen, verwendet zur Aktualisierung von Filtering-Policies und Schutz vor neuen Angriffsvektoren.</w:t>
      </w:r>
    </w:p>
    <w:p w14:paraId="1327A948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63F9C939">
          <v:rect id="_x0000_i1032" style="width:0;height:1.5pt" o:hralign="center" o:hrstd="t" o:hr="t"/>
        </w:pict>
      </w:r>
    </w:p>
    <w:p w14:paraId="7395F330" w14:textId="77777777" w:rsidR="00A20C70" w:rsidRPr="007F0B6F" w:rsidRDefault="00000000">
      <w:pPr>
        <w:pStyle w:val="Heading1"/>
        <w:rPr>
          <w:rFonts w:ascii="Calibri" w:hAnsi="Calibri" w:cs="Calibri"/>
          <w:color w:val="auto"/>
          <w:sz w:val="20"/>
          <w:szCs w:val="20"/>
          <w:lang w:val="de-CH"/>
        </w:rPr>
      </w:pPr>
      <w:bookmarkStart w:id="24" w:name="freigabe-protokoll"/>
      <w:bookmarkEnd w:id="23"/>
      <w:r w:rsidRPr="007F0B6F">
        <w:rPr>
          <w:rFonts w:ascii="Calibri" w:hAnsi="Calibri" w:cs="Calibri"/>
          <w:color w:val="auto"/>
          <w:sz w:val="20"/>
          <w:szCs w:val="20"/>
          <w:lang w:val="de-CH"/>
        </w:rPr>
        <w:t>Freigabe-Protokoll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1"/>
        <w:gridCol w:w="823"/>
        <w:gridCol w:w="890"/>
      </w:tblGrid>
      <w:tr w:rsidR="006F3411" w:rsidRPr="007F0B6F" w14:paraId="4841D965" w14:textId="77777777" w:rsidTr="00A2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9F75F1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Rolle</w:t>
            </w:r>
          </w:p>
        </w:tc>
        <w:tc>
          <w:tcPr>
            <w:tcW w:w="0" w:type="auto"/>
          </w:tcPr>
          <w:p w14:paraId="327C81FB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Name</w:t>
            </w:r>
          </w:p>
        </w:tc>
        <w:tc>
          <w:tcPr>
            <w:tcW w:w="0" w:type="auto"/>
          </w:tcPr>
          <w:p w14:paraId="6D93557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Datum</w:t>
            </w:r>
          </w:p>
        </w:tc>
      </w:tr>
      <w:tr w:rsidR="006F3411" w:rsidRPr="007F0B6F" w14:paraId="056C6DFD" w14:textId="77777777">
        <w:tc>
          <w:tcPr>
            <w:tcW w:w="0" w:type="auto"/>
          </w:tcPr>
          <w:p w14:paraId="213DCF96" w14:textId="77777777" w:rsidR="00A20C70" w:rsidRPr="006F3411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6F341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Chief Information Security Officer (CISO)</w:t>
            </w:r>
          </w:p>
        </w:tc>
        <w:tc>
          <w:tcPr>
            <w:tcW w:w="0" w:type="auto"/>
          </w:tcPr>
          <w:p w14:paraId="5B51637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[Name]</w:t>
            </w:r>
          </w:p>
        </w:tc>
        <w:tc>
          <w:tcPr>
            <w:tcW w:w="0" w:type="auto"/>
          </w:tcPr>
          <w:p w14:paraId="5C60B77F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[Datum]</w:t>
            </w:r>
          </w:p>
        </w:tc>
      </w:tr>
      <w:tr w:rsidR="006F3411" w:rsidRPr="007F0B6F" w14:paraId="1413C590" w14:textId="77777777">
        <w:tc>
          <w:tcPr>
            <w:tcW w:w="0" w:type="auto"/>
          </w:tcPr>
          <w:p w14:paraId="2BC43723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lastRenderedPageBreak/>
              <w:t>Chief Information Officer (CIO)</w:t>
            </w:r>
          </w:p>
        </w:tc>
        <w:tc>
          <w:tcPr>
            <w:tcW w:w="0" w:type="auto"/>
          </w:tcPr>
          <w:p w14:paraId="2184045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[Name]</w:t>
            </w:r>
          </w:p>
        </w:tc>
        <w:tc>
          <w:tcPr>
            <w:tcW w:w="0" w:type="auto"/>
          </w:tcPr>
          <w:p w14:paraId="60A77A82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[Datum]</w:t>
            </w:r>
          </w:p>
        </w:tc>
      </w:tr>
      <w:tr w:rsidR="006F3411" w:rsidRPr="007F0B6F" w14:paraId="78EDF1C1" w14:textId="77777777">
        <w:tc>
          <w:tcPr>
            <w:tcW w:w="0" w:type="auto"/>
          </w:tcPr>
          <w:p w14:paraId="558EF436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Legal/Compliance Officer</w:t>
            </w:r>
          </w:p>
        </w:tc>
        <w:tc>
          <w:tcPr>
            <w:tcW w:w="0" w:type="auto"/>
          </w:tcPr>
          <w:p w14:paraId="683B9FB8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[Name]</w:t>
            </w:r>
          </w:p>
        </w:tc>
        <w:tc>
          <w:tcPr>
            <w:tcW w:w="0" w:type="auto"/>
          </w:tcPr>
          <w:p w14:paraId="526B4975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[Datum]</w:t>
            </w:r>
          </w:p>
        </w:tc>
      </w:tr>
      <w:tr w:rsidR="006F3411" w:rsidRPr="007F0B6F" w14:paraId="713DEFB8" w14:textId="77777777">
        <w:tc>
          <w:tcPr>
            <w:tcW w:w="0" w:type="auto"/>
          </w:tcPr>
          <w:p w14:paraId="5B607AAA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b/>
                <w:bCs/>
                <w:sz w:val="20"/>
                <w:szCs w:val="20"/>
                <w:lang w:val="de-CH"/>
              </w:rPr>
              <w:t>Geschäftsleitung (GL)</w:t>
            </w:r>
          </w:p>
        </w:tc>
        <w:tc>
          <w:tcPr>
            <w:tcW w:w="0" w:type="auto"/>
          </w:tcPr>
          <w:p w14:paraId="1F4EA7D9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[Name]</w:t>
            </w:r>
          </w:p>
        </w:tc>
        <w:tc>
          <w:tcPr>
            <w:tcW w:w="0" w:type="auto"/>
          </w:tcPr>
          <w:p w14:paraId="2789EC60" w14:textId="77777777" w:rsidR="00A20C70" w:rsidRPr="007F0B6F" w:rsidRDefault="00000000">
            <w:pPr>
              <w:pStyle w:val="Compact"/>
              <w:rPr>
                <w:rFonts w:ascii="Calibri" w:hAnsi="Calibri" w:cs="Calibri"/>
                <w:sz w:val="20"/>
                <w:szCs w:val="20"/>
                <w:lang w:val="de-CH"/>
              </w:rPr>
            </w:pPr>
            <w:r w:rsidRPr="007F0B6F">
              <w:rPr>
                <w:rFonts w:ascii="Calibri" w:hAnsi="Calibri" w:cs="Calibri"/>
                <w:sz w:val="20"/>
                <w:szCs w:val="20"/>
                <w:lang w:val="de-CH"/>
              </w:rPr>
              <w:t>[Datum]</w:t>
            </w:r>
          </w:p>
        </w:tc>
      </w:tr>
    </w:tbl>
    <w:p w14:paraId="702265AB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00A98C3E">
          <v:rect id="_x0000_i1033" style="width:0;height:1.5pt" o:hralign="center" o:hrstd="t" o:hr="t"/>
        </w:pict>
      </w:r>
    </w:p>
    <w:p w14:paraId="72A34CD3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b/>
          <w:bCs/>
          <w:sz w:val="20"/>
          <w:szCs w:val="20"/>
          <w:lang w:val="de-CH"/>
        </w:rPr>
        <w:t>ENDE DES RICHTLINIEN-DOKUMENTS</w:t>
      </w:r>
    </w:p>
    <w:p w14:paraId="7DC736A8" w14:textId="77777777" w:rsidR="00A20C70" w:rsidRPr="007F0B6F" w:rsidRDefault="00000000">
      <w:pPr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sz w:val="20"/>
          <w:szCs w:val="20"/>
          <w:lang w:val="de-CH"/>
        </w:rPr>
        <w:pict w14:anchorId="0375D5A8">
          <v:rect id="_x0000_i1034" style="width:0;height:1.5pt" o:hralign="center" o:hrstd="t" o:hr="t"/>
        </w:pict>
      </w:r>
    </w:p>
    <w:p w14:paraId="5E88BC8C" w14:textId="77777777" w:rsidR="00A20C70" w:rsidRPr="007F0B6F" w:rsidRDefault="00000000">
      <w:pPr>
        <w:pStyle w:val="FirstParagraph"/>
        <w:rPr>
          <w:rFonts w:ascii="Calibri" w:hAnsi="Calibri" w:cs="Calibri"/>
          <w:sz w:val="20"/>
          <w:szCs w:val="20"/>
          <w:lang w:val="de-CH"/>
        </w:rPr>
      </w:pPr>
      <w:r w:rsidRPr="007F0B6F">
        <w:rPr>
          <w:rFonts w:ascii="Calibri" w:hAnsi="Calibri" w:cs="Calibri"/>
          <w:i/>
          <w:iCs/>
          <w:sz w:val="20"/>
          <w:szCs w:val="20"/>
          <w:lang w:val="de-CH"/>
        </w:rPr>
        <w:t>Diese Richtlinie definiert Anforderungen. Implementierungs-Prozeduren sind dokumentiert in ISMS-IMP-A.8.23.</w:t>
      </w:r>
      <w:bookmarkEnd w:id="24"/>
    </w:p>
    <w:sectPr w:rsidR="00A20C70" w:rsidRPr="007F0B6F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985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2CB4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5EE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25225584">
    <w:abstractNumId w:val="0"/>
  </w:num>
  <w:num w:numId="2" w16cid:durableId="1671324759">
    <w:abstractNumId w:val="1"/>
  </w:num>
  <w:num w:numId="3" w16cid:durableId="1149059177">
    <w:abstractNumId w:val="1"/>
  </w:num>
  <w:num w:numId="4" w16cid:durableId="232471040">
    <w:abstractNumId w:val="1"/>
  </w:num>
  <w:num w:numId="5" w16cid:durableId="1348558129">
    <w:abstractNumId w:val="1"/>
  </w:num>
  <w:num w:numId="6" w16cid:durableId="1046219850">
    <w:abstractNumId w:val="1"/>
  </w:num>
  <w:num w:numId="7" w16cid:durableId="1020818023">
    <w:abstractNumId w:val="1"/>
  </w:num>
  <w:num w:numId="8" w16cid:durableId="1656689173">
    <w:abstractNumId w:val="1"/>
  </w:num>
  <w:num w:numId="9" w16cid:durableId="1207989065">
    <w:abstractNumId w:val="1"/>
  </w:num>
  <w:num w:numId="10" w16cid:durableId="1296333632">
    <w:abstractNumId w:val="1"/>
  </w:num>
  <w:num w:numId="11" w16cid:durableId="1541473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893749">
    <w:abstractNumId w:val="1"/>
  </w:num>
  <w:num w:numId="13" w16cid:durableId="1287809363">
    <w:abstractNumId w:val="1"/>
  </w:num>
  <w:num w:numId="14" w16cid:durableId="723020301">
    <w:abstractNumId w:val="1"/>
  </w:num>
  <w:num w:numId="15" w16cid:durableId="114716062">
    <w:abstractNumId w:val="1"/>
  </w:num>
  <w:num w:numId="16" w16cid:durableId="1740861764">
    <w:abstractNumId w:val="1"/>
  </w:num>
  <w:num w:numId="17" w16cid:durableId="1029795286">
    <w:abstractNumId w:val="1"/>
  </w:num>
  <w:num w:numId="18" w16cid:durableId="117722061">
    <w:abstractNumId w:val="1"/>
  </w:num>
  <w:num w:numId="19" w16cid:durableId="53049428">
    <w:abstractNumId w:val="1"/>
  </w:num>
  <w:num w:numId="20" w16cid:durableId="479812739">
    <w:abstractNumId w:val="1"/>
  </w:num>
  <w:num w:numId="21" w16cid:durableId="12190404">
    <w:abstractNumId w:val="1"/>
  </w:num>
  <w:num w:numId="22" w16cid:durableId="491264745">
    <w:abstractNumId w:val="1"/>
  </w:num>
  <w:num w:numId="23" w16cid:durableId="1128863729">
    <w:abstractNumId w:val="1"/>
  </w:num>
  <w:num w:numId="24" w16cid:durableId="1318923058">
    <w:abstractNumId w:val="1"/>
  </w:num>
  <w:num w:numId="25" w16cid:durableId="430197590">
    <w:abstractNumId w:val="1"/>
  </w:num>
  <w:num w:numId="26" w16cid:durableId="1916666368">
    <w:abstractNumId w:val="1"/>
  </w:num>
  <w:num w:numId="27" w16cid:durableId="1183011383">
    <w:abstractNumId w:val="1"/>
  </w:num>
  <w:num w:numId="28" w16cid:durableId="974021311">
    <w:abstractNumId w:val="1"/>
  </w:num>
  <w:num w:numId="29" w16cid:durableId="1073621385">
    <w:abstractNumId w:val="1"/>
  </w:num>
  <w:num w:numId="30" w16cid:durableId="403573799">
    <w:abstractNumId w:val="1"/>
  </w:num>
  <w:num w:numId="31" w16cid:durableId="1049453505">
    <w:abstractNumId w:val="1"/>
  </w:num>
  <w:num w:numId="32" w16cid:durableId="1874727247">
    <w:abstractNumId w:val="1"/>
  </w:num>
  <w:num w:numId="33" w16cid:durableId="75706937">
    <w:abstractNumId w:val="1"/>
  </w:num>
  <w:num w:numId="34" w16cid:durableId="1230774150">
    <w:abstractNumId w:val="1"/>
  </w:num>
  <w:num w:numId="35" w16cid:durableId="2025672398">
    <w:abstractNumId w:val="1"/>
  </w:num>
  <w:num w:numId="36" w16cid:durableId="150562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70"/>
    <w:rsid w:val="000500C3"/>
    <w:rsid w:val="006F3411"/>
    <w:rsid w:val="007F0B6F"/>
    <w:rsid w:val="00A2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7ADB"/>
  <w15:docId w15:val="{AC7201EC-DEEA-42B0-AD69-B255AA3B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3067</Words>
  <Characters>19325</Characters>
  <Application>Microsoft Office Word</Application>
  <DocSecurity>0</DocSecurity>
  <Lines>161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Griffin Gregory</cp:lastModifiedBy>
  <cp:revision>3</cp:revision>
  <dcterms:created xsi:type="dcterms:W3CDTF">2026-01-15T11:49:00Z</dcterms:created>
  <dcterms:modified xsi:type="dcterms:W3CDTF">2026-01-15T11:50:00Z</dcterms:modified>
</cp:coreProperties>
</file>