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:rsidR="00243657" w:rsidRDefault="00243657">
      <w:pPr>
        <w:pStyle w:val="Heading1"/>
        <w:spacing w:after="450" w:afterAutospacing="0"/>
        <w:jc w:val="center"/>
        <w:rPr>
          <w:rFonts w:ascii="Arial" w:eastAsia="Times New Roman" w:hAnsi="Arial" w:cs="Arial"/>
          <w:color w:val="2C3E50"/>
          <w:sz w:val="42"/>
          <w:szCs w:val="42"/>
          <w:lang w:val="en"/>
        </w:rPr>
      </w:pPr>
      <w:r>
        <w:rPr>
          <w:rFonts w:ascii="Arial" w:eastAsia="Times New Roman" w:hAnsi="Arial" w:cs="Arial"/>
          <w:color w:val="2C3E50"/>
          <w:sz w:val="42"/>
          <w:szCs w:val="42"/>
          <w:lang w:val="en"/>
        </w:rPr>
        <w:t>ISMS Stage 1 Control Review Report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Control Reference:</w:t>
      </w:r>
      <w:r>
        <w:rPr>
          <w:rFonts w:ascii="Arial" w:hAnsi="Arial" w:cs="Arial"/>
          <w:color w:val="333333"/>
          <w:lang w:val="en"/>
        </w:rPr>
        <w:t xml:space="preserve"> A.8.24 — Use of Cryptography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Documents Reviewed:</w:t>
      </w:r>
      <w:r>
        <w:rPr>
          <w:rFonts w:ascii="Arial" w:hAnsi="Arial" w:cs="Arial"/>
          <w:color w:val="333333"/>
          <w:lang w:val="en"/>
        </w:rPr>
        <w:t xml:space="preserve"> ISMS-POL-A.8.24 (EN), ISMS-POL-A.8.24 (DE)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Review Date:</w:t>
      </w:r>
      <w:r>
        <w:rPr>
          <w:rFonts w:ascii="Arial" w:hAnsi="Arial" w:cs="Arial"/>
          <w:color w:val="333333"/>
          <w:lang w:val="en"/>
        </w:rPr>
        <w:t xml:space="preserve"> [Current]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Review Type:</w:t>
      </w:r>
      <w:r>
        <w:rPr>
          <w:rFonts w:ascii="Arial" w:hAnsi="Arial" w:cs="Arial"/>
          <w:color w:val="333333"/>
          <w:lang w:val="en"/>
        </w:rPr>
        <w:t xml:space="preserve"> Stage 1 Readiness Assessment</w:t>
      </w:r>
    </w:p>
    <w:p w:rsidR="00243657" w:rsidRDefault="00243657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3"/>
          <w:szCs w:val="33"/>
          <w:lang w:val="en"/>
        </w:rPr>
      </w:pPr>
      <w:r>
        <w:rPr>
          <w:rFonts w:ascii="Arial" w:eastAsia="Times New Roman" w:hAnsi="Arial" w:cs="Arial"/>
          <w:color w:val="2980B9"/>
          <w:sz w:val="33"/>
          <w:szCs w:val="33"/>
          <w:lang w:val="en"/>
        </w:rPr>
        <w:t>Executive Summary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 xml:space="preserve">Overall Verdict: Ready for Stage 1 </w:t>
      </w:r>
      <w:r>
        <w:rPr>
          <w:rStyle w:val="Strong"/>
          <w:rFonts w:ascii="Segoe UI Symbol" w:hAnsi="Segoe UI Symbol" w:cs="Segoe UI Symbol"/>
          <w:color w:val="333333"/>
          <w:lang w:val="en"/>
        </w:rPr>
        <w:t>✓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Both policy versions are substantively complete and demonstrate mature governance thinking. The issues identified are minor documentation hygiene items, not substantive gaps. The policy will withstand Stage 1 scrutiny.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2584"/>
        <w:gridCol w:w="258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EN 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DE Version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Critical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0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Moderate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Minor Observations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</w:t>
            </w:r>
          </w:p>
        </w:tc>
      </w:tr>
    </w:tbl>
    <w:p w:rsidR="00243657" w:rsidRDefault="00243657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3"/>
          <w:szCs w:val="33"/>
          <w:lang w:val="en"/>
        </w:rPr>
      </w:pPr>
      <w:r>
        <w:rPr>
          <w:rFonts w:ascii="Arial" w:eastAsia="Times New Roman" w:hAnsi="Arial" w:cs="Arial"/>
          <w:color w:val="2980B9"/>
          <w:sz w:val="33"/>
          <w:szCs w:val="33"/>
          <w:lang w:val="en"/>
        </w:rPr>
        <w:t>Moderate Issues (Should Fix Before Stage 1)</w:t>
      </w:r>
    </w:p>
    <w:p w:rsidR="00243657" w:rsidRDefault="00243657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Issue 1: Missing Document Reference — Information Classification Policy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Section 2.1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Text (EN):</w:t>
      </w:r>
      <w:r>
        <w:rPr>
          <w:rFonts w:ascii="Arial" w:hAnsi="Arial" w:cs="Arial"/>
          <w:color w:val="333333"/>
          <w:lang w:val="en"/>
        </w:rPr>
        <w:t xml:space="preserve"> "[Organization] implements cryptographic controls based on data classification as defined in [Organization]'s Information Classification Policy."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lastRenderedPageBreak/>
        <w:t>Current Text (DE):</w:t>
      </w:r>
      <w:r>
        <w:rPr>
          <w:rFonts w:ascii="Arial" w:hAnsi="Arial" w:cs="Arial"/>
          <w:color w:val="333333"/>
          <w:lang w:val="en"/>
        </w:rPr>
        <w:t xml:space="preserve"> "[Organisation] implementiert kryptographische Kontrollen basierend auf Datenklassifizierung gemäss Information Classification Policy der [Organisation]."</w:t>
      </w:r>
    </w:p>
    <w:p w:rsidR="00243657" w:rsidRDefault="00243657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Issue 2: Missing Document Reference — Supplier Security Policy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Section 2.2, "Third-Party Cryptographic Requirements" paragraph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Text (EN):</w:t>
      </w:r>
      <w:r>
        <w:rPr>
          <w:rFonts w:ascii="Arial" w:hAnsi="Arial" w:cs="Arial"/>
          <w:color w:val="333333"/>
          <w:lang w:val="en"/>
        </w:rPr>
        <w:t xml:space="preserve"> "Verification occurs during vendor security assessment per [Organization]'s Supplier Security Policy."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Text (DE):</w:t>
      </w:r>
      <w:r>
        <w:rPr>
          <w:rFonts w:ascii="Arial" w:hAnsi="Arial" w:cs="Arial"/>
          <w:color w:val="333333"/>
          <w:lang w:val="en"/>
        </w:rPr>
        <w:t xml:space="preserve"> "Verifizierung erfolgt während Lieferanten-Security-Assessment gemäss [Organisation]'s Supplier Security Policy."</w:t>
      </w:r>
    </w:p>
    <w:p w:rsidR="00243657" w:rsidRDefault="00243657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Issue 3: Related Controls List Incomplete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Section 4.1, "Related Controls"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List:</w:t>
      </w:r>
    </w:p>
    <w:p w:rsidR="00243657" w:rsidRDefault="00243657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A.5.10 (Acceptable Use of Information)</w:t>
      </w:r>
    </w:p>
    <w:p w:rsidR="00243657" w:rsidRDefault="00243657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A.5.15 (Access Control)</w:t>
      </w:r>
    </w:p>
    <w:p w:rsidR="00243657" w:rsidRDefault="00243657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A.8.9 (Configuration Management)</w:t>
      </w:r>
    </w:p>
    <w:p w:rsidR="00243657" w:rsidRDefault="00243657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A.8.15 (Logging)</w:t>
      </w:r>
    </w:p>
    <w:p w:rsidR="00243657" w:rsidRDefault="00243657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A.8.23 (Web Filtering)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Missing Control: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Fonts w:ascii="Arial" w:hAnsi="Arial" w:cs="Arial"/>
          <w:color w:val="333333"/>
          <w:lang w:val="en"/>
        </w:rPr>
        <w:t>A.5.14 (Information Transfer) — This is directly relevant since Section 2.2 extensively covers data transmission encryption.</w:t>
      </w:r>
    </w:p>
    <w:p w:rsidR="00243657" w:rsidRDefault="00243657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3"/>
          <w:szCs w:val="33"/>
          <w:lang w:val="en"/>
        </w:rPr>
      </w:pPr>
      <w:r>
        <w:rPr>
          <w:rFonts w:ascii="Arial" w:eastAsia="Times New Roman" w:hAnsi="Arial" w:cs="Arial"/>
          <w:color w:val="2980B9"/>
          <w:sz w:val="33"/>
          <w:szCs w:val="33"/>
          <w:lang w:val="en"/>
        </w:rPr>
        <w:t>Minor Observations (Consider Fixing)</w:t>
      </w:r>
    </w:p>
    <w:p w:rsidR="00243657" w:rsidRDefault="00243657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Observation 1: Escalation Path for Timeline Breaches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Section 3.4, Incident Response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State:</w:t>
      </w:r>
      <w:r>
        <w:rPr>
          <w:rFonts w:ascii="Arial" w:hAnsi="Arial" w:cs="Arial"/>
          <w:color w:val="333333"/>
          <w:lang w:val="en"/>
        </w:rPr>
        <w:t xml:space="preserve"> Response timelines are defined (4h/24h/48h/72h) but no explicit escalation if timelines are breached.</w:t>
      </w:r>
    </w:p>
    <w:p w:rsidR="00243657" w:rsidRDefault="00243657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Observation 2: 90-Day Assessment Window Feasibility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Section 3.2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Text:</w:t>
      </w:r>
      <w:r>
        <w:rPr>
          <w:rFonts w:ascii="Arial" w:hAnsi="Arial" w:cs="Arial"/>
          <w:color w:val="333333"/>
          <w:lang w:val="en"/>
        </w:rPr>
        <w:t xml:space="preserve"> "Initial: Within 90 days of policy approval or new system deployment"</w:t>
      </w:r>
    </w:p>
    <w:p w:rsidR="00243657" w:rsidRDefault="00243657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Observation 3: German Version — Untranslated Technical Terms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DE version only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Section 2.2 headers and throughout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State:</w:t>
      </w:r>
      <w:r>
        <w:rPr>
          <w:rFonts w:ascii="Arial" w:hAnsi="Arial" w:cs="Arial"/>
          <w:color w:val="333333"/>
          <w:lang w:val="en"/>
        </w:rPr>
        <w:t xml:space="preserve"> English technical terms appear within German text:</w:t>
      </w:r>
    </w:p>
    <w:p w:rsidR="00243657" w:rsidRDefault="00243657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"Data Transmission Protection"</w:t>
      </w:r>
    </w:p>
    <w:p w:rsidR="00243657" w:rsidRDefault="00243657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"Data Storage Protection"</w:t>
      </w:r>
    </w:p>
    <w:p w:rsidR="00243657" w:rsidRDefault="00243657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"Perfect Forward Secrecy"</w:t>
      </w:r>
    </w:p>
    <w:p w:rsidR="00243657" w:rsidRDefault="00243657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"Hardware Security Modules (HSM)"</w:t>
      </w:r>
    </w:p>
    <w:p w:rsidR="00243657" w:rsidRDefault="00243657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"Key Management Services (KMS)"</w:t>
      </w:r>
    </w:p>
    <w:p w:rsidR="00243657" w:rsidRDefault="00243657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3"/>
          <w:szCs w:val="33"/>
          <w:lang w:val="en"/>
        </w:rPr>
      </w:pPr>
      <w:r>
        <w:rPr>
          <w:rFonts w:ascii="Arial" w:eastAsia="Times New Roman" w:hAnsi="Arial" w:cs="Arial"/>
          <w:color w:val="2980B9"/>
          <w:sz w:val="33"/>
          <w:szCs w:val="33"/>
          <w:lang w:val="en"/>
        </w:rPr>
        <w:t>Sections Requiring Adjustments</w:t>
      </w:r>
    </w:p>
    <w:p w:rsidR="00243657" w:rsidRDefault="00243657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English Version (ISMS-POL-A.8.24 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4384"/>
        <w:gridCol w:w="298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Action Required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Missing document ID for Information Classification Policy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 "ISMS-POL-A.5.12" reference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Missing document ID for Supplier Security Policy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 "ISMS-POL-A.5.19" reference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Related Controls list incomplete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 A.5.14 (Information Transfer)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3.4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No escalation path for timeline breaches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 escalation sentence</w:t>
            </w:r>
          </w:p>
        </w:tc>
      </w:tr>
    </w:tbl>
    <w:p w:rsidR="00243657" w:rsidRDefault="00243657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German Version (ISMS-POL-A.8.24 DE)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567"/>
        <w:gridCol w:w="387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Action Required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Missing document ID for Information Classification Policy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 "ISMS-POL-A.5.12" reference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Missing document ID for Supplier Security Policy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 "ISMS-POL-A.5.19" reference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Related Controls list incomplete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 A.5.14 (Informationsübertragung)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3.4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No escalation path for timeline breaches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 escalation sentence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2.2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English technical terms within German 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Verify consistency with other DE documents</w:t>
            </w:r>
          </w:p>
        </w:tc>
      </w:tr>
    </w:tbl>
    <w:p w:rsidR="00243657" w:rsidRDefault="00243657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3"/>
          <w:szCs w:val="33"/>
          <w:lang w:val="en"/>
        </w:rPr>
      </w:pPr>
      <w:r>
        <w:rPr>
          <w:rFonts w:ascii="Arial" w:eastAsia="Times New Roman" w:hAnsi="Arial" w:cs="Arial"/>
          <w:color w:val="2980B9"/>
          <w:sz w:val="33"/>
          <w:szCs w:val="33"/>
          <w:lang w:val="en"/>
        </w:rPr>
        <w:t>What's Working Well</w:t>
      </w:r>
    </w:p>
    <w:p w:rsidR="00243657" w:rsidRDefault="00243657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Regulatory tiering framework — The Tier 1/2/3 approach is defensible and avoids overcommitment to regulations that may not apply.</w:t>
      </w:r>
    </w:p>
    <w:p w:rsidR="00243657" w:rsidRDefault="00243657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Policy/implementation separation — The explicit rationale in Section 1.3 demonstrates understanding of maintainability and crypto-agility.</w:t>
      </w:r>
    </w:p>
    <w:p w:rsidR="00243657" w:rsidRDefault="00243657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Crypto-agility requirements — 180-day/270-day deprecation notice periods show operational maturity.</w:t>
      </w:r>
    </w:p>
    <w:p w:rsidR="00243657" w:rsidRDefault="00243657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Key Ownership vs. System Ownership distinction — Proper segregation of duties, often overlooked in cryptography policies.</w:t>
      </w:r>
    </w:p>
    <w:p w:rsidR="00243657" w:rsidRDefault="00243657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Exception management — 12-month maximum with quarterly review is auditable and realistic.</w:t>
      </w:r>
    </w:p>
    <w:p w:rsidR="00243657" w:rsidRDefault="00243657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Bilingual documentation — Appropriate for Swiss organizational context.</w:t>
      </w:r>
    </w:p>
    <w:p w:rsidR="00243657" w:rsidRDefault="00243657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Prohibited practices — Explicit list (Section 2.5) gives auditors clear evidence of control intent.</w:t>
      </w:r>
    </w:p>
    <w:p w:rsidR="00243657" w:rsidRDefault="00243657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3"/>
          <w:szCs w:val="33"/>
          <w:lang w:val="en"/>
        </w:rPr>
      </w:pPr>
      <w:r>
        <w:rPr>
          <w:rFonts w:ascii="Arial" w:eastAsia="Times New Roman" w:hAnsi="Arial" w:cs="Arial"/>
          <w:color w:val="2980B9"/>
          <w:sz w:val="33"/>
          <w:szCs w:val="33"/>
          <w:lang w:val="en"/>
        </w:rPr>
        <w:t>Pre-Stage 1 Readiness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8"/>
        <w:gridCol w:w="1291"/>
        <w:gridCol w:w="129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DE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A.8.24 control objective addressed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Scope clearly defined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Roles and responsibilities assigned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Risk assessment integration documented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Exception process defined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Review cycle established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Implementation document references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Regulatory alignment documented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Approval chain defined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Internal document references complete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⚠</w:t>
            </w:r>
            <w:r>
              <w:rPr>
                <w:rFonts w:ascii="Arial" w:eastAsia="Times New Roman" w:hAnsi="Arial" w:cs="Arial"/>
                <w:color w:val="333333"/>
              </w:rPr>
              <w:t xml:space="preserve"> Fix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43657" w:rsidRDefault="00243657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⚠</w:t>
            </w:r>
            <w:r>
              <w:rPr>
                <w:rFonts w:ascii="Arial" w:eastAsia="Times New Roman" w:hAnsi="Arial" w:cs="Arial"/>
                <w:color w:val="333333"/>
              </w:rPr>
              <w:t xml:space="preserve"> Fix</w:t>
            </w:r>
          </w:p>
        </w:tc>
      </w:tr>
    </w:tbl>
    <w:p w:rsidR="00243657" w:rsidRDefault="00243657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3"/>
          <w:szCs w:val="33"/>
          <w:lang w:val="en"/>
        </w:rPr>
      </w:pPr>
      <w:r>
        <w:rPr>
          <w:rFonts w:ascii="Arial" w:eastAsia="Times New Roman" w:hAnsi="Arial" w:cs="Arial"/>
          <w:color w:val="2980B9"/>
          <w:sz w:val="33"/>
          <w:szCs w:val="33"/>
          <w:lang w:val="en"/>
        </w:rPr>
        <w:t>Recommended Action Sequence</w:t>
      </w:r>
    </w:p>
    <w:p w:rsidR="00243657" w:rsidRDefault="00243657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Add document ID references (Issues 1 &amp; 2) — 5 minutes each version</w:t>
      </w:r>
    </w:p>
    <w:p w:rsidR="00243657" w:rsidRDefault="00243657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Add A.5.14 to Related Controls (Issue 3) — 2 minutes each version</w:t>
      </w:r>
    </w:p>
    <w:p w:rsidR="00243657" w:rsidRDefault="00243657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Optional: Add escalation sentence — 2 minutes each version</w:t>
      </w:r>
    </w:p>
    <w:p w:rsidR="00243657" w:rsidRDefault="00243657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Optional: Verify German terminology consistency — Review against one other DE document</w:t>
      </w:r>
    </w:p>
    <w:p w:rsidR="00243657" w:rsidRDefault="0024365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Estimated total effort:</w:t>
      </w:r>
      <w:r>
        <w:rPr>
          <w:rFonts w:ascii="Arial" w:hAnsi="Arial" w:cs="Arial"/>
          <w:color w:val="333333"/>
          <w:lang w:val="en"/>
        </w:rPr>
        <w:t xml:space="preserve"> 15-20 minutes for both versions.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15E3"/>
    <w:multiLevelType w:val="multilevel"/>
    <w:tmpl w:val="B2D0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E6372"/>
    <w:multiLevelType w:val="multilevel"/>
    <w:tmpl w:val="CFA0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66B66"/>
    <w:multiLevelType w:val="multilevel"/>
    <w:tmpl w:val="D11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30273"/>
    <w:multiLevelType w:val="multilevel"/>
    <w:tmpl w:val="37FE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519105">
    <w:abstractNumId w:val="2"/>
  </w:num>
  <w:num w:numId="2" w16cid:durableId="1646466040">
    <w:abstractNumId w:val="1"/>
  </w:num>
  <w:num w:numId="3" w16cid:durableId="1071778526">
    <w:abstractNumId w:val="0"/>
  </w:num>
  <w:num w:numId="4" w16cid:durableId="1315256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57"/>
    <w:rsid w:val="000544FF"/>
    <w:rsid w:val="0024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020B5-A4F7-4231-B286-D412AFA1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-title">
    <w:name w:val="document-title"/>
    <w:basedOn w:val="Normal"/>
    <w:pPr>
      <w:spacing w:before="100" w:beforeAutospacing="1" w:after="450"/>
      <w:jc w:val="center"/>
    </w:pPr>
    <w:rPr>
      <w:color w:val="2C3E50"/>
      <w:sz w:val="42"/>
      <w:szCs w:val="42"/>
    </w:rPr>
  </w:style>
  <w:style w:type="paragraph" w:customStyle="1" w:styleId="section-heading">
    <w:name w:val="section-heading"/>
    <w:basedOn w:val="Normal"/>
    <w:pPr>
      <w:pBdr>
        <w:bottom w:val="single" w:sz="12" w:space="8" w:color="DDDDDD"/>
      </w:pBdr>
      <w:spacing w:before="450" w:after="100" w:afterAutospacing="1"/>
    </w:pPr>
    <w:rPr>
      <w:color w:val="2980B9"/>
      <w:sz w:val="33"/>
      <w:szCs w:val="33"/>
    </w:rPr>
  </w:style>
  <w:style w:type="paragraph" w:customStyle="1" w:styleId="content-paragraph">
    <w:name w:val="content-paragraph"/>
    <w:basedOn w:val="Normal"/>
    <w:pPr>
      <w:spacing w:before="150" w:after="150"/>
      <w:jc w:val="both"/>
    </w:pPr>
  </w:style>
  <w:style w:type="paragraph" w:customStyle="1" w:styleId="bullet-list">
    <w:name w:val="bullet-list"/>
    <w:basedOn w:val="Normal"/>
    <w:pPr>
      <w:spacing w:before="150" w:after="300"/>
      <w:ind w:left="300"/>
    </w:pPr>
  </w:style>
  <w:style w:type="paragraph" w:customStyle="1" w:styleId="numbered-list">
    <w:name w:val="numbered-list"/>
    <w:basedOn w:val="Normal"/>
    <w:pPr>
      <w:spacing w:before="150" w:after="300"/>
      <w:ind w:left="300"/>
    </w:pPr>
  </w:style>
  <w:style w:type="paragraph" w:customStyle="1" w:styleId="table-content">
    <w:name w:val="table-content"/>
    <w:basedOn w:val="Normal"/>
    <w:pPr>
      <w:spacing w:before="300" w:after="30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782</Words>
  <Characters>4459</Characters>
  <Application>Microsoft Office Word</Application>
  <DocSecurity>4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 Stage 1 Control Review Report</dc:title>
  <dc:subject/>
  <dc:creator>CARA-USER</dc:creator>
  <cp:keywords/>
  <dc:description/>
  <cp:lastModifiedBy>CARA-USER</cp:lastModifiedBy>
  <cp:revision>2</cp:revision>
  <dcterms:created xsi:type="dcterms:W3CDTF">2026-01-16T13:24:00Z</dcterms:created>
  <dcterms:modified xsi:type="dcterms:W3CDTF">2026-01-16T13:24:00Z</dcterms:modified>
</cp:coreProperties>
</file>