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9F9F9"/>
  <w:body>
    <w:p w:rsidR="00E33A63" w:rsidRDefault="00E33A63">
      <w:pPr>
        <w:pStyle w:val="Heading1"/>
        <w:spacing w:after="300" w:afterAutospacing="0"/>
        <w:jc w:val="center"/>
        <w:rPr>
          <w:rFonts w:ascii="Arial" w:eastAsia="Times New Roman" w:hAnsi="Arial" w:cs="Arial"/>
          <w:color w:val="2C3E50"/>
          <w:sz w:val="42"/>
          <w:szCs w:val="42"/>
          <w:lang w:val="de-DE"/>
        </w:rPr>
      </w:pPr>
      <w:r>
        <w:rPr>
          <w:rFonts w:ascii="Arial" w:eastAsia="Times New Roman" w:hAnsi="Arial" w:cs="Arial"/>
          <w:color w:val="2C3E50"/>
          <w:sz w:val="42"/>
          <w:szCs w:val="42"/>
          <w:lang w:val="de-DE"/>
        </w:rPr>
        <w:t>EU-Verordnung über Künstliche Intelligenz (KI-Verordnung)</w:t>
      </w:r>
    </w:p>
    <w:p w:rsidR="00E33A63" w:rsidRDefault="00E33A63">
      <w:pPr>
        <w:pStyle w:val="Heading2"/>
        <w:pBdr>
          <w:bottom w:val="single" w:sz="12" w:space="8" w:color="DDDDDD"/>
        </w:pBdr>
        <w:spacing w:before="450" w:beforeAutospacing="0"/>
        <w:rPr>
          <w:rFonts w:ascii="Arial" w:eastAsia="Times New Roman" w:hAnsi="Arial" w:cs="Arial"/>
          <w:color w:val="2980B9"/>
          <w:sz w:val="30"/>
          <w:szCs w:val="30"/>
          <w:lang w:val="de-DE"/>
        </w:rPr>
      </w:pPr>
      <w:r>
        <w:rPr>
          <w:rFonts w:ascii="Arial" w:eastAsia="Times New Roman" w:hAnsi="Arial" w:cs="Arial"/>
          <w:color w:val="2980B9"/>
          <w:sz w:val="30"/>
          <w:szCs w:val="30"/>
          <w:lang w:val="de-DE"/>
        </w:rPr>
        <w:t>Verordnung und Inkrafttreten</w:t>
      </w:r>
    </w:p>
    <w:p w:rsidR="00E33A63" w:rsidRDefault="00E33A63">
      <w:pPr>
        <w:pStyle w:val="content-paragraph"/>
        <w:rPr>
          <w:rFonts w:ascii="Arial" w:hAnsi="Arial" w:cs="Arial"/>
          <w:color w:val="333333"/>
          <w:lang w:val="de-DE"/>
        </w:rPr>
      </w:pPr>
      <w:r>
        <w:rPr>
          <w:rStyle w:val="Strong"/>
          <w:rFonts w:ascii="Arial" w:hAnsi="Arial" w:cs="Arial"/>
          <w:color w:val="333333"/>
          <w:lang w:val="de-DE"/>
        </w:rPr>
        <w:t>Verordnung:</w:t>
      </w:r>
      <w:r>
        <w:rPr>
          <w:rFonts w:ascii="Arial" w:hAnsi="Arial" w:cs="Arial"/>
          <w:color w:val="333333"/>
          <w:lang w:val="de-DE"/>
        </w:rPr>
        <w:t xml:space="preserve"> </w:t>
      </w:r>
      <w:r>
        <w:rPr>
          <w:rFonts w:ascii="Arial" w:hAnsi="Arial" w:cs="Arial"/>
          <w:color w:val="333333"/>
          <w:lang w:val="de-DE"/>
        </w:rPr>
        <w:t>Verordnung (EU) 2024/1689 zur Festlegung harmonisierter Vorschriften für künstliche Intelligenz</w:t>
      </w:r>
    </w:p>
    <w:p w:rsidR="00E33A63" w:rsidRDefault="00E33A63">
      <w:pPr>
        <w:pStyle w:val="content-paragraph"/>
        <w:rPr>
          <w:rFonts w:ascii="Arial" w:hAnsi="Arial" w:cs="Arial"/>
          <w:color w:val="333333"/>
          <w:lang w:val="de-DE"/>
        </w:rPr>
      </w:pPr>
      <w:r>
        <w:rPr>
          <w:rStyle w:val="Strong"/>
          <w:rFonts w:ascii="Arial" w:hAnsi="Arial" w:cs="Arial"/>
          <w:color w:val="333333"/>
          <w:lang w:val="de-DE"/>
        </w:rPr>
        <w:t>Inkrafttreten:</w:t>
      </w:r>
      <w:r>
        <w:rPr>
          <w:rFonts w:ascii="Arial" w:hAnsi="Arial" w:cs="Arial"/>
          <w:color w:val="333333"/>
          <w:lang w:val="de-DE"/>
        </w:rPr>
        <w:t xml:space="preserve"> 1. August 2024 (stufenweise Umsetzung bis August 2027)</w:t>
      </w:r>
    </w:p>
    <w:p w:rsidR="00E33A63" w:rsidRDefault="00E33A63">
      <w:pPr>
        <w:pStyle w:val="Heading2"/>
        <w:pBdr>
          <w:bottom w:val="single" w:sz="12" w:space="8" w:color="DDDDDD"/>
        </w:pBdr>
        <w:spacing w:before="450" w:beforeAutospacing="0"/>
        <w:rPr>
          <w:rFonts w:ascii="Arial" w:eastAsia="Times New Roman" w:hAnsi="Arial" w:cs="Arial"/>
          <w:color w:val="2980B9"/>
          <w:sz w:val="30"/>
          <w:szCs w:val="30"/>
          <w:lang w:val="de-DE"/>
        </w:rPr>
      </w:pPr>
      <w:r>
        <w:rPr>
          <w:rFonts w:ascii="Arial" w:eastAsia="Times New Roman" w:hAnsi="Arial" w:cs="Arial"/>
          <w:color w:val="2980B9"/>
          <w:sz w:val="30"/>
          <w:szCs w:val="30"/>
          <w:lang w:val="de-DE"/>
        </w:rPr>
        <w:t>Anwendbarkeitskriterien</w:t>
      </w:r>
    </w:p>
    <w:p w:rsidR="00E33A63" w:rsidRDefault="00E33A63">
      <w:pPr>
        <w:numPr>
          <w:ilvl w:val="0"/>
          <w:numId w:val="1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de-DE"/>
        </w:rPr>
      </w:pPr>
      <w:r>
        <w:rPr>
          <w:rFonts w:ascii="Arial" w:eastAsia="Times New Roman" w:hAnsi="Arial" w:cs="Arial"/>
          <w:color w:val="333333"/>
          <w:lang w:val="de-DE"/>
        </w:rPr>
        <w:t xml:space="preserve">Organisation ist </w:t>
      </w:r>
      <w:r>
        <w:rPr>
          <w:rStyle w:val="Strong"/>
          <w:rFonts w:ascii="Arial" w:eastAsia="Times New Roman" w:hAnsi="Arial" w:cs="Arial"/>
          <w:color w:val="333333"/>
          <w:lang w:val="de-DE"/>
        </w:rPr>
        <w:t>Anbieter</w:t>
      </w:r>
      <w:r>
        <w:rPr>
          <w:rFonts w:ascii="Arial" w:eastAsia="Times New Roman" w:hAnsi="Arial" w:cs="Arial"/>
          <w:color w:val="333333"/>
          <w:lang w:val="de-DE"/>
        </w:rPr>
        <w:t xml:space="preserve"> (entwickelt oder beauftragt KI-Systeme, die auf dem EU-Markt bereitgestellt werden)</w:t>
      </w:r>
    </w:p>
    <w:p w:rsidR="00E33A63" w:rsidRDefault="00E33A63">
      <w:pPr>
        <w:numPr>
          <w:ilvl w:val="0"/>
          <w:numId w:val="1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de-DE"/>
        </w:rPr>
      </w:pPr>
      <w:r>
        <w:rPr>
          <w:rFonts w:ascii="Arial" w:eastAsia="Times New Roman" w:hAnsi="Arial" w:cs="Arial"/>
          <w:color w:val="333333"/>
          <w:lang w:val="de-DE"/>
        </w:rPr>
        <w:t xml:space="preserve">Organisation ist </w:t>
      </w:r>
      <w:r>
        <w:rPr>
          <w:rStyle w:val="Strong"/>
          <w:rFonts w:ascii="Arial" w:eastAsia="Times New Roman" w:hAnsi="Arial" w:cs="Arial"/>
          <w:color w:val="333333"/>
          <w:lang w:val="de-DE"/>
        </w:rPr>
        <w:t>Betreiber</w:t>
      </w:r>
      <w:r>
        <w:rPr>
          <w:rFonts w:ascii="Arial" w:eastAsia="Times New Roman" w:hAnsi="Arial" w:cs="Arial"/>
          <w:color w:val="333333"/>
          <w:lang w:val="de-DE"/>
        </w:rPr>
        <w:t xml:space="preserve"> (nutzt KI-Systeme in eigener Verantwortung in der EU)</w:t>
      </w:r>
    </w:p>
    <w:p w:rsidR="00E33A63" w:rsidRDefault="00E33A63">
      <w:pPr>
        <w:numPr>
          <w:ilvl w:val="0"/>
          <w:numId w:val="1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de-DE"/>
        </w:rPr>
      </w:pPr>
      <w:r>
        <w:rPr>
          <w:rFonts w:ascii="Arial" w:eastAsia="Times New Roman" w:hAnsi="Arial" w:cs="Arial"/>
          <w:color w:val="333333"/>
          <w:lang w:val="de-DE"/>
        </w:rPr>
        <w:t xml:space="preserve">Organisation ist </w:t>
      </w:r>
      <w:r>
        <w:rPr>
          <w:rStyle w:val="Strong"/>
          <w:rFonts w:ascii="Arial" w:eastAsia="Times New Roman" w:hAnsi="Arial" w:cs="Arial"/>
          <w:color w:val="333333"/>
          <w:lang w:val="de-DE"/>
        </w:rPr>
        <w:t>Einführer oder Händler</w:t>
      </w:r>
      <w:r>
        <w:rPr>
          <w:rFonts w:ascii="Arial" w:eastAsia="Times New Roman" w:hAnsi="Arial" w:cs="Arial"/>
          <w:color w:val="333333"/>
          <w:lang w:val="de-DE"/>
        </w:rPr>
        <w:t xml:space="preserve"> von KI-Systemen in der EU</w:t>
      </w:r>
    </w:p>
    <w:p w:rsidR="00E33A63" w:rsidRDefault="00E33A63">
      <w:pPr>
        <w:numPr>
          <w:ilvl w:val="0"/>
          <w:numId w:val="1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de-DE"/>
        </w:rPr>
      </w:pPr>
      <w:r>
        <w:rPr>
          <w:rFonts w:ascii="Arial" w:eastAsia="Times New Roman" w:hAnsi="Arial" w:cs="Arial"/>
          <w:color w:val="333333"/>
          <w:lang w:val="de-DE"/>
        </w:rPr>
        <w:t>KI-System-Ergebnisse betreffen Personen in der EU (unabhängig vom Standort des Anbieters)</w:t>
      </w:r>
    </w:p>
    <w:p w:rsidR="00E33A63" w:rsidRDefault="00E33A63">
      <w:pPr>
        <w:pStyle w:val="Heading2"/>
        <w:pBdr>
          <w:bottom w:val="single" w:sz="12" w:space="8" w:color="DDDDDD"/>
        </w:pBdr>
        <w:spacing w:before="450" w:beforeAutospacing="0"/>
        <w:rPr>
          <w:rFonts w:ascii="Arial" w:eastAsia="Times New Roman" w:hAnsi="Arial" w:cs="Arial"/>
          <w:color w:val="2980B9"/>
          <w:sz w:val="30"/>
          <w:szCs w:val="30"/>
          <w:lang w:val="de-DE"/>
        </w:rPr>
      </w:pPr>
      <w:r>
        <w:rPr>
          <w:rFonts w:ascii="Arial" w:eastAsia="Times New Roman" w:hAnsi="Arial" w:cs="Arial"/>
          <w:color w:val="2980B9"/>
          <w:sz w:val="30"/>
          <w:szCs w:val="30"/>
          <w:lang w:val="de-DE"/>
        </w:rPr>
        <w:t>Risikoklassifizierung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  <w:gridCol w:w="3900"/>
        <w:gridCol w:w="2973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3A63" w:rsidRDefault="00E33A63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2C3E50"/>
              </w:rPr>
            </w:pPr>
            <w:r>
              <w:rPr>
                <w:rFonts w:ascii="Arial" w:eastAsia="Times New Roman" w:hAnsi="Arial" w:cs="Arial"/>
                <w:b/>
                <w:bCs/>
                <w:color w:val="2C3E50"/>
              </w:rPr>
              <w:t>Risikostufe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3A63" w:rsidRDefault="00E33A63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2C3E50"/>
              </w:rPr>
            </w:pPr>
            <w:r>
              <w:rPr>
                <w:rFonts w:ascii="Arial" w:eastAsia="Times New Roman" w:hAnsi="Arial" w:cs="Arial"/>
                <w:b/>
                <w:bCs/>
                <w:color w:val="2C3E50"/>
              </w:rPr>
              <w:t>Beispiele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3A63" w:rsidRDefault="00E33A63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2C3E50"/>
              </w:rPr>
            </w:pPr>
            <w:r>
              <w:rPr>
                <w:rFonts w:ascii="Arial" w:eastAsia="Times New Roman" w:hAnsi="Arial" w:cs="Arial"/>
                <w:b/>
                <w:bCs/>
                <w:color w:val="2C3E50"/>
              </w:rPr>
              <w:t>Wesentliche Pflichten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3A63" w:rsidRDefault="00E33A63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Unannehmbares Risiko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3A63" w:rsidRDefault="00E33A63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Social Scoring, biometrische Echtzeit-Identifizierung (mit Ausnahmen), Manipulationstechniken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3A63" w:rsidRDefault="00E33A63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Verboten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3A63" w:rsidRDefault="00E33A63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Hohes Risiko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3A63" w:rsidRDefault="00E33A63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Beschäftigungsentscheidungen, Kreditwürdigkeitsprüfung, Zugang zu wesentlichen Dienstleistungen, biometrische Kategorisierung, kritische Infrastruktur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3A63" w:rsidRDefault="00E33A63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Konformitätsbewertung, Risikomanagement, Daten-Governance, Transparenz, menschliche Aufsicht, Dokumentation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3A63" w:rsidRDefault="00E33A63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lastRenderedPageBreak/>
              <w:t>Begrenztes Risiko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3A63" w:rsidRDefault="00E33A63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Chatbots, Emotionserkennung, Deepfake-Generierung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3A63" w:rsidRDefault="00E33A63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Transparenzpflichten (Offenlegung der KI-Interaktion)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3A63" w:rsidRDefault="00E33A63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Minimales Risiko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3A63" w:rsidRDefault="00E33A63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Spam-Filter, KI-gestützte Entwicklungswerkzeuge, interne Analysen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3A63" w:rsidRDefault="00E33A63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Keine spezifischen Pflichten (freiwillige Verhaltenskodizes)</w:t>
            </w:r>
          </w:p>
        </w:tc>
      </w:tr>
    </w:tbl>
    <w:p w:rsidR="00E33A63" w:rsidRDefault="00E33A63">
      <w:pPr>
        <w:pStyle w:val="Heading2"/>
        <w:pBdr>
          <w:bottom w:val="single" w:sz="12" w:space="8" w:color="DDDDDD"/>
        </w:pBdr>
        <w:spacing w:before="450" w:beforeAutospacing="0"/>
        <w:rPr>
          <w:rFonts w:ascii="Arial" w:eastAsia="Times New Roman" w:hAnsi="Arial" w:cs="Arial"/>
          <w:color w:val="2980B9"/>
          <w:sz w:val="30"/>
          <w:szCs w:val="30"/>
          <w:lang w:val="de-DE"/>
        </w:rPr>
      </w:pPr>
      <w:r>
        <w:rPr>
          <w:rFonts w:ascii="Arial" w:eastAsia="Times New Roman" w:hAnsi="Arial" w:cs="Arial"/>
          <w:color w:val="2980B9"/>
          <w:sz w:val="30"/>
          <w:szCs w:val="30"/>
          <w:lang w:val="de-DE"/>
        </w:rPr>
        <w:t>Wesentliche Anforderungen (Hochrisiko-Systeme)</w:t>
      </w:r>
    </w:p>
    <w:p w:rsidR="00E33A63" w:rsidRDefault="00E33A63">
      <w:pPr>
        <w:numPr>
          <w:ilvl w:val="0"/>
          <w:numId w:val="2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de-DE"/>
        </w:rPr>
      </w:pPr>
      <w:r>
        <w:rPr>
          <w:rStyle w:val="Strong"/>
          <w:rFonts w:ascii="Arial" w:eastAsia="Times New Roman" w:hAnsi="Arial" w:cs="Arial"/>
          <w:color w:val="333333"/>
          <w:lang w:val="de-DE"/>
        </w:rPr>
        <w:t>Artikel 9:</w:t>
      </w:r>
      <w:r>
        <w:rPr>
          <w:rFonts w:ascii="Arial" w:eastAsia="Times New Roman" w:hAnsi="Arial" w:cs="Arial"/>
          <w:color w:val="333333"/>
          <w:lang w:val="de-DE"/>
        </w:rPr>
        <w:t xml:space="preserve"> Risikomanagementsystem über den gesamten Lebenszyklus des KI-Systems</w:t>
      </w:r>
    </w:p>
    <w:p w:rsidR="00E33A63" w:rsidRDefault="00E33A63">
      <w:pPr>
        <w:numPr>
          <w:ilvl w:val="0"/>
          <w:numId w:val="2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de-DE"/>
        </w:rPr>
      </w:pPr>
      <w:r>
        <w:rPr>
          <w:rStyle w:val="Strong"/>
          <w:rFonts w:ascii="Arial" w:eastAsia="Times New Roman" w:hAnsi="Arial" w:cs="Arial"/>
          <w:color w:val="333333"/>
          <w:lang w:val="de-DE"/>
        </w:rPr>
        <w:t>Artikel 10:</w:t>
      </w:r>
      <w:r>
        <w:rPr>
          <w:rFonts w:ascii="Arial" w:eastAsia="Times New Roman" w:hAnsi="Arial" w:cs="Arial"/>
          <w:color w:val="333333"/>
          <w:lang w:val="de-DE"/>
        </w:rPr>
        <w:t xml:space="preserve"> </w:t>
      </w:r>
      <w:r>
        <w:rPr>
          <w:rFonts w:ascii="Arial" w:eastAsia="Times New Roman" w:hAnsi="Arial" w:cs="Arial"/>
          <w:color w:val="333333"/>
          <w:lang w:val="de-DE"/>
        </w:rPr>
        <w:t>Daten-Governance (Trainings-, Validierungs-, Testdatensätze)</w:t>
      </w:r>
    </w:p>
    <w:p w:rsidR="00E33A63" w:rsidRDefault="00E33A63">
      <w:pPr>
        <w:numPr>
          <w:ilvl w:val="0"/>
          <w:numId w:val="2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de-DE"/>
        </w:rPr>
      </w:pPr>
      <w:r>
        <w:rPr>
          <w:rStyle w:val="Strong"/>
          <w:rFonts w:ascii="Arial" w:eastAsia="Times New Roman" w:hAnsi="Arial" w:cs="Arial"/>
          <w:color w:val="333333"/>
          <w:lang w:val="de-DE"/>
        </w:rPr>
        <w:t>Artikel 11:</w:t>
      </w:r>
      <w:r>
        <w:rPr>
          <w:rFonts w:ascii="Arial" w:eastAsia="Times New Roman" w:hAnsi="Arial" w:cs="Arial"/>
          <w:color w:val="333333"/>
          <w:lang w:val="de-DE"/>
        </w:rPr>
        <w:t xml:space="preserve"> Technische Dokumentation</w:t>
      </w:r>
    </w:p>
    <w:p w:rsidR="00E33A63" w:rsidRDefault="00E33A63">
      <w:pPr>
        <w:numPr>
          <w:ilvl w:val="0"/>
          <w:numId w:val="2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de-DE"/>
        </w:rPr>
      </w:pPr>
      <w:r>
        <w:rPr>
          <w:rStyle w:val="Strong"/>
          <w:rFonts w:ascii="Arial" w:eastAsia="Times New Roman" w:hAnsi="Arial" w:cs="Arial"/>
          <w:color w:val="333333"/>
          <w:lang w:val="de-DE"/>
        </w:rPr>
        <w:t>Artikel 12:</w:t>
      </w:r>
      <w:r>
        <w:rPr>
          <w:rFonts w:ascii="Arial" w:eastAsia="Times New Roman" w:hAnsi="Arial" w:cs="Arial"/>
          <w:color w:val="333333"/>
          <w:lang w:val="de-DE"/>
        </w:rPr>
        <w:t xml:space="preserve"> Aufzeichnungspflichten und Protokollierung</w:t>
      </w:r>
    </w:p>
    <w:p w:rsidR="00E33A63" w:rsidRDefault="00E33A63">
      <w:pPr>
        <w:numPr>
          <w:ilvl w:val="0"/>
          <w:numId w:val="2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de-DE"/>
        </w:rPr>
      </w:pPr>
      <w:r>
        <w:rPr>
          <w:rStyle w:val="Strong"/>
          <w:rFonts w:ascii="Arial" w:eastAsia="Times New Roman" w:hAnsi="Arial" w:cs="Arial"/>
          <w:color w:val="333333"/>
          <w:lang w:val="de-DE"/>
        </w:rPr>
        <w:t>Artikel 13:</w:t>
      </w:r>
      <w:r>
        <w:rPr>
          <w:rFonts w:ascii="Arial" w:eastAsia="Times New Roman" w:hAnsi="Arial" w:cs="Arial"/>
          <w:color w:val="333333"/>
          <w:lang w:val="de-DE"/>
        </w:rPr>
        <w:t xml:space="preserve"> Transparenz und Information für Betreiber</w:t>
      </w:r>
    </w:p>
    <w:p w:rsidR="00E33A63" w:rsidRDefault="00E33A63">
      <w:pPr>
        <w:numPr>
          <w:ilvl w:val="0"/>
          <w:numId w:val="2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de-DE"/>
        </w:rPr>
      </w:pPr>
      <w:r>
        <w:rPr>
          <w:rStyle w:val="Strong"/>
          <w:rFonts w:ascii="Arial" w:eastAsia="Times New Roman" w:hAnsi="Arial" w:cs="Arial"/>
          <w:color w:val="333333"/>
          <w:lang w:val="de-DE"/>
        </w:rPr>
        <w:t>Artikel 14:</w:t>
      </w:r>
      <w:r>
        <w:rPr>
          <w:rFonts w:ascii="Arial" w:eastAsia="Times New Roman" w:hAnsi="Arial" w:cs="Arial"/>
          <w:color w:val="333333"/>
          <w:lang w:val="de-DE"/>
        </w:rPr>
        <w:t xml:space="preserve"> Massnahmen zur menschlichen Aufsicht</w:t>
      </w:r>
    </w:p>
    <w:p w:rsidR="00E33A63" w:rsidRDefault="00E33A63">
      <w:pPr>
        <w:numPr>
          <w:ilvl w:val="0"/>
          <w:numId w:val="2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de-DE"/>
        </w:rPr>
      </w:pPr>
      <w:r>
        <w:rPr>
          <w:rStyle w:val="Strong"/>
          <w:rFonts w:ascii="Arial" w:eastAsia="Times New Roman" w:hAnsi="Arial" w:cs="Arial"/>
          <w:color w:val="333333"/>
          <w:lang w:val="de-DE"/>
        </w:rPr>
        <w:t>Artikel 15:</w:t>
      </w:r>
      <w:r>
        <w:rPr>
          <w:rFonts w:ascii="Arial" w:eastAsia="Times New Roman" w:hAnsi="Arial" w:cs="Arial"/>
          <w:color w:val="333333"/>
          <w:lang w:val="de-DE"/>
        </w:rPr>
        <w:t xml:space="preserve"> Genauigkeit, Robustheit und Cybersicherheit</w:t>
      </w:r>
    </w:p>
    <w:p w:rsidR="00E33A63" w:rsidRDefault="00E33A63">
      <w:pPr>
        <w:pStyle w:val="Heading2"/>
        <w:pBdr>
          <w:bottom w:val="single" w:sz="12" w:space="8" w:color="DDDDDD"/>
        </w:pBdr>
        <w:spacing w:before="450" w:beforeAutospacing="0"/>
        <w:rPr>
          <w:rFonts w:ascii="Arial" w:eastAsia="Times New Roman" w:hAnsi="Arial" w:cs="Arial"/>
          <w:color w:val="2980B9"/>
          <w:sz w:val="30"/>
          <w:szCs w:val="30"/>
          <w:lang w:val="de-DE"/>
        </w:rPr>
      </w:pPr>
      <w:r>
        <w:rPr>
          <w:rFonts w:ascii="Arial" w:eastAsia="Times New Roman" w:hAnsi="Arial" w:cs="Arial"/>
          <w:color w:val="2980B9"/>
          <w:sz w:val="30"/>
          <w:szCs w:val="30"/>
          <w:lang w:val="de-DE"/>
        </w:rPr>
        <w:t>Wesentliche Anforderungen (alle Anbieter/Betreiber)</w:t>
      </w:r>
    </w:p>
    <w:p w:rsidR="00E33A63" w:rsidRDefault="00E33A63">
      <w:pPr>
        <w:numPr>
          <w:ilvl w:val="0"/>
          <w:numId w:val="3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de-DE"/>
        </w:rPr>
      </w:pPr>
      <w:r>
        <w:rPr>
          <w:rStyle w:val="Strong"/>
          <w:rFonts w:ascii="Arial" w:eastAsia="Times New Roman" w:hAnsi="Arial" w:cs="Arial"/>
          <w:color w:val="333333"/>
          <w:lang w:val="de-DE"/>
        </w:rPr>
        <w:t>Artikel 4:</w:t>
      </w:r>
      <w:r>
        <w:rPr>
          <w:rFonts w:ascii="Arial" w:eastAsia="Times New Roman" w:hAnsi="Arial" w:cs="Arial"/>
          <w:color w:val="333333"/>
          <w:lang w:val="de-DE"/>
        </w:rPr>
        <w:t xml:space="preserve"> KI-Kompetenz für Personal, das KI-Systeme bedient</w:t>
      </w:r>
    </w:p>
    <w:p w:rsidR="00E33A63" w:rsidRDefault="00E33A63">
      <w:pPr>
        <w:numPr>
          <w:ilvl w:val="0"/>
          <w:numId w:val="3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de-DE"/>
        </w:rPr>
      </w:pPr>
      <w:r>
        <w:rPr>
          <w:rStyle w:val="Strong"/>
          <w:rFonts w:ascii="Arial" w:eastAsia="Times New Roman" w:hAnsi="Arial" w:cs="Arial"/>
          <w:color w:val="333333"/>
          <w:lang w:val="de-DE"/>
        </w:rPr>
        <w:t>Artikel 50:</w:t>
      </w:r>
      <w:r>
        <w:rPr>
          <w:rFonts w:ascii="Arial" w:eastAsia="Times New Roman" w:hAnsi="Arial" w:cs="Arial"/>
          <w:color w:val="333333"/>
          <w:lang w:val="de-DE"/>
        </w:rPr>
        <w:t xml:space="preserve"> </w:t>
      </w:r>
      <w:r>
        <w:rPr>
          <w:rFonts w:ascii="Arial" w:eastAsia="Times New Roman" w:hAnsi="Arial" w:cs="Arial"/>
          <w:color w:val="333333"/>
          <w:lang w:val="de-DE"/>
        </w:rPr>
        <w:t>Transparenz für bestimmte KI-Systeme (Chatbots, synthetische Inhalte)</w:t>
      </w:r>
    </w:p>
    <w:p w:rsidR="00E33A63" w:rsidRDefault="00E33A63">
      <w:pPr>
        <w:pStyle w:val="Heading2"/>
        <w:pBdr>
          <w:bottom w:val="single" w:sz="12" w:space="8" w:color="DDDDDD"/>
        </w:pBdr>
        <w:spacing w:before="450" w:beforeAutospacing="0"/>
        <w:rPr>
          <w:rFonts w:ascii="Arial" w:eastAsia="Times New Roman" w:hAnsi="Arial" w:cs="Arial"/>
          <w:color w:val="2980B9"/>
          <w:sz w:val="30"/>
          <w:szCs w:val="30"/>
          <w:lang w:val="de-DE"/>
        </w:rPr>
      </w:pPr>
      <w:r>
        <w:rPr>
          <w:rFonts w:ascii="Arial" w:eastAsia="Times New Roman" w:hAnsi="Arial" w:cs="Arial"/>
          <w:color w:val="2980B9"/>
          <w:sz w:val="30"/>
          <w:szCs w:val="30"/>
          <w:lang w:val="de-DE"/>
        </w:rPr>
        <w:t>Umsetzungszeitplan</w:t>
      </w:r>
    </w:p>
    <w:p w:rsidR="00E33A63" w:rsidRDefault="00E33A63">
      <w:pPr>
        <w:numPr>
          <w:ilvl w:val="0"/>
          <w:numId w:val="4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de-DE"/>
        </w:rPr>
      </w:pPr>
      <w:r>
        <w:rPr>
          <w:rFonts w:ascii="Arial" w:eastAsia="Times New Roman" w:hAnsi="Arial" w:cs="Arial"/>
          <w:color w:val="333333"/>
          <w:lang w:val="de-DE"/>
        </w:rPr>
        <w:t>Februar 2025: Verbote für KI mit unannehmbarem Risiko</w:t>
      </w:r>
    </w:p>
    <w:p w:rsidR="00E33A63" w:rsidRDefault="00E33A63">
      <w:pPr>
        <w:numPr>
          <w:ilvl w:val="0"/>
          <w:numId w:val="4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de-DE"/>
        </w:rPr>
      </w:pPr>
      <w:r>
        <w:rPr>
          <w:rFonts w:ascii="Arial" w:eastAsia="Times New Roman" w:hAnsi="Arial" w:cs="Arial"/>
          <w:color w:val="333333"/>
          <w:lang w:val="de-DE"/>
        </w:rPr>
        <w:t>August 2025: Pflichten für KI-Modelle mit allgemeinem Verwendungszweck</w:t>
      </w:r>
    </w:p>
    <w:p w:rsidR="00E33A63" w:rsidRDefault="00E33A63">
      <w:pPr>
        <w:numPr>
          <w:ilvl w:val="0"/>
          <w:numId w:val="4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de-DE"/>
        </w:rPr>
      </w:pPr>
      <w:r>
        <w:rPr>
          <w:rFonts w:ascii="Arial" w:eastAsia="Times New Roman" w:hAnsi="Arial" w:cs="Arial"/>
          <w:color w:val="333333"/>
          <w:lang w:val="de-DE"/>
        </w:rPr>
        <w:t>August 2026: Vollständige Anwendung für Hochrisiko-KI-Systeme</w:t>
      </w:r>
    </w:p>
    <w:p w:rsidR="00E33A63" w:rsidRDefault="00E33A63">
      <w:pPr>
        <w:numPr>
          <w:ilvl w:val="0"/>
          <w:numId w:val="4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de-DE"/>
        </w:rPr>
      </w:pPr>
      <w:r>
        <w:rPr>
          <w:rFonts w:ascii="Arial" w:eastAsia="Times New Roman" w:hAnsi="Arial" w:cs="Arial"/>
          <w:color w:val="333333"/>
          <w:lang w:val="de-DE"/>
        </w:rPr>
        <w:t>August 2027: Hochrisiko-KI in regulierten Produkten (Medizinprodukte, Maschinen)</w:t>
      </w:r>
    </w:p>
    <w:p w:rsidR="00E33A63" w:rsidRDefault="00E33A63">
      <w:pPr>
        <w:pStyle w:val="Heading2"/>
        <w:pBdr>
          <w:bottom w:val="single" w:sz="12" w:space="8" w:color="DDDDDD"/>
        </w:pBdr>
        <w:spacing w:before="450" w:beforeAutospacing="0"/>
        <w:rPr>
          <w:rFonts w:ascii="Arial" w:eastAsia="Times New Roman" w:hAnsi="Arial" w:cs="Arial"/>
          <w:color w:val="2980B9"/>
          <w:sz w:val="30"/>
          <w:szCs w:val="30"/>
          <w:lang w:val="de-DE"/>
        </w:rPr>
      </w:pPr>
      <w:r>
        <w:rPr>
          <w:rFonts w:ascii="Arial" w:eastAsia="Times New Roman" w:hAnsi="Arial" w:cs="Arial"/>
          <w:color w:val="2980B9"/>
          <w:sz w:val="30"/>
          <w:szCs w:val="30"/>
          <w:lang w:val="de-DE"/>
        </w:rPr>
        <w:t>Auswirkungen auf das ISMS</w:t>
      </w:r>
    </w:p>
    <w:p w:rsidR="00E33A63" w:rsidRDefault="00E33A63">
      <w:pPr>
        <w:numPr>
          <w:ilvl w:val="0"/>
          <w:numId w:val="5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de-DE"/>
        </w:rPr>
      </w:pPr>
      <w:r>
        <w:rPr>
          <w:rFonts w:ascii="Arial" w:eastAsia="Times New Roman" w:hAnsi="Arial" w:cs="Arial"/>
          <w:color w:val="333333"/>
          <w:lang w:val="de-DE"/>
        </w:rPr>
        <w:t>Inventar der KI-Systeme und Risikoklassifizierung (A.5.9)</w:t>
      </w:r>
    </w:p>
    <w:p w:rsidR="00E33A63" w:rsidRDefault="00E33A63">
      <w:pPr>
        <w:numPr>
          <w:ilvl w:val="0"/>
          <w:numId w:val="5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de-DE"/>
        </w:rPr>
      </w:pPr>
      <w:r>
        <w:rPr>
          <w:rFonts w:ascii="Arial" w:eastAsia="Times New Roman" w:hAnsi="Arial" w:cs="Arial"/>
          <w:color w:val="333333"/>
          <w:lang w:val="de-DE"/>
        </w:rPr>
        <w:t>Risikomanagement für KI-Systeme (Abschnitt 6, A.5.7)</w:t>
      </w:r>
    </w:p>
    <w:p w:rsidR="00E33A63" w:rsidRDefault="00E33A63">
      <w:pPr>
        <w:numPr>
          <w:ilvl w:val="0"/>
          <w:numId w:val="5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de-DE"/>
        </w:rPr>
      </w:pPr>
      <w:r>
        <w:rPr>
          <w:rFonts w:ascii="Arial" w:eastAsia="Times New Roman" w:hAnsi="Arial" w:cs="Arial"/>
          <w:color w:val="333333"/>
          <w:lang w:val="de-DE"/>
        </w:rPr>
        <w:t>Daten-Governance und Qualitätskontrollen (A.5.12-14)</w:t>
      </w:r>
    </w:p>
    <w:p w:rsidR="00E33A63" w:rsidRDefault="00E33A63">
      <w:pPr>
        <w:numPr>
          <w:ilvl w:val="0"/>
          <w:numId w:val="5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de-DE"/>
        </w:rPr>
      </w:pPr>
      <w:r>
        <w:rPr>
          <w:rFonts w:ascii="Arial" w:eastAsia="Times New Roman" w:hAnsi="Arial" w:cs="Arial"/>
          <w:color w:val="333333"/>
          <w:lang w:val="de-DE"/>
        </w:rPr>
        <w:t>Protokollierung und Überwachung von KI-Ergebnissen (A.8.15-16)</w:t>
      </w:r>
    </w:p>
    <w:p w:rsidR="00E33A63" w:rsidRDefault="00E33A63">
      <w:pPr>
        <w:numPr>
          <w:ilvl w:val="0"/>
          <w:numId w:val="5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de-DE"/>
        </w:rPr>
      </w:pPr>
      <w:r>
        <w:rPr>
          <w:rFonts w:ascii="Arial" w:eastAsia="Times New Roman" w:hAnsi="Arial" w:cs="Arial"/>
          <w:color w:val="333333"/>
          <w:lang w:val="de-DE"/>
        </w:rPr>
        <w:t>Verfahren zur menschlichen Aufsicht (A.5.37)</w:t>
      </w:r>
    </w:p>
    <w:p w:rsidR="00E33A63" w:rsidRDefault="00E33A63">
      <w:pPr>
        <w:numPr>
          <w:ilvl w:val="0"/>
          <w:numId w:val="5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de-DE"/>
        </w:rPr>
      </w:pPr>
      <w:r>
        <w:rPr>
          <w:rFonts w:ascii="Arial" w:eastAsia="Times New Roman" w:hAnsi="Arial" w:cs="Arial"/>
          <w:color w:val="333333"/>
          <w:lang w:val="de-DE"/>
        </w:rPr>
        <w:t>Schulung des Personals zur KI-Kompetenz (A.6.3)</w:t>
      </w:r>
    </w:p>
    <w:p w:rsidR="00E33A63" w:rsidRDefault="00E33A63">
      <w:pPr>
        <w:numPr>
          <w:ilvl w:val="0"/>
          <w:numId w:val="5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de-DE"/>
        </w:rPr>
      </w:pPr>
      <w:r>
        <w:rPr>
          <w:rFonts w:ascii="Arial" w:eastAsia="Times New Roman" w:hAnsi="Arial" w:cs="Arial"/>
          <w:color w:val="333333"/>
          <w:lang w:val="de-DE"/>
        </w:rPr>
        <w:t>Lieferantenmanagement für KI-Komponenten (A.5.19-23)</w:t>
      </w:r>
    </w:p>
    <w:p w:rsidR="00E33A63" w:rsidRDefault="00E33A63">
      <w:pPr>
        <w:numPr>
          <w:ilvl w:val="0"/>
          <w:numId w:val="5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de-DE"/>
        </w:rPr>
      </w:pPr>
      <w:r>
        <w:rPr>
          <w:rFonts w:ascii="Arial" w:eastAsia="Times New Roman" w:hAnsi="Arial" w:cs="Arial"/>
          <w:color w:val="333333"/>
          <w:lang w:val="de-DE"/>
        </w:rPr>
        <w:t>Dokumentation und Transparenz (A.5.37)</w:t>
      </w:r>
    </w:p>
    <w:p w:rsidR="00E33A63" w:rsidRDefault="00E33A63">
      <w:pPr>
        <w:pStyle w:val="Heading2"/>
        <w:pBdr>
          <w:bottom w:val="single" w:sz="12" w:space="8" w:color="DDDDDD"/>
        </w:pBdr>
        <w:spacing w:before="450" w:beforeAutospacing="0"/>
        <w:rPr>
          <w:rFonts w:ascii="Arial" w:eastAsia="Times New Roman" w:hAnsi="Arial" w:cs="Arial"/>
          <w:color w:val="2980B9"/>
          <w:sz w:val="30"/>
          <w:szCs w:val="30"/>
          <w:lang w:val="de-DE"/>
        </w:rPr>
      </w:pPr>
      <w:r>
        <w:rPr>
          <w:rFonts w:ascii="Arial" w:eastAsia="Times New Roman" w:hAnsi="Arial" w:cs="Arial"/>
          <w:color w:val="2980B9"/>
          <w:sz w:val="30"/>
          <w:szCs w:val="30"/>
          <w:lang w:val="de-DE"/>
        </w:rPr>
        <w:t>Sanktionen</w:t>
      </w:r>
    </w:p>
    <w:p w:rsidR="00E33A63" w:rsidRDefault="00E33A63">
      <w:pPr>
        <w:pStyle w:val="content-paragraph"/>
        <w:rPr>
          <w:rFonts w:ascii="Arial" w:hAnsi="Arial" w:cs="Arial"/>
          <w:color w:val="333333"/>
          <w:lang w:val="de-DE"/>
        </w:rPr>
      </w:pPr>
      <w:r>
        <w:rPr>
          <w:rFonts w:ascii="Arial" w:hAnsi="Arial" w:cs="Arial"/>
          <w:color w:val="333333"/>
          <w:lang w:val="de-DE"/>
        </w:rPr>
        <w:t>Bis zu 35 Mio. EUR oder 7% des weltweiten Jahresumsatzes (verbotene Praktiken), 15 Mio. EUR oder 3% (sonstige Verstösse)</w:t>
      </w:r>
    </w:p>
    <w:p w:rsidR="00E33A63" w:rsidRDefault="00E33A63">
      <w:pPr>
        <w:pStyle w:val="Heading2"/>
        <w:pBdr>
          <w:bottom w:val="single" w:sz="12" w:space="8" w:color="DDDDDD"/>
        </w:pBdr>
        <w:spacing w:before="450" w:beforeAutospacing="0"/>
        <w:rPr>
          <w:rFonts w:ascii="Arial" w:eastAsia="Times New Roman" w:hAnsi="Arial" w:cs="Arial"/>
          <w:color w:val="2980B9"/>
          <w:sz w:val="30"/>
          <w:szCs w:val="30"/>
          <w:lang w:val="de-DE"/>
        </w:rPr>
      </w:pPr>
      <w:r>
        <w:rPr>
          <w:rFonts w:ascii="Arial" w:eastAsia="Times New Roman" w:hAnsi="Arial" w:cs="Arial"/>
          <w:color w:val="2980B9"/>
          <w:sz w:val="30"/>
          <w:szCs w:val="30"/>
          <w:lang w:val="de-DE"/>
        </w:rPr>
        <w:t>Bewertung</w:t>
      </w:r>
    </w:p>
    <w:p w:rsidR="00E33A63" w:rsidRDefault="00E33A63">
      <w:pPr>
        <w:pStyle w:val="content-paragraph"/>
        <w:rPr>
          <w:rFonts w:ascii="Arial" w:hAnsi="Arial" w:cs="Arial"/>
          <w:color w:val="333333"/>
          <w:lang w:val="de-DE"/>
        </w:rPr>
      </w:pPr>
      <w:r>
        <w:rPr>
          <w:rFonts w:ascii="Arial" w:hAnsi="Arial" w:cs="Arial"/>
          <w:color w:val="333333"/>
          <w:lang w:val="de-DE"/>
        </w:rPr>
        <w:t xml:space="preserve">Wenn die Organisation KI-Systeme entwickelt, betreibt oder vertreibt, die Personen in der EU betreffen → </w:t>
      </w:r>
      <w:r>
        <w:rPr>
          <w:rStyle w:val="Strong"/>
          <w:rFonts w:ascii="Arial" w:hAnsi="Arial" w:cs="Arial"/>
          <w:color w:val="333333"/>
          <w:lang w:val="de-DE"/>
        </w:rPr>
        <w:t>Risikoklassifizierung und anwendbare Pflichten prüfen</w:t>
      </w:r>
    </w:p>
    <w:p w:rsidR="00E33A63" w:rsidRDefault="00E33A63">
      <w:pPr>
        <w:pStyle w:val="Heading2"/>
        <w:pBdr>
          <w:bottom w:val="single" w:sz="12" w:space="8" w:color="DDDDDD"/>
        </w:pBdr>
        <w:spacing w:before="450" w:beforeAutospacing="0"/>
        <w:rPr>
          <w:rFonts w:ascii="Arial" w:eastAsia="Times New Roman" w:hAnsi="Arial" w:cs="Arial"/>
          <w:color w:val="2980B9"/>
          <w:sz w:val="30"/>
          <w:szCs w:val="30"/>
          <w:lang w:val="de-DE"/>
        </w:rPr>
      </w:pPr>
      <w:r>
        <w:rPr>
          <w:rFonts w:ascii="Arial" w:eastAsia="Times New Roman" w:hAnsi="Arial" w:cs="Arial"/>
          <w:color w:val="2980B9"/>
          <w:sz w:val="30"/>
          <w:szCs w:val="30"/>
          <w:lang w:val="de-DE"/>
        </w:rPr>
        <w:t>Matrix-Ergänzung (Abschnitt 6.2)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1054"/>
        <w:gridCol w:w="1294"/>
        <w:gridCol w:w="2348"/>
        <w:gridCol w:w="1907"/>
        <w:gridCol w:w="1694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3A63" w:rsidRDefault="00E33A63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2C3E50"/>
              </w:rPr>
            </w:pPr>
            <w:r>
              <w:rPr>
                <w:rFonts w:ascii="Arial" w:eastAsia="Times New Roman" w:hAnsi="Arial" w:cs="Arial"/>
                <w:b/>
                <w:bCs/>
                <w:color w:val="2C3E50"/>
              </w:rPr>
              <w:t>Verordnung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3A63" w:rsidRDefault="00E33A63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2C3E50"/>
              </w:rPr>
            </w:pPr>
            <w:r>
              <w:rPr>
                <w:rFonts w:ascii="Arial" w:eastAsia="Times New Roman" w:hAnsi="Arial" w:cs="Arial"/>
                <w:b/>
                <w:bCs/>
                <w:color w:val="2C3E50"/>
              </w:rPr>
              <w:t>Stufe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3A63" w:rsidRDefault="00E33A63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2C3E50"/>
              </w:rPr>
            </w:pPr>
            <w:r>
              <w:rPr>
                <w:rFonts w:ascii="Arial" w:eastAsia="Times New Roman" w:hAnsi="Arial" w:cs="Arial"/>
                <w:b/>
                <w:bCs/>
                <w:color w:val="2C3E5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3A63" w:rsidRDefault="00E33A63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2C3E50"/>
              </w:rPr>
            </w:pPr>
            <w:r>
              <w:rPr>
                <w:rFonts w:ascii="Arial" w:eastAsia="Times New Roman" w:hAnsi="Arial" w:cs="Arial"/>
                <w:b/>
                <w:bCs/>
                <w:color w:val="2C3E50"/>
              </w:rPr>
              <w:t>Auslöser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3A63" w:rsidRDefault="00E33A63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2C3E50"/>
              </w:rPr>
            </w:pPr>
            <w:r>
              <w:rPr>
                <w:rFonts w:ascii="Arial" w:eastAsia="Times New Roman" w:hAnsi="Arial" w:cs="Arial"/>
                <w:b/>
                <w:bCs/>
                <w:color w:val="2C3E50"/>
              </w:rPr>
              <w:t>Verantwortlich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3A63" w:rsidRDefault="00E33A63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2C3E50"/>
              </w:rPr>
            </w:pPr>
            <w:r>
              <w:rPr>
                <w:rFonts w:ascii="Arial" w:eastAsia="Times New Roman" w:hAnsi="Arial" w:cs="Arial"/>
                <w:b/>
                <w:bCs/>
                <w:color w:val="2C3E50"/>
              </w:rPr>
              <w:t>Letzte Überprüfung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3A63" w:rsidRDefault="00E33A63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EU KI-Verordnung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3A63" w:rsidRDefault="00E33A63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2 - Bedingt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3A63" w:rsidRDefault="00E33A63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[Zu bewerten]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3A63" w:rsidRDefault="00E33A63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Entwicklung/Betrieb von KI-Systemen mit Auswirkung auf EU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3A63" w:rsidRDefault="00E33A63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CISO/DSB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3A63" w:rsidRDefault="00E33A63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[Datum]</w:t>
            </w:r>
          </w:p>
        </w:tc>
      </w:tr>
    </w:tbl>
    <w:p w:rsidR="00E33A63" w:rsidRDefault="00E33A63">
      <w:pPr>
        <w:rPr>
          <w:rFonts w:eastAsia="Times New Roman"/>
        </w:rPr>
      </w:pPr>
    </w:p>
    <w:sectPr w:rsidR="0000000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32E1F"/>
    <w:multiLevelType w:val="multilevel"/>
    <w:tmpl w:val="2A10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A7B3F"/>
    <w:multiLevelType w:val="multilevel"/>
    <w:tmpl w:val="D2F6B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6915FF"/>
    <w:multiLevelType w:val="multilevel"/>
    <w:tmpl w:val="2822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60674C"/>
    <w:multiLevelType w:val="multilevel"/>
    <w:tmpl w:val="1F16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292DE3"/>
    <w:multiLevelType w:val="multilevel"/>
    <w:tmpl w:val="3CDA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5481726">
    <w:abstractNumId w:val="0"/>
  </w:num>
  <w:num w:numId="2" w16cid:durableId="958805250">
    <w:abstractNumId w:val="4"/>
  </w:num>
  <w:num w:numId="3" w16cid:durableId="51470968">
    <w:abstractNumId w:val="2"/>
  </w:num>
  <w:num w:numId="4" w16cid:durableId="297034408">
    <w:abstractNumId w:val="3"/>
  </w:num>
  <w:num w:numId="5" w16cid:durableId="14875473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A63"/>
    <w:rsid w:val="002C762B"/>
    <w:rsid w:val="00E33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C7F3F9-346C-46CE-8531-F7C53654E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document-title">
    <w:name w:val="document-title"/>
    <w:basedOn w:val="Normal"/>
    <w:pPr>
      <w:spacing w:before="100" w:beforeAutospacing="1" w:after="300"/>
      <w:jc w:val="center"/>
    </w:pPr>
    <w:rPr>
      <w:color w:val="2C3E50"/>
      <w:sz w:val="42"/>
      <w:szCs w:val="42"/>
    </w:rPr>
  </w:style>
  <w:style w:type="paragraph" w:customStyle="1" w:styleId="section-heading">
    <w:name w:val="section-heading"/>
    <w:basedOn w:val="Normal"/>
    <w:pPr>
      <w:pBdr>
        <w:bottom w:val="single" w:sz="12" w:space="8" w:color="DDDDDD"/>
      </w:pBdr>
      <w:spacing w:before="450" w:after="100" w:afterAutospacing="1"/>
    </w:pPr>
    <w:rPr>
      <w:color w:val="2980B9"/>
      <w:sz w:val="30"/>
      <w:szCs w:val="30"/>
    </w:rPr>
  </w:style>
  <w:style w:type="paragraph" w:customStyle="1" w:styleId="content-paragraph">
    <w:name w:val="content-paragraph"/>
    <w:basedOn w:val="Normal"/>
    <w:pPr>
      <w:spacing w:before="150" w:after="150"/>
      <w:jc w:val="both"/>
    </w:pPr>
  </w:style>
  <w:style w:type="paragraph" w:customStyle="1" w:styleId="bullet-list">
    <w:name w:val="bullet-list"/>
    <w:basedOn w:val="Normal"/>
    <w:pPr>
      <w:spacing w:before="150" w:after="300"/>
      <w:ind w:left="300"/>
    </w:pPr>
  </w:style>
  <w:style w:type="paragraph" w:customStyle="1" w:styleId="numbered-list">
    <w:name w:val="numbered-list"/>
    <w:basedOn w:val="Normal"/>
    <w:pPr>
      <w:spacing w:before="150" w:after="300"/>
      <w:ind w:left="300"/>
    </w:pPr>
  </w:style>
  <w:style w:type="paragraph" w:customStyle="1" w:styleId="table-content">
    <w:name w:val="table-content"/>
    <w:basedOn w:val="Normal"/>
    <w:pPr>
      <w:spacing w:before="300" w:after="30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486</Words>
  <Characters>2776</Characters>
  <Application>Microsoft Office Word</Application>
  <DocSecurity>4</DocSecurity>
  <Lines>23</Lines>
  <Paragraphs>6</Paragraphs>
  <ScaleCrop>false</ScaleCrop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EU-Verordnung über Künstliche Intelligenz (KI-Verordnung)</dc:title>
  <dc:subject/>
  <dc:creator>CARA-USER</dc:creator>
  <cp:keywords/>
  <dc:description/>
  <cp:lastModifiedBy>CARA-USER</cp:lastModifiedBy>
  <cp:revision>2</cp:revision>
  <dcterms:created xsi:type="dcterms:W3CDTF">2026-01-15T14:51:00Z</dcterms:created>
  <dcterms:modified xsi:type="dcterms:W3CDTF">2026-01-15T14:51:00Z</dcterms:modified>
</cp:coreProperties>
</file>