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DECE8">
      <w:pPr>
        <w:spacing w:line="360" w:lineRule="auto"/>
        <w:ind w:firstLine="560"/>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rPr>
        <w:t>本发明</w:t>
      </w:r>
      <w:r>
        <w:rPr>
          <w:rFonts w:hint="eastAsia" w:ascii="宋体" w:hAnsi="宋体" w:eastAsia="宋体" w:cs="宋体"/>
          <w:i w:val="0"/>
          <w:iCs w:val="0"/>
          <w:sz w:val="28"/>
          <w:szCs w:val="28"/>
          <w:lang w:val="en-US" w:eastAsia="zh-CN"/>
        </w:rPr>
        <w:t>涉及幕墙设计技术领域，</w:t>
      </w:r>
      <w:r>
        <w:rPr>
          <w:rFonts w:hint="eastAsia" w:ascii="宋体" w:hAnsi="宋体" w:eastAsia="宋体" w:cs="宋体"/>
          <w:i w:val="0"/>
          <w:iCs w:val="0"/>
          <w:sz w:val="28"/>
          <w:szCs w:val="28"/>
        </w:rPr>
        <w:t>公开了</w:t>
      </w:r>
      <w:r>
        <w:rPr>
          <w:rFonts w:hint="eastAsia" w:ascii="宋体" w:hAnsi="宋体" w:eastAsia="宋体" w:cs="宋体"/>
          <w:i w:val="0"/>
          <w:iCs w:val="0"/>
          <w:sz w:val="28"/>
          <w:szCs w:val="28"/>
          <w:lang w:val="en-US" w:eastAsia="zh-CN"/>
        </w:rPr>
        <w:t>基于参数化设计的幕墙单元件快速生成验证系统。系统包括参数输入处理模块、单元件生成模块、结构验证模块、误差修正模块和数据关联模块。参数输入处理模块整理参数输入规范集和关联映射关系；单元件生成模块生成单元件形态生成结果；结构验证模块生成结构验证优化参数集；误差修正模块生成误差修正调整数据集；数据关联模块生成数据关联记录表。通过各模块协同工作，实现幕墙单元件从参数输入到生成、验证、修正及数据关联的全过程处理，提升单元件设计与施工的适配性和协同性，适用于复杂建筑立面的幕墙单元件设计</w:t>
      </w:r>
      <w:r>
        <w:rPr>
          <w:rFonts w:hint="eastAsia" w:ascii="宋体" w:hAnsi="宋体" w:eastAsia="宋体" w:cs="宋体"/>
          <w:i w:val="0"/>
          <w:iCs w:val="0"/>
          <w:sz w:val="28"/>
          <w:szCs w:val="28"/>
          <w:lang w:eastAsia="zh-CN"/>
        </w:rPr>
        <w:t>。</w:t>
      </w:r>
    </w:p>
    <w:p w14:paraId="2ACDCFDF">
      <w:pPr>
        <w:spacing w:line="360" w:lineRule="auto"/>
        <w:ind w:firstLine="560" w:firstLineChars="200"/>
        <w:rPr>
          <w:rFonts w:ascii="宋体" w:hAnsi="宋体" w:eastAsia="宋体" w:cs="宋体"/>
          <w:i w:val="0"/>
          <w:iCs w:val="0"/>
          <w:sz w:val="28"/>
          <w:szCs w:val="28"/>
        </w:rPr>
      </w:pPr>
    </w:p>
    <w:p w14:paraId="5CAC274A">
      <w:pPr>
        <w:spacing w:line="360" w:lineRule="auto"/>
        <w:ind w:firstLine="560" w:firstLineChars="200"/>
        <w:rPr>
          <w:rFonts w:ascii="宋体" w:hAnsi="宋体" w:eastAsia="宋体" w:cs="宋体"/>
          <w:i w:val="0"/>
          <w:iCs w:val="0"/>
          <w:sz w:val="28"/>
          <w:szCs w:val="28"/>
        </w:rPr>
        <w:sectPr>
          <w:headerReference r:id="rId3" w:type="default"/>
          <w:footerReference r:id="rId4" w:type="default"/>
          <w:pgSz w:w="11906" w:h="16838"/>
          <w:pgMar w:top="1417" w:right="1134" w:bottom="1134" w:left="1417" w:header="851" w:footer="992" w:gutter="0"/>
          <w:cols w:space="0" w:num="1"/>
          <w:docGrid w:type="lines" w:linePitch="312" w:charSpace="0"/>
        </w:sectPr>
      </w:pPr>
    </w:p>
    <w:p w14:paraId="4034CF77">
      <w:pPr>
        <w:spacing w:line="360" w:lineRule="auto"/>
        <w:jc w:val="center"/>
        <w:rPr>
          <w:rFonts w:ascii="宋体" w:hAnsi="宋体" w:eastAsia="宋体" w:cs="宋体"/>
          <w:i w:val="0"/>
          <w:iCs w:val="0"/>
          <w:sz w:val="28"/>
          <w:szCs w:val="28"/>
        </w:rPr>
        <w:sectPr>
          <w:headerReference r:id="rId5" w:type="default"/>
          <w:pgSz w:w="11906" w:h="16838"/>
          <w:pgMar w:top="1417" w:right="1134" w:bottom="1134" w:left="1417" w:header="851" w:footer="992" w:gutter="0"/>
          <w:pgNumType w:start="1"/>
          <w:cols w:space="0" w:num="1"/>
          <w:docGrid w:type="lines" w:linePitch="312" w:charSpace="0"/>
        </w:sectPr>
      </w:pPr>
      <w:r>
        <w:rPr>
          <w:i w:val="0"/>
          <w:iCs w:val="0"/>
        </w:rPr>
        <w:br w:type="textWrapping"/>
      </w:r>
      <w:r>
        <w:rPr>
          <w:i w:val="0"/>
          <w:iCs w:val="0"/>
        </w:rPr>
        <w:drawing>
          <wp:inline distT="0" distB="0" distL="114300" distR="114300">
            <wp:extent cx="4174490" cy="7410450"/>
            <wp:effectExtent l="0" t="0" r="1651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4174490" cy="7410450"/>
                    </a:xfrm>
                    <a:prstGeom prst="rect">
                      <a:avLst/>
                    </a:prstGeom>
                    <a:noFill/>
                    <a:ln>
                      <a:noFill/>
                    </a:ln>
                  </pic:spPr>
                </pic:pic>
              </a:graphicData>
            </a:graphic>
          </wp:inline>
        </w:drawing>
      </w:r>
    </w:p>
    <w:p w14:paraId="1F840524">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1.一种基于参数化设计的幕墙单元件快速生成验证系统，其特征在于，所述系统包括：</w:t>
      </w:r>
    </w:p>
    <w:p w14:paraId="24C1D0EB">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参数输入处理模块根据幕墙设计基础参数信息，调用单元件尺寸约束参数、建筑立面形态特征和参数关联规则数据，分析参数输入完整性与设计规则匹配程度，整理参数输入规范集和关联映射关系，生成参数输入处理数据集；</w:t>
      </w:r>
    </w:p>
    <w:p w14:paraId="29E343AB">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单元件生成模块基于所述参数输入处理数据集，提取幕墙单元件几何构成要素和形态生成逻辑，分析参数映射对单元件形态的影响，调整几何要素组合方式和生成路径分布比例，重新定义单元件形态的生成趋势和动态特征值，生成单元件形态生成结果；</w:t>
      </w:r>
    </w:p>
    <w:p w14:paraId="27D9AC45">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结构验证模块基于所述单元件形态生成结果，提取幕墙单元件结构受力点和应力分布变化量，分析结构验证规则对稳定性的影响，调整单元件结构验证指标均衡性，生成结构验证优化参数集；</w:t>
      </w:r>
    </w:p>
    <w:p w14:paraId="3AF2DFE9">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误差修正模块基于所述结构验证优化参数集，提取幕墙单元件生成过程中的实时尺寸偏差率和形态偏移量，分析偏差范围对单元件装配适配性的影响，动态调整目标范围内的形态生成路径和参数匹配比值，生成误差修正调整数据集；</w:t>
      </w:r>
    </w:p>
    <w:p w14:paraId="4E891A5E">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数据关联模块基于所述误差修正调整数据集，分析幕墙单元件设计参数与施工数据的关联比例和生成时间，调整目标关联路径的参数，生成幕墙单元件数据关联记录表。</w:t>
      </w:r>
    </w:p>
    <w:p w14:paraId="6EFF64E9">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2.根据权利要求1所述的基于参数化设计的幕墙单元件快速生成验证系统，其特征在于，所述参数输入完整性与设计规则匹配程度的获取步骤具体为：</w:t>
      </w:r>
    </w:p>
    <w:p w14:paraId="4D1A92A3">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根据幕墙设计基础参数信息，提取单元件尺寸约束参数、形态特征数据和关联规则数据，设定数据筛选窗口，选取典型参数匹配样本，通过对比参数关联性并进行有效性筛选，得到参数输入完整性数据与设计规则数据；</w:t>
      </w:r>
    </w:p>
    <w:p w14:paraId="6C455A41">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参数输入完整性数据与设计规则数据，对关联路径进行匹配校验，计算参数输入与规则要求之间差异，结合形态特征变化修正参数输入分布和规则匹配分布，通过形态特征对数据的影响，调整路径参数，得到参数输入与规则匹配情况；</w:t>
      </w:r>
    </w:p>
    <w:p w14:paraId="70BCE417">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参数输入与规则匹配情况，执行完整性分析，设定完整性分析标准，结合设计动态变化需求，评估差异化形态特征条件下参数分布，比较完整性指标并优化形态特征条件，得到参数输入完整性与设计规则匹配程度。</w:t>
      </w:r>
    </w:p>
    <w:p w14:paraId="0568433B">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3.根据权利要求2所述的基于参数化设计的幕墙单元件快速生成验证系统，其特征在于，所述参数输入处理数据集的获取步骤具体为：</w:t>
      </w:r>
    </w:p>
    <w:p w14:paraId="3950D5EB">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基于所述参数输入完整性与设计规则匹配程度，分析系统在差异化设计条件下的参数传输与完整性变化，并对参数输入分布进行加权计算，得到系统的初步参数处理需求；</w:t>
      </w:r>
    </w:p>
    <w:p w14:paraId="66A245F8">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基于所述系统的初步参数处理需求，分析系统内的参数均衡情况，识别系统内参数传输效率与约束分配关系，对参数处理参数进行修正；</w:t>
      </w:r>
    </w:p>
    <w:p w14:paraId="2F529532">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结合所述系统内参数处理数据集与完整性匹配结果，对系统内的参数进行分配，优化并匹配所需的关联和完整性要求，得到参数输入处理数据集。</w:t>
      </w:r>
    </w:p>
    <w:p w14:paraId="35C3DD31">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4.根据权利要求3所述的基于参数化设计的幕墙单元件快速生成验证系统，其特征在于，所述幕墙单元件结构受力点和应力分布变化量的获取步骤具体为：</w:t>
      </w:r>
    </w:p>
    <w:p w14:paraId="7C5559E2">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基于所述参数输入处理数据集，提取幕墙单元件结构的形态数据，筛选每个时间段内的形态特征点，结合单元件差异化位置形态变化趋势，分析形态波动性，得到幕墙单元件结构的形态数据；</w:t>
      </w:r>
    </w:p>
    <w:p w14:paraId="32FCF82C">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幕墙单元件结构的形态数据，对每个形态特征点与对应受力值进行计算，通过分析形态与受力的关系，识别每个测量点的受力变化量，结合单元件结构参数，比较差异化位置的受力变化情况，得到受力分布和应力分布数据；</w:t>
      </w:r>
    </w:p>
    <w:p w14:paraId="5BE1B586">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受力分布和应力分布数据，分析幕墙单元件结构整体受力分布，结合形态数据优化应力梯度，分析受力变化对单元件性能的影响，确定在差异化设计条件下的稳定受力配置，得到幕墙单元件结构受力点和应力分布变化量。</w:t>
      </w:r>
    </w:p>
    <w:p w14:paraId="23B849CC">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5.根据权利要求4所述的基于参数化设计的幕墙单元件快速生成验证系统，其特征在于，所述结构验证优化参数集的获取步骤具体为：</w:t>
      </w:r>
    </w:p>
    <w:p w14:paraId="05CAA7EC">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基于所述幕墙单元件结构受力点和应力分布变化量，确定受力变化的时间序列，比较当前受力值与原始受力数据，分析每一时刻的应力梯度，并根据单元件状态分区定义对应阈值，生成初步受力变化参数集；</w:t>
      </w:r>
    </w:p>
    <w:p w14:paraId="3ACDF89A">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对所述初步受力变化参数集进行分析，分析单元件内受力对结构验证稳定性的影响，识别受力与验证结果间的关联性；</w:t>
      </w:r>
    </w:p>
    <w:p w14:paraId="6E935EC3">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通过分析所述区段稳定性影响关系，结合单元件受力变化参数，调整结构验证指标均衡性，优化验证数据，生成结构验证优化参数集。</w:t>
      </w:r>
    </w:p>
    <w:p w14:paraId="36D7FB1B">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6.根据权利要求5所述的基于参数化设计的幕墙单元件快速生成验证系统，其特征在于，所述单元件形态生成结果的获取步骤具体为：</w:t>
      </w:r>
    </w:p>
    <w:p w14:paraId="1181B574">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结构验证优化参数集，提取单元件表面的形态生成数据，监测形态在差异化设计条件下的生成速率，结合时间和功能的外部需求因素推测形态的扩展特性，定义生成和扩展速率系数，生成生成扩展动态参数集；</w:t>
      </w:r>
    </w:p>
    <w:p w14:paraId="382F5BBD">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分析所述生成扩展动态参数集对形态流速和分布的影响，根据单元件表面形态分布的需求，优化生成路径与形态输入速率间的比例；</w:t>
      </w:r>
    </w:p>
    <w:p w14:paraId="4ABAED55">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分析所述形态分布调控结果，调整形态输入速率与生成路径的比例关系，分配形态的生成趋势，结合生成扩展参数与调节关系，得出单元件形态生成结果。</w:t>
      </w:r>
    </w:p>
    <w:p w14:paraId="729EB1AC">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7.根据权利要求6所述的基于参数化设计的幕墙单元件快速生成验证系统，其特征在于，所述误差修正调整数据集的获取步骤具体为：</w:t>
      </w:r>
    </w:p>
    <w:p w14:paraId="6B795B12">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基于所述单元件形态生成结果，监测系统实时生成过程中的尺寸波动率与形态偏移量，识别偏差范围，剔除系统异常值，分析数据的平均偏差率，得到尺寸与形态偏差数据；</w:t>
      </w:r>
    </w:p>
    <w:p w14:paraId="1BDCBFB2">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分析所述尺寸与形态偏差范围对单元件装配适配性的影响，利用已知单元件适配标准，分析形态与尺寸的关系，计算差异化偏差范围下的适配速率；</w:t>
      </w:r>
    </w:p>
    <w:p w14:paraId="73D11CF4">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依据所述适配速率，动态调整目标范围内的形态生成路径和参数匹配比值，依据适配速率影响数据与尺寸、形态偏差范围之间的关系进行调整，分配形态流速和尺寸控制范围，生成误差修正调整数据集。</w:t>
      </w:r>
    </w:p>
    <w:p w14:paraId="362C795C">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8.根据权利要求7所述的基于参数化设计的幕墙单元件快速生成验证系统，其特征在于，所述幕墙单元件数据关联记录表的获取步骤具体为：</w:t>
      </w:r>
    </w:p>
    <w:p w14:paraId="2DEB2AF8">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误差修正调整数据集，进行幕墙单元件设计参数与施工数据关联与生成时间分析，采集差异化生成时间点下关联浓度数据，整理数据时间分布情况，分析关联变化趋势并对数据进行归类，得到幕墙单元件数据关联数据；</w:t>
      </w:r>
    </w:p>
    <w:p w14:paraId="6DC1EC8F">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幕墙单元件数据关联数据，进行目标关联路径参数调整，分析数据最优关联时间与浓度分布，通过比较差异化关联条件下的浓度变化，调整关联时间、范围、参数匹配的操作条件，得到目标关联路径参数；</w:t>
      </w:r>
    </w:p>
    <w:p w14:paraId="2A15B3A2">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基于所述目标关联路径参数，按照当前操作参数调整关联条件，控制关联时间、范围、参数匹配的变量关系，根据调整后的参数进行实时关联，得到幕墙单元件数据关联记录表。</w:t>
      </w:r>
    </w:p>
    <w:p w14:paraId="36149AD0">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9.根据权利要求8所述的基于参数化设计的幕墙单元件快速生成验证系统，其特征在于，所述单元件几何构成要素和形态生成逻辑的提取步骤具体为：</w:t>
      </w:r>
    </w:p>
    <w:p w14:paraId="3D370218">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参数输入处理数据集，筛选幕墙设计基础参数中的关键要素，结合建筑立面形态特征和参数关联规则，识别单元件几何构成的核心维度和辅助维度，分析形态生成逻辑的触发条件与约束边界，通过对比历史设计案例的要素分布，提取典型几何构成要素和形态生成逻辑；</w:t>
      </w:r>
    </w:p>
    <w:p w14:paraId="42F9BED1">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对所述几何构成要素和形态生成逻辑进行验证，结合当前设计需求调整要素权重和逻辑优先级，剔除不符合当前项目的冗余要素，补充缺失的关联逻辑，得到单元件几何构成要素和形态生成逻辑。</w:t>
      </w:r>
    </w:p>
    <w:p w14:paraId="1F16416A">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10.根据权利要求9所述的基于参数化设计的幕墙单元件快速生成验证系统，其特征在于，所述结构验证规则对稳定性的影响分析步骤具体为：</w:t>
      </w:r>
    </w:p>
    <w:p w14:paraId="3588265F">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基于所述单元件形态生成结果，提取结构验证规则中的稳定性指标和评估标准，结合幕墙单元件结构受力点和应力分布变化量，分析每个指标对稳定性的影响权重；</w:t>
      </w:r>
    </w:p>
    <w:p w14:paraId="152CFA8F">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通过模拟不同形态单元件在典型受力条件下的响应数据，比较验证规则中各指标的匹配程度，识别影响稳定性的关键规则项和次要规则项，确定规则调整方向和优化优先级，得到结构验证规则对稳定性的影响分析结果。</w:t>
      </w:r>
    </w:p>
    <w:p w14:paraId="0D9E9CBA">
      <w:pPr>
        <w:spacing w:line="360" w:lineRule="auto"/>
        <w:rPr>
          <w:rFonts w:ascii="宋体" w:hAnsi="宋体" w:eastAsia="宋体" w:cs="宋体"/>
          <w:i w:val="0"/>
          <w:iCs w:val="0"/>
          <w:sz w:val="28"/>
          <w:szCs w:val="28"/>
        </w:rPr>
      </w:pPr>
    </w:p>
    <w:p w14:paraId="2885F38B">
      <w:pPr>
        <w:spacing w:line="360" w:lineRule="auto"/>
        <w:rPr>
          <w:rFonts w:ascii="宋体" w:hAnsi="宋体" w:eastAsia="宋体" w:cs="宋体"/>
          <w:i w:val="0"/>
          <w:iCs w:val="0"/>
          <w:sz w:val="28"/>
          <w:szCs w:val="28"/>
        </w:rPr>
        <w:sectPr>
          <w:headerReference r:id="rId6" w:type="default"/>
          <w:footerReference r:id="rId7" w:type="default"/>
          <w:pgSz w:w="11906" w:h="16838"/>
          <w:pgMar w:top="1417" w:right="1134" w:bottom="1134" w:left="1417" w:header="851" w:footer="992" w:gutter="0"/>
          <w:pgNumType w:fmt="decimal" w:start="1"/>
          <w:cols w:space="0" w:num="1"/>
          <w:docGrid w:type="lines" w:linePitch="312" w:charSpace="0"/>
        </w:sectPr>
      </w:pPr>
    </w:p>
    <w:p w14:paraId="2C304B15">
      <w:pPr>
        <w:spacing w:line="360" w:lineRule="auto"/>
        <w:jc w:val="center"/>
        <w:rPr>
          <w:rFonts w:hint="default" w:eastAsia="宋体"/>
          <w:b/>
          <w:i w:val="0"/>
          <w:iCs w:val="0"/>
          <w:sz w:val="28"/>
          <w:szCs w:val="28"/>
          <w:lang w:val="en-US" w:eastAsia="zh-CN"/>
        </w:rPr>
      </w:pPr>
      <w:r>
        <w:rPr>
          <w:rFonts w:hint="eastAsia" w:eastAsia="宋体"/>
          <w:b/>
          <w:i w:val="0"/>
          <w:iCs w:val="0"/>
          <w:sz w:val="28"/>
          <w:szCs w:val="28"/>
          <w:lang w:val="en-US" w:eastAsia="zh-CN"/>
        </w:rPr>
        <w:t>基于参数化设计的幕墙单元件快速生成验证系统</w:t>
      </w:r>
    </w:p>
    <w:p w14:paraId="5EC89262">
      <w:pPr>
        <w:spacing w:line="360" w:lineRule="auto"/>
        <w:rPr>
          <w:rFonts w:ascii="宋体" w:hAnsi="宋体" w:eastAsia="宋体" w:cs="宋体"/>
          <w:b/>
          <w:i w:val="0"/>
          <w:iCs w:val="0"/>
          <w:sz w:val="28"/>
          <w:szCs w:val="28"/>
        </w:rPr>
      </w:pPr>
      <w:r>
        <w:rPr>
          <w:rFonts w:hint="eastAsia" w:ascii="宋体" w:hAnsi="宋体" w:eastAsia="宋体" w:cs="宋体"/>
          <w:b/>
          <w:i w:val="0"/>
          <w:iCs w:val="0"/>
          <w:sz w:val="28"/>
          <w:szCs w:val="28"/>
        </w:rPr>
        <w:t>技术领域</w:t>
      </w:r>
    </w:p>
    <w:p w14:paraId="6B6D41B9">
      <w:pPr>
        <w:spacing w:line="360" w:lineRule="auto"/>
        <w:ind w:firstLine="560"/>
        <w:rPr>
          <w:rFonts w:ascii="宋体" w:hAnsi="宋体" w:eastAsia="宋体" w:cs="宋体"/>
          <w:i w:val="0"/>
          <w:iCs w:val="0"/>
          <w:sz w:val="28"/>
          <w:szCs w:val="28"/>
        </w:rPr>
      </w:pPr>
      <w:r>
        <w:rPr>
          <w:rFonts w:hint="eastAsia" w:ascii="宋体" w:hAnsi="宋体" w:eastAsia="宋体" w:cs="宋体"/>
          <w:i w:val="0"/>
          <w:iCs w:val="0"/>
          <w:sz w:val="28"/>
          <w:szCs w:val="28"/>
        </w:rPr>
        <w:t>本发明涉及</w:t>
      </w:r>
      <w:r>
        <w:rPr>
          <w:rFonts w:hint="eastAsia" w:ascii="宋体" w:hAnsi="宋体" w:eastAsia="宋体" w:cs="宋体"/>
          <w:i w:val="0"/>
          <w:iCs w:val="0"/>
          <w:sz w:val="28"/>
          <w:szCs w:val="28"/>
          <w:lang w:val="en-US" w:eastAsia="zh-CN"/>
        </w:rPr>
        <w:t>幕墙设计</w:t>
      </w:r>
      <w:r>
        <w:rPr>
          <w:rFonts w:hint="eastAsia" w:ascii="宋体" w:hAnsi="宋体" w:eastAsia="宋体" w:cs="宋体"/>
          <w:i w:val="0"/>
          <w:iCs w:val="0"/>
          <w:sz w:val="28"/>
          <w:szCs w:val="28"/>
        </w:rPr>
        <w:t>技术领域，具体为</w:t>
      </w:r>
      <w:r>
        <w:rPr>
          <w:rFonts w:hint="eastAsia" w:ascii="宋体" w:hAnsi="宋体" w:eastAsia="宋体" w:cs="宋体"/>
          <w:i w:val="0"/>
          <w:iCs w:val="0"/>
          <w:sz w:val="28"/>
          <w:szCs w:val="28"/>
          <w:lang w:val="en-US" w:eastAsia="zh-CN"/>
        </w:rPr>
        <w:t>基于参数化设计的幕墙单元件快速生成验证系统</w:t>
      </w:r>
      <w:r>
        <w:rPr>
          <w:rFonts w:hint="eastAsia" w:ascii="宋体" w:hAnsi="宋体" w:eastAsia="宋体" w:cs="宋体"/>
          <w:i w:val="0"/>
          <w:iCs w:val="0"/>
          <w:sz w:val="28"/>
          <w:szCs w:val="28"/>
        </w:rPr>
        <w:t>。</w:t>
      </w:r>
    </w:p>
    <w:p w14:paraId="7A9B9BE5">
      <w:pPr>
        <w:spacing w:line="360" w:lineRule="auto"/>
        <w:rPr>
          <w:rFonts w:ascii="宋体" w:hAnsi="宋体" w:eastAsia="宋体" w:cs="宋体"/>
          <w:b/>
          <w:i w:val="0"/>
          <w:iCs w:val="0"/>
          <w:sz w:val="28"/>
          <w:szCs w:val="28"/>
        </w:rPr>
      </w:pPr>
      <w:r>
        <w:rPr>
          <w:rFonts w:hint="eastAsia" w:ascii="宋体" w:hAnsi="宋体" w:eastAsia="宋体" w:cs="宋体"/>
          <w:b/>
          <w:i w:val="0"/>
          <w:iCs w:val="0"/>
          <w:sz w:val="28"/>
          <w:szCs w:val="28"/>
        </w:rPr>
        <w:t>背景技术</w:t>
      </w:r>
    </w:p>
    <w:p w14:paraId="629189DC">
      <w:pPr>
        <w:spacing w:line="360" w:lineRule="auto"/>
        <w:ind w:firstLine="560"/>
        <w:rPr>
          <w:rFonts w:hint="eastAsia" w:ascii="宋体" w:hAnsi="宋体" w:eastAsia="宋体" w:cs="宋体"/>
          <w:bCs/>
          <w:i w:val="0"/>
          <w:iCs w:val="0"/>
          <w:sz w:val="28"/>
          <w:szCs w:val="28"/>
          <w:lang w:val="en-US" w:eastAsia="zh-CN"/>
        </w:rPr>
      </w:pPr>
      <w:r>
        <w:rPr>
          <w:rFonts w:hint="eastAsia" w:ascii="宋体" w:hAnsi="宋体" w:eastAsia="宋体" w:cs="宋体"/>
          <w:bCs/>
          <w:i w:val="0"/>
          <w:iCs w:val="0"/>
          <w:sz w:val="28"/>
          <w:szCs w:val="28"/>
          <w:lang w:val="en-US" w:eastAsia="zh-CN"/>
        </w:rPr>
        <w:t>在现代建筑领域，幕墙作为建筑外立面的重要组成部分，其设计与施工的复杂性随着建筑形态的多元化而不断提升。传统的幕墙单元件设计多依赖人工经验进行参数设定和形态绘制，不仅耗时较长，还容易因设计人员的主观判断差异导致单元件形态与建筑整体立面需求不匹配。​</w:t>
      </w:r>
    </w:p>
    <w:p w14:paraId="3E9B9FCE">
      <w:pPr>
        <w:spacing w:line="360" w:lineRule="auto"/>
        <w:ind w:firstLine="560"/>
        <w:rPr>
          <w:rFonts w:hint="eastAsia" w:ascii="宋体" w:hAnsi="宋体" w:eastAsia="宋体" w:cs="宋体"/>
          <w:bCs/>
          <w:i w:val="0"/>
          <w:iCs w:val="0"/>
          <w:sz w:val="28"/>
          <w:szCs w:val="28"/>
          <w:lang w:val="en-US" w:eastAsia="zh-CN"/>
        </w:rPr>
      </w:pPr>
      <w:r>
        <w:rPr>
          <w:rFonts w:hint="eastAsia" w:ascii="宋体" w:hAnsi="宋体" w:eastAsia="宋体" w:cs="宋体"/>
          <w:bCs/>
          <w:i w:val="0"/>
          <w:iCs w:val="0"/>
          <w:sz w:val="28"/>
          <w:szCs w:val="28"/>
          <w:lang w:val="en-US" w:eastAsia="zh-CN"/>
        </w:rPr>
        <w:t>随着建筑行业对施工效率和精度要求的提高，参数化设计理念逐渐被引入幕墙领域，但现有参数化设计系统在实际应用中仍存在诸多局限。例如，多数系统仅能实现简单的参数与形态的线性映射，无法应对复杂建筑立面形态下单元件的动态生成需求。当建筑立面存在曲面、倾斜或不规则转折等特征时，传统系统难以快速调整单元件的几何构成要素，导致生成的单元件形态与建筑立面的贴合度不足。​</w:t>
      </w:r>
    </w:p>
    <w:p w14:paraId="3D1F9EAE">
      <w:pPr>
        <w:spacing w:line="360" w:lineRule="auto"/>
        <w:ind w:firstLine="560"/>
        <w:rPr>
          <w:rFonts w:hint="eastAsia" w:ascii="宋体" w:hAnsi="宋体" w:eastAsia="宋体" w:cs="宋体"/>
          <w:bCs/>
          <w:i w:val="0"/>
          <w:iCs w:val="0"/>
          <w:sz w:val="28"/>
          <w:szCs w:val="28"/>
          <w:lang w:val="en-US" w:eastAsia="zh-CN"/>
        </w:rPr>
      </w:pPr>
      <w:r>
        <w:rPr>
          <w:rFonts w:hint="eastAsia" w:ascii="宋体" w:hAnsi="宋体" w:eastAsia="宋体" w:cs="宋体"/>
          <w:bCs/>
          <w:i w:val="0"/>
          <w:iCs w:val="0"/>
          <w:sz w:val="28"/>
          <w:szCs w:val="28"/>
          <w:lang w:val="en-US" w:eastAsia="zh-CN"/>
        </w:rPr>
        <w:t>在结构验证环节，传统方式往往采用固定的验证指标对单元件进行稳定性分析，忽略了不同参数组合下结构受力点和应力分布的动态变化。这使得部分单元件在生成后虽满足基本形态要求，却在实际安装后出现结构稳定性问题，需要返工调整，增加了施工成本和周期。​</w:t>
      </w:r>
    </w:p>
    <w:p w14:paraId="27F13C70">
      <w:pPr>
        <w:spacing w:line="360" w:lineRule="auto"/>
        <w:ind w:firstLine="560"/>
        <w:rPr>
          <w:rFonts w:hint="eastAsia" w:ascii="宋体" w:hAnsi="宋体" w:eastAsia="宋体" w:cs="宋体"/>
          <w:bCs/>
          <w:i w:val="0"/>
          <w:iCs w:val="0"/>
          <w:sz w:val="28"/>
          <w:szCs w:val="28"/>
          <w:lang w:val="en-US" w:eastAsia="zh-CN"/>
        </w:rPr>
      </w:pPr>
      <w:r>
        <w:rPr>
          <w:rFonts w:hint="eastAsia" w:ascii="宋体" w:hAnsi="宋体" w:eastAsia="宋体" w:cs="宋体"/>
          <w:bCs/>
          <w:i w:val="0"/>
          <w:iCs w:val="0"/>
          <w:sz w:val="28"/>
          <w:szCs w:val="28"/>
          <w:lang w:val="en-US" w:eastAsia="zh-CN"/>
        </w:rPr>
        <w:t>传统设计流程中，幕墙单元件的生成与施工数据之间缺乏有效的关联机制，设计参数与现场施工数据的匹配度较低。单元件在生产和装配过程中容易出现尺寸偏差或形态偏移，这些偏差若不能及时修正，会影响整个幕墙系统的装配精度，甚至导致部分单元件无法正常安装。​</w:t>
      </w:r>
    </w:p>
    <w:p w14:paraId="08ECB058">
      <w:pPr>
        <w:spacing w:line="360" w:lineRule="auto"/>
        <w:ind w:firstLine="560"/>
        <w:rPr>
          <w:rFonts w:ascii="宋体" w:hAnsi="宋体" w:eastAsia="宋体" w:cs="宋体"/>
          <w:bCs/>
          <w:i w:val="0"/>
          <w:iCs w:val="0"/>
          <w:sz w:val="28"/>
          <w:szCs w:val="28"/>
        </w:rPr>
      </w:pPr>
      <w:r>
        <w:rPr>
          <w:rFonts w:hint="eastAsia" w:ascii="宋体" w:hAnsi="宋体" w:eastAsia="宋体" w:cs="宋体"/>
          <w:bCs/>
          <w:i w:val="0"/>
          <w:iCs w:val="0"/>
          <w:sz w:val="28"/>
          <w:szCs w:val="28"/>
          <w:lang w:val="en-US" w:eastAsia="zh-CN"/>
        </w:rPr>
        <w:t>现有系统在误差修正方面多采用静态调整方式，无法根据实时生成的偏差数据动态优化形态生成路径，导致修正后的单元件仍可能存在适配性问题。这些问题共同制约了幕墙单元件设计的效率和质量，难以满足现代建筑对幕墙系统快速响应和高精度的要求。</w:t>
      </w:r>
    </w:p>
    <w:p w14:paraId="1188017C">
      <w:pPr>
        <w:spacing w:line="360" w:lineRule="auto"/>
        <w:rPr>
          <w:rFonts w:ascii="宋体" w:hAnsi="宋体" w:eastAsia="宋体" w:cs="宋体"/>
          <w:b/>
          <w:i w:val="0"/>
          <w:iCs w:val="0"/>
          <w:sz w:val="28"/>
          <w:szCs w:val="28"/>
        </w:rPr>
      </w:pPr>
      <w:r>
        <w:rPr>
          <w:rFonts w:hint="eastAsia" w:ascii="宋体" w:hAnsi="宋体" w:eastAsia="宋体" w:cs="宋体"/>
          <w:b/>
          <w:i w:val="0"/>
          <w:iCs w:val="0"/>
          <w:sz w:val="28"/>
          <w:szCs w:val="28"/>
        </w:rPr>
        <w:t>发明内容</w:t>
      </w:r>
    </w:p>
    <w:p w14:paraId="7B5DB695">
      <w:pPr>
        <w:spacing w:line="360" w:lineRule="auto"/>
        <w:ind w:firstLine="560"/>
        <w:rPr>
          <w:rFonts w:ascii="宋体" w:hAnsi="宋体" w:eastAsia="宋体" w:cs="宋体"/>
          <w:b/>
          <w:i w:val="0"/>
          <w:iCs w:val="0"/>
          <w:sz w:val="28"/>
          <w:szCs w:val="28"/>
        </w:rPr>
      </w:pPr>
      <w:r>
        <w:rPr>
          <w:rFonts w:hint="eastAsia" w:ascii="宋体" w:hAnsi="宋体" w:eastAsia="宋体" w:cs="宋体"/>
          <w:i w:val="0"/>
          <w:iCs w:val="0"/>
          <w:sz w:val="28"/>
          <w:szCs w:val="28"/>
        </w:rPr>
        <w:t>本发明的目的在于提供</w:t>
      </w:r>
      <w:r>
        <w:rPr>
          <w:rFonts w:hint="eastAsia" w:ascii="宋体" w:hAnsi="宋体" w:eastAsia="宋体" w:cs="宋体"/>
          <w:i w:val="0"/>
          <w:iCs w:val="0"/>
          <w:sz w:val="28"/>
          <w:szCs w:val="28"/>
          <w:lang w:val="en-US" w:eastAsia="zh-CN"/>
        </w:rPr>
        <w:t>基于参数化设计的幕墙单元件快速生成验证系统</w:t>
      </w:r>
      <w:r>
        <w:rPr>
          <w:rFonts w:hint="eastAsia" w:ascii="宋体" w:hAnsi="宋体" w:eastAsia="宋体" w:cs="宋体"/>
          <w:i w:val="0"/>
          <w:iCs w:val="0"/>
          <w:sz w:val="28"/>
          <w:szCs w:val="28"/>
        </w:rPr>
        <w:t>，以解决上述背景技术中提出的问题。</w:t>
      </w:r>
    </w:p>
    <w:p w14:paraId="12521E14">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rPr>
        <w:t>为实现上述目的，本发明提供</w:t>
      </w:r>
      <w:r>
        <w:rPr>
          <w:rFonts w:hint="eastAsia" w:ascii="宋体" w:hAnsi="宋体" w:eastAsia="宋体" w:cs="宋体"/>
          <w:i w:val="0"/>
          <w:iCs w:val="0"/>
          <w:sz w:val="28"/>
          <w:szCs w:val="28"/>
          <w:lang w:val="en-US" w:eastAsia="zh-CN"/>
        </w:rPr>
        <w:t>基于参数化设计的幕墙单元件快速生成验证系统</w:t>
      </w:r>
      <w:r>
        <w:rPr>
          <w:rFonts w:hint="eastAsia" w:ascii="宋体" w:hAnsi="宋体" w:eastAsia="宋体" w:cs="宋体"/>
          <w:i w:val="0"/>
          <w:iCs w:val="0"/>
          <w:sz w:val="28"/>
          <w:szCs w:val="28"/>
        </w:rPr>
        <w:t>，</w:t>
      </w:r>
      <w:r>
        <w:rPr>
          <w:rFonts w:hint="eastAsia" w:ascii="宋体" w:hAnsi="宋体" w:eastAsia="宋体" w:cs="宋体"/>
          <w:i w:val="0"/>
          <w:iCs w:val="0"/>
          <w:sz w:val="28"/>
          <w:szCs w:val="28"/>
          <w:lang w:val="en-US" w:eastAsia="zh-CN"/>
        </w:rPr>
        <w:t>所述系统包括：</w:t>
      </w:r>
    </w:p>
    <w:p w14:paraId="74B778E1">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参数输入处理模块根据幕墙设计基础参数信息，调用单元件尺寸约束参数、建筑立面形态特征和参数关联规则数据，分析参数输入完整性与设计规则匹配程度，整理参数输入规范集和关联映射关系，生成参数输入处理数据集；</w:t>
      </w:r>
    </w:p>
    <w:p w14:paraId="205AD617">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单元件生成模块基于所述参数输入处理数据集，提取幕墙单元件几何构成要素和形态生成逻辑，分析参数映射对单元件形态的影响，调整几何要素组合方式和生成路径分布比例，重新定义单元件形态的生成趋势和动态特征值，生成单元件形态生成结果；</w:t>
      </w:r>
    </w:p>
    <w:p w14:paraId="35B090B8">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结构验证模块基于所述单元件形态生成结果，提取幕墙单元件结构受力点和应力分布变化量，分析结构验证规则对稳定性的影响，调整单元件结构验证指标均衡性，生成结构验证优化参数集；</w:t>
      </w:r>
    </w:p>
    <w:p w14:paraId="130F2ED6">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误差修正模块基于所述结构验证优化参数集，提取幕墙单元件生成过程中的实时尺寸偏差率和形态偏移量，分析偏差范围对单元件装配适配性的影响，动态调整目标范围内的形态生成路径和参数匹配比值，生成误差修正调整数据集；</w:t>
      </w:r>
    </w:p>
    <w:p w14:paraId="06128416">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数据关联模块基于所述误差修正调整数据集，分析幕墙单元件设计参数与施工数据的关联比例和生成时间，调整目标关联路径的参数，生成幕墙单元件数据关联记录表。</w:t>
      </w:r>
    </w:p>
    <w:p w14:paraId="5F2278AC">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lang w:val="en-US" w:eastAsia="zh-CN"/>
        </w:rPr>
        <w:t>优选的，</w:t>
      </w:r>
      <w:r>
        <w:rPr>
          <w:rFonts w:hint="eastAsia" w:ascii="宋体" w:hAnsi="宋体" w:eastAsia="宋体" w:cs="宋体"/>
          <w:i w:val="0"/>
          <w:iCs w:val="0"/>
          <w:sz w:val="28"/>
          <w:szCs w:val="28"/>
        </w:rPr>
        <w:t>所述参数输入完整性与设计规则匹配程度的获取步骤具体为：</w:t>
      </w:r>
    </w:p>
    <w:p w14:paraId="6CEB05B8">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根据幕墙设计基础参数信息，提取单元件尺寸约束参数、形态特征数据和关联规则数据，设定数据筛选窗口，选取典型参数匹配样本，通过对比参数关联性并进行有效性筛选，得到参数输入完整性数据与设计规则数据；</w:t>
      </w:r>
    </w:p>
    <w:p w14:paraId="08EFCFE1">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参数输入完整性数据与设计规则数据，对关联路径进行匹配校验，计算参数输入与规则要求之间差异，结合形态特征变化修正参数输入分布和规则匹配分布，通过形态特征对数据的影响，调整路径参数，得到参数输入与规则匹配情况；</w:t>
      </w:r>
    </w:p>
    <w:p w14:paraId="67DD2D8B">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参数输入与规则匹配情况，执行完整性分析，设定完整性分析标准，结合设计动态变化需求，评估差异化形态特征条件下参数分布，比较完整性指标并优化形态特征条件，得到参数输入完整性与设计规则匹配程度。</w:t>
      </w:r>
    </w:p>
    <w:p w14:paraId="41D63728">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lang w:val="en-US" w:eastAsia="zh-CN"/>
        </w:rPr>
        <w:t>优选的，</w:t>
      </w:r>
      <w:r>
        <w:rPr>
          <w:rFonts w:hint="eastAsia" w:ascii="宋体" w:hAnsi="宋体" w:eastAsia="宋体" w:cs="宋体"/>
          <w:i w:val="0"/>
          <w:iCs w:val="0"/>
          <w:sz w:val="28"/>
          <w:szCs w:val="28"/>
        </w:rPr>
        <w:t>所述参数输入处理数据集的获取步骤具体为：</w:t>
      </w:r>
    </w:p>
    <w:p w14:paraId="3491D33B">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基于所述参数输入完整性与设计规则匹配程度，分析系统在差异化设计条件下的参数传输与完整性变化，并对参数输入分布进行加权计算，得到系统的初步参数处理需求；</w:t>
      </w:r>
    </w:p>
    <w:p w14:paraId="3928A35E">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基于所述系统的初步参数处理需求，分析系统内的参数均衡情况，识别系统内参数传输效率与约束分配关系，对参数处理参数进行修正；</w:t>
      </w:r>
    </w:p>
    <w:p w14:paraId="7F3F22F2">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结合所述系统内参数处理数据集与完整性匹配结果，对系统内的参数进行分配，优化并匹配所需的关联和完整性要求，得到参数输入处理数据集。</w:t>
      </w:r>
    </w:p>
    <w:p w14:paraId="1DA1DD45">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lang w:val="en-US" w:eastAsia="zh-CN"/>
        </w:rPr>
        <w:t>优选的，</w:t>
      </w:r>
      <w:r>
        <w:rPr>
          <w:rFonts w:hint="eastAsia" w:ascii="宋体" w:hAnsi="宋体" w:eastAsia="宋体" w:cs="宋体"/>
          <w:i w:val="0"/>
          <w:iCs w:val="0"/>
          <w:sz w:val="28"/>
          <w:szCs w:val="28"/>
        </w:rPr>
        <w:t>所述幕墙单元件结构受力点和应力分布变化量的获取步骤具体为：</w:t>
      </w:r>
    </w:p>
    <w:p w14:paraId="6C178417">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基于所述参数输入处理数据集，提取幕墙单元件结构的形态数据，筛选每个时间段内的形态特征点，结合单元件差异化位置形态变化趋势，分析形态波动性，得到幕墙单元件结构的形态数据；</w:t>
      </w:r>
    </w:p>
    <w:p w14:paraId="548A867D">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幕墙单元件结构的形态数据，对每个形态特征点与对应受力值进行计算，通过分析形态与受力的关系，识别每个测量点的受力变化量，结合单元件结构参数，比较差异化位置的受力变化情况，得到受力分布和应力分布数据；</w:t>
      </w:r>
    </w:p>
    <w:p w14:paraId="4F200440">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受力分布和应力分布数据，分析幕墙单元件结构整体受力分布，结合形态数据优化应力梯度，分析受力变化对单元件性能的影响，确定在差异化设计条件下的稳定受力配置，得到幕墙单元件结构受力点和应力分布变化量。</w:t>
      </w:r>
    </w:p>
    <w:p w14:paraId="5976A8AC">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lang w:val="en-US" w:eastAsia="zh-CN"/>
        </w:rPr>
        <w:t>优选的</w:t>
      </w:r>
      <w:r>
        <w:rPr>
          <w:rFonts w:hint="eastAsia" w:ascii="宋体" w:hAnsi="宋体" w:eastAsia="宋体" w:cs="宋体"/>
          <w:i w:val="0"/>
          <w:iCs w:val="0"/>
          <w:sz w:val="28"/>
          <w:szCs w:val="28"/>
        </w:rPr>
        <w:t>，所述结构验证优化参数集的获取步骤具体为：</w:t>
      </w:r>
    </w:p>
    <w:p w14:paraId="4EB736E0">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基于所述幕墙单元件结构受力点和应力分布变化量，确定受力变化的时间序列，比较当前受力值与原始受力数据，分析每一时刻的应力梯度，并根据单元件状态分区定义对应阈值，生成初步受力变化参数集；</w:t>
      </w:r>
    </w:p>
    <w:p w14:paraId="544068C9">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对所述初步受力变化参数集进行分析，分析单元件内受力对结构验证稳定性的影响，识别受力与验证结果间的关联性；</w:t>
      </w:r>
    </w:p>
    <w:p w14:paraId="16C15060">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通过分析所述区段稳定性影响关系，结合单元件受力变化参数，调整结构验证指标均衡性，优化验证数据，生成结构验证优化参数集。</w:t>
      </w:r>
    </w:p>
    <w:p w14:paraId="271C8946">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lang w:val="en-US" w:eastAsia="zh-CN"/>
        </w:rPr>
        <w:t>优选的，</w:t>
      </w:r>
      <w:r>
        <w:rPr>
          <w:rFonts w:hint="eastAsia" w:ascii="宋体" w:hAnsi="宋体" w:eastAsia="宋体" w:cs="宋体"/>
          <w:i w:val="0"/>
          <w:iCs w:val="0"/>
          <w:sz w:val="28"/>
          <w:szCs w:val="28"/>
        </w:rPr>
        <w:t>所述单元件形态生成结果的获取步骤具体为：</w:t>
      </w:r>
    </w:p>
    <w:p w14:paraId="4B0813B7">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结构验证优化参数集，提取单元件表面的形态生成数据，监测形态在差异化设计条件下的生成速率，结合时间和功能的外部需求因素推测形态的扩展特性，定义生成和扩展速率系数，生成生成扩展动态参数集；</w:t>
      </w:r>
    </w:p>
    <w:p w14:paraId="0A52BBEE">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分析所述生成扩展动态参数集对形态流速和分布的影响，根据单元件表面形态分布的需求，优化生成路径与形态输入速率间的比例；</w:t>
      </w:r>
    </w:p>
    <w:p w14:paraId="3AD05BD8">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分析所述形态分布调控结果，调整形态输入速率与生成路径的比例关系，分配形态的生成趋势，结合生成扩展参数与调节关系，得出单元件形态生成结果。</w:t>
      </w:r>
    </w:p>
    <w:p w14:paraId="5B955403">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lang w:val="en-US" w:eastAsia="zh-CN"/>
        </w:rPr>
        <w:t>优选的，</w:t>
      </w:r>
      <w:r>
        <w:rPr>
          <w:rFonts w:hint="eastAsia" w:ascii="宋体" w:hAnsi="宋体" w:eastAsia="宋体" w:cs="宋体"/>
          <w:i w:val="0"/>
          <w:iCs w:val="0"/>
          <w:sz w:val="28"/>
          <w:szCs w:val="28"/>
        </w:rPr>
        <w:t>所述误差修正调整数据集的获取步骤具体为：</w:t>
      </w:r>
    </w:p>
    <w:p w14:paraId="2676EE2F">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基于所述单元件形态生成结果，监测系统实时生成过程中的尺寸波动率与形态偏移量，识别偏差范围，剔除系统异常值，分析数据的平均偏差率，得到尺寸与形态偏差数据；</w:t>
      </w:r>
    </w:p>
    <w:p w14:paraId="0C89B6EB">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分析所述尺寸与形态偏差范围对单元件装配适配性的影响，利用已知单元件适配标准，分析形态与尺寸的关系，计算差异化偏差范围下的适配速率；</w:t>
      </w:r>
    </w:p>
    <w:p w14:paraId="43F2858D">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依据所述适配速率，动态调整目标范围内的形态生成路径和参数匹配比值，依据适配速率影响数据与尺寸、形态偏差范围之间的关系进行调整，分配形态流速和尺寸控制范围，生成误差修正调整数据集。</w:t>
      </w:r>
    </w:p>
    <w:p w14:paraId="68D1D0F0">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lang w:val="en-US" w:eastAsia="zh-CN"/>
        </w:rPr>
        <w:t>优选的，</w:t>
      </w:r>
      <w:r>
        <w:rPr>
          <w:rFonts w:hint="eastAsia" w:ascii="宋体" w:hAnsi="宋体" w:eastAsia="宋体" w:cs="宋体"/>
          <w:i w:val="0"/>
          <w:iCs w:val="0"/>
          <w:sz w:val="28"/>
          <w:szCs w:val="28"/>
        </w:rPr>
        <w:t>所述幕墙单元件数据关联记录表的获取步骤具体为：</w:t>
      </w:r>
    </w:p>
    <w:p w14:paraId="41D3D03A">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误差修正调整数据集，进行幕墙单元件设计参数与施工数据关联与生成时间分析，采集差异化生成时间点下关联浓度数据，整理数据时间分布情况，分析关联变化趋势并对数据进行归类，得到幕墙单元件数据关联数据；</w:t>
      </w:r>
    </w:p>
    <w:p w14:paraId="653AF8D4">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幕墙单元件数据关联数据，进行目标关联路径参数调整，分析数据最优关联时间与浓度分布，通过比较差异化关联条件下的浓度变化，调整关联时间、范围、参数匹配的操作条件，得到目标关联路径参数；</w:t>
      </w:r>
    </w:p>
    <w:p w14:paraId="11E01040">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基于所述目标关联路径参数，按照当前操作参数调整关联条件，控制关联时间、范围、参数匹配的变量关系，根据调整后的参数进行实时关联，得到幕墙单元件数据关联记录表。</w:t>
      </w:r>
    </w:p>
    <w:p w14:paraId="377C411E">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lang w:val="en-US" w:eastAsia="zh-CN"/>
        </w:rPr>
        <w:t>优选的，</w:t>
      </w:r>
      <w:r>
        <w:rPr>
          <w:rFonts w:hint="eastAsia" w:ascii="宋体" w:hAnsi="宋体" w:eastAsia="宋体" w:cs="宋体"/>
          <w:i w:val="0"/>
          <w:iCs w:val="0"/>
          <w:sz w:val="28"/>
          <w:szCs w:val="28"/>
        </w:rPr>
        <w:t>所述单元件几何构成要素和形态生成逻辑的提取步骤具体为：</w:t>
      </w:r>
    </w:p>
    <w:p w14:paraId="57683423">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参数输入处理数据集，筛选幕墙设计基础参数中的关键要素，结合建筑立面形态特征和参数关联规则，识别单元件几何构成的核心维度和辅助维度，分析形态生成逻辑的触发条件与约束边界，通过对比历史设计案例的要素分布，提取典型几何构成要素和形态生成逻辑；</w:t>
      </w:r>
    </w:p>
    <w:p w14:paraId="6CECEBF5">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对所述几何构成要素和形态生成逻辑进行验证，结合当前设计需求调整要素权重和逻辑优先级，剔除不符合当前项目的冗余要素，补充缺失的关联逻辑，得到单元件几何构成要素和形态生成逻辑。</w:t>
      </w:r>
    </w:p>
    <w:p w14:paraId="46922D00">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lang w:val="en-US" w:eastAsia="zh-CN"/>
        </w:rPr>
        <w:t>优选的，</w:t>
      </w:r>
      <w:r>
        <w:rPr>
          <w:rFonts w:hint="eastAsia" w:ascii="宋体" w:hAnsi="宋体" w:eastAsia="宋体" w:cs="宋体"/>
          <w:i w:val="0"/>
          <w:iCs w:val="0"/>
          <w:sz w:val="28"/>
          <w:szCs w:val="28"/>
        </w:rPr>
        <w:t>所述结构验证规则对稳定性的影响分析步骤具体为：</w:t>
      </w:r>
    </w:p>
    <w:p w14:paraId="74E5C41E">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基于所述单元件形态生成结果，提取结构验证规则中的稳定性指标和评估标准，结合幕墙单元件结构受力点和应力分布变化量，分析每个指标对稳定性的影响权重；</w:t>
      </w:r>
    </w:p>
    <w:p w14:paraId="5290A28A">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通过模拟不同形态单元件在典型受力条件下的响应数据，比较验证规则中各指标的匹配程度，识别影响稳定性的关键规则项和次要规则项，确定规则调整方向和优化优先级，得到结构验证规则对稳定性的影响分析结果。</w:t>
      </w:r>
    </w:p>
    <w:p w14:paraId="125A9E5A">
      <w:pPr>
        <w:spacing w:line="360" w:lineRule="auto"/>
        <w:ind w:firstLine="560"/>
        <w:rPr>
          <w:rFonts w:ascii="宋体" w:hAnsi="宋体" w:eastAsia="宋体" w:cs="宋体"/>
          <w:i w:val="0"/>
          <w:iCs w:val="0"/>
          <w:sz w:val="28"/>
          <w:szCs w:val="28"/>
        </w:rPr>
      </w:pPr>
      <w:r>
        <w:rPr>
          <w:rFonts w:hint="eastAsia" w:ascii="宋体" w:hAnsi="宋体" w:eastAsia="宋体" w:cs="宋体"/>
          <w:i w:val="0"/>
          <w:iCs w:val="0"/>
          <w:sz w:val="28"/>
          <w:szCs w:val="28"/>
        </w:rPr>
        <w:t>与现有技术相比，本发明的有益效果是：</w:t>
      </w:r>
    </w:p>
    <w:p w14:paraId="2E670030">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通过参数输入处理模块对设计基础参数进行全面分析，整理出规范的参数输入集和关联映射关系，避免了传统设计中因参数设定混乱导致的单元件形态偏差。模块能够调用多类参数并分析其匹配程度，使参数输入更贴合建筑立面形态特征，为后续单元件的精准生成提供了规范的初始数据。​</w:t>
      </w:r>
    </w:p>
    <w:p w14:paraId="0650941D">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单元件生成模块提取几何构成要素和形态生成逻辑，分析参数映射对形态的影响并调整生成路径，突破了传统参数化设计中线性映射的局限。其可根据不同参数组合灵活调整几何要素的组合方式和生成趋势，使生成的单元件形态能更好地适应复杂建筑立面的多元化需求，无论是曲面、倾斜还是不规则形态的幕墙，都能生成与之匹配度更高的单元件。​</w:t>
      </w:r>
    </w:p>
    <w:p w14:paraId="155689BF">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结构验证模块针对生成的单元件形态，提取受力点和应力分布变化量，分析验证规则对稳定性的影响并优化验证指标，改变了传统固定指标验证的模式。通过调整指标均衡性，能更全面地评估单元件的结构稳定性，减少因单一指标验证不足而导致的安全隐患，让生成的单元件在满足形态要求的同时，具备更可靠的结构性能。​</w:t>
      </w:r>
    </w:p>
    <w:p w14:paraId="65BD2729">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误差修正模块实时提取尺寸偏差率和形态偏移量，动态调整生成路径和参数匹配比值，解决了传统静态修正方式的滞后性问题。这种动态调整能在单元件生成过程中及时修正偏差，确保单元件的尺寸和形态在装配适配范围内，降低因偏差过大导致的装配困难，提升幕墙整体装配的顺畅性。​</w:t>
      </w:r>
    </w:p>
    <w:p w14:paraId="76CA0336">
      <w:pPr>
        <w:spacing w:line="360" w:lineRule="auto"/>
        <w:ind w:firstLine="560"/>
        <w:rPr>
          <w:rFonts w:hint="default"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数据关联模块分析设计参数与施工数据的关联比例和生成时间，生成数据关联记录表，打破了设计与施工数据之间的壁垒。通过调整关联路径参数，使设计参数与施工数据形成更紧密的联系，便于追溯单元件从设计到施工的全过程数据，减少因数据脱节导致的施工问题，提高幕墙单元件设计与施工的协同性。</w:t>
      </w:r>
    </w:p>
    <w:p w14:paraId="022B6D78">
      <w:pPr>
        <w:spacing w:line="360" w:lineRule="auto"/>
        <w:rPr>
          <w:rFonts w:ascii="宋体" w:hAnsi="宋体" w:eastAsia="宋体" w:cs="宋体"/>
          <w:b/>
          <w:i w:val="0"/>
          <w:iCs w:val="0"/>
          <w:sz w:val="28"/>
          <w:szCs w:val="28"/>
        </w:rPr>
      </w:pPr>
      <w:r>
        <w:rPr>
          <w:rFonts w:hint="eastAsia" w:ascii="宋体" w:hAnsi="宋体" w:eastAsia="宋体" w:cs="宋体"/>
          <w:b/>
          <w:i w:val="0"/>
          <w:iCs w:val="0"/>
          <w:sz w:val="28"/>
          <w:szCs w:val="28"/>
        </w:rPr>
        <w:t>附图说明</w:t>
      </w:r>
    </w:p>
    <w:p w14:paraId="3FDD5014">
      <w:pPr>
        <w:spacing w:line="360" w:lineRule="auto"/>
        <w:ind w:firstLine="560"/>
        <w:rPr>
          <w:rFonts w:ascii="宋体" w:hAnsi="宋体" w:eastAsia="宋体" w:cs="宋体"/>
          <w:i w:val="0"/>
          <w:iCs w:val="0"/>
          <w:sz w:val="28"/>
          <w:szCs w:val="28"/>
        </w:rPr>
      </w:pPr>
      <w:r>
        <w:rPr>
          <w:rFonts w:hint="eastAsia" w:ascii="宋体" w:hAnsi="宋体" w:eastAsia="宋体" w:cs="宋体"/>
          <w:i w:val="0"/>
          <w:iCs w:val="0"/>
          <w:sz w:val="28"/>
          <w:szCs w:val="28"/>
        </w:rPr>
        <w:t>图1为本发明</w:t>
      </w:r>
      <w:r>
        <w:rPr>
          <w:rFonts w:hint="eastAsia" w:ascii="宋体" w:hAnsi="宋体" w:eastAsia="宋体" w:cs="宋体"/>
          <w:i w:val="0"/>
          <w:iCs w:val="0"/>
          <w:sz w:val="28"/>
          <w:szCs w:val="28"/>
          <w:lang w:val="en-US" w:eastAsia="zh-CN"/>
        </w:rPr>
        <w:t>所述的基于参数化设计的幕墙单元件快速生成验证系统的工作原理</w:t>
      </w:r>
      <w:r>
        <w:rPr>
          <w:rFonts w:hint="eastAsia" w:ascii="宋体" w:hAnsi="宋体" w:eastAsia="宋体" w:cs="宋体"/>
          <w:i w:val="0"/>
          <w:iCs w:val="0"/>
          <w:sz w:val="28"/>
          <w:szCs w:val="28"/>
        </w:rPr>
        <w:t>图</w:t>
      </w:r>
      <w:r>
        <w:rPr>
          <w:rFonts w:ascii="宋体" w:hAnsi="宋体" w:eastAsia="宋体" w:cs="宋体"/>
          <w:i w:val="0"/>
          <w:iCs w:val="0"/>
          <w:sz w:val="28"/>
          <w:szCs w:val="28"/>
        </w:rPr>
        <w:t>；</w:t>
      </w:r>
    </w:p>
    <w:p w14:paraId="3C29AD32">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rPr>
        <w:t>图2</w:t>
      </w:r>
      <w:r>
        <w:rPr>
          <w:rFonts w:hint="eastAsia" w:ascii="宋体" w:hAnsi="宋体" w:eastAsia="宋体" w:cs="宋体"/>
          <w:i w:val="0"/>
          <w:iCs w:val="0"/>
          <w:sz w:val="28"/>
          <w:szCs w:val="28"/>
          <w:lang w:val="en-US" w:eastAsia="zh-CN"/>
        </w:rPr>
        <w:t>为参数输入处理数据集获取的流程图；</w:t>
      </w:r>
    </w:p>
    <w:p w14:paraId="591EB9D0">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rPr>
        <w:t>图</w:t>
      </w:r>
      <w:r>
        <w:rPr>
          <w:rFonts w:hint="eastAsia" w:ascii="宋体" w:hAnsi="宋体" w:eastAsia="宋体" w:cs="宋体"/>
          <w:i w:val="0"/>
          <w:iCs w:val="0"/>
          <w:sz w:val="28"/>
          <w:szCs w:val="28"/>
          <w:lang w:val="en-US" w:eastAsia="zh-CN"/>
        </w:rPr>
        <w:t>3为幕墙单元件结构受力点和应力分布变化量获取的流程图；</w:t>
      </w:r>
    </w:p>
    <w:p w14:paraId="00D37315">
      <w:pPr>
        <w:spacing w:line="360" w:lineRule="auto"/>
        <w:ind w:firstLine="560" w:firstLineChars="20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图4为结构验证优化参数集获取的流程图；</w:t>
      </w:r>
    </w:p>
    <w:p w14:paraId="5A33C02A">
      <w:pPr>
        <w:spacing w:line="360" w:lineRule="auto"/>
        <w:ind w:firstLine="560"/>
        <w:rPr>
          <w:rFonts w:ascii="宋体" w:hAnsi="宋体" w:eastAsia="宋体" w:cs="宋体"/>
          <w:b/>
          <w:bCs/>
          <w:i w:val="0"/>
          <w:iCs w:val="0"/>
          <w:sz w:val="28"/>
          <w:szCs w:val="28"/>
        </w:rPr>
      </w:pPr>
      <w:r>
        <w:rPr>
          <w:rFonts w:hint="eastAsia" w:ascii="宋体" w:hAnsi="宋体" w:eastAsia="宋体" w:cs="宋体"/>
          <w:i w:val="0"/>
          <w:iCs w:val="0"/>
          <w:sz w:val="28"/>
          <w:szCs w:val="28"/>
          <w:lang w:val="en-US" w:eastAsia="zh-CN"/>
        </w:rPr>
        <w:t>图5为误差修正调整数据集获取的流程图。</w:t>
      </w:r>
    </w:p>
    <w:p w14:paraId="29E3CFAA">
      <w:pPr>
        <w:spacing w:line="360" w:lineRule="auto"/>
        <w:rPr>
          <w:rFonts w:ascii="宋体" w:hAnsi="宋体" w:eastAsia="宋体" w:cs="宋体"/>
          <w:b/>
          <w:i w:val="0"/>
          <w:iCs w:val="0"/>
          <w:sz w:val="28"/>
          <w:szCs w:val="28"/>
        </w:rPr>
      </w:pPr>
      <w:r>
        <w:rPr>
          <w:rFonts w:hint="eastAsia" w:ascii="宋体" w:hAnsi="宋体" w:eastAsia="宋体" w:cs="宋体"/>
          <w:b/>
          <w:i w:val="0"/>
          <w:iCs w:val="0"/>
          <w:sz w:val="28"/>
          <w:szCs w:val="28"/>
        </w:rPr>
        <w:t>具体实施方式</w:t>
      </w:r>
    </w:p>
    <w:p w14:paraId="09CCC0C0">
      <w:pPr>
        <w:spacing w:line="360" w:lineRule="auto"/>
        <w:ind w:firstLine="560"/>
        <w:rPr>
          <w:rFonts w:hint="eastAsia" w:ascii="宋体" w:hAnsi="宋体" w:eastAsia="宋体" w:cs="宋体"/>
          <w:i w:val="0"/>
          <w:iCs w:val="0"/>
          <w:sz w:val="28"/>
          <w:szCs w:val="28"/>
        </w:rPr>
      </w:pPr>
      <w:r>
        <w:rPr>
          <w:rFonts w:hint="eastAsia" w:ascii="宋体" w:hAnsi="宋体" w:eastAsia="宋体" w:cs="宋体"/>
          <w:i w:val="0"/>
          <w:iCs w:val="0"/>
          <w:sz w:val="28"/>
          <w:szCs w:val="28"/>
        </w:rPr>
        <w:t>下面将结合本发明实施例中的附图，对本发明实施例中的技术方案进行清楚、完整地描述，显然，所描述的实施例仅仅是本发明一部分实施例，而不是全部的实施例。基于本发明中的实施例，本领域普通技术人员在没有做出创</w:t>
      </w:r>
      <w:bookmarkStart w:id="0" w:name="OLE_LINK1"/>
      <w:r>
        <w:rPr>
          <w:rFonts w:hint="eastAsia" w:ascii="宋体" w:hAnsi="宋体" w:eastAsia="宋体" w:cs="宋体"/>
          <w:i w:val="0"/>
          <w:iCs w:val="0"/>
          <w:sz w:val="28"/>
          <w:szCs w:val="28"/>
        </w:rPr>
        <w:t>造性劳动前提下所获得的所有其他实</w:t>
      </w:r>
      <w:bookmarkEnd w:id="0"/>
      <w:r>
        <w:rPr>
          <w:rFonts w:hint="eastAsia" w:ascii="宋体" w:hAnsi="宋体" w:eastAsia="宋体" w:cs="宋体"/>
          <w:i w:val="0"/>
          <w:iCs w:val="0"/>
          <w:sz w:val="28"/>
          <w:szCs w:val="28"/>
        </w:rPr>
        <w:t>施例，都属于本发明保护的范围。</w:t>
      </w:r>
    </w:p>
    <w:p w14:paraId="7035EAEF">
      <w:pPr>
        <w:spacing w:line="360" w:lineRule="auto"/>
        <w:ind w:firstLine="560"/>
        <w:rPr>
          <w:rFonts w:hint="eastAsia" w:ascii="宋体" w:hAnsi="宋体" w:eastAsia="宋体" w:cs="宋体"/>
          <w:i w:val="0"/>
          <w:iCs w:val="0"/>
          <w:sz w:val="28"/>
          <w:szCs w:val="28"/>
          <w:lang w:eastAsia="zh-CN"/>
        </w:rPr>
      </w:pPr>
      <w:r>
        <w:rPr>
          <w:rFonts w:hint="eastAsia" w:ascii="宋体" w:hAnsi="宋体" w:eastAsia="宋体" w:cs="宋体"/>
          <w:i w:val="0"/>
          <w:iCs w:val="0"/>
          <w:sz w:val="28"/>
          <w:szCs w:val="28"/>
        </w:rPr>
        <w:t>请参阅图1-图</w:t>
      </w:r>
      <w:r>
        <w:rPr>
          <w:rFonts w:hint="eastAsia" w:ascii="宋体" w:hAnsi="宋体" w:eastAsia="宋体" w:cs="宋体"/>
          <w:i w:val="0"/>
          <w:iCs w:val="0"/>
          <w:sz w:val="28"/>
          <w:szCs w:val="28"/>
          <w:lang w:val="en-US" w:eastAsia="zh-CN"/>
        </w:rPr>
        <w:t>5</w:t>
      </w:r>
      <w:r>
        <w:rPr>
          <w:rFonts w:hint="eastAsia" w:ascii="宋体" w:hAnsi="宋体" w:eastAsia="宋体" w:cs="宋体"/>
          <w:i w:val="0"/>
          <w:iCs w:val="0"/>
          <w:sz w:val="28"/>
          <w:szCs w:val="28"/>
        </w:rPr>
        <w:t>，本发明提供</w:t>
      </w:r>
      <w:r>
        <w:rPr>
          <w:rFonts w:hint="eastAsia" w:ascii="宋体" w:hAnsi="宋体" w:eastAsia="宋体" w:cs="宋体"/>
          <w:i w:val="0"/>
          <w:iCs w:val="0"/>
          <w:sz w:val="28"/>
          <w:szCs w:val="28"/>
          <w:lang w:val="en-US" w:eastAsia="zh-CN"/>
        </w:rPr>
        <w:t>基于参数化设计的幕墙单元件快速生成验证系统</w:t>
      </w:r>
      <w:r>
        <w:rPr>
          <w:rFonts w:hint="eastAsia" w:ascii="宋体" w:hAnsi="宋体" w:eastAsia="宋体" w:cs="宋体"/>
          <w:i w:val="0"/>
          <w:iCs w:val="0"/>
          <w:sz w:val="28"/>
          <w:szCs w:val="28"/>
        </w:rPr>
        <w:t>，</w:t>
      </w:r>
      <w:r>
        <w:rPr>
          <w:rFonts w:hint="eastAsia" w:ascii="宋体" w:hAnsi="宋体" w:eastAsia="宋体" w:cs="宋体"/>
          <w:i w:val="0"/>
          <w:iCs w:val="0"/>
          <w:sz w:val="28"/>
          <w:szCs w:val="28"/>
          <w:lang w:val="en-US" w:eastAsia="zh-CN"/>
        </w:rPr>
        <w:t>所述系统</w:t>
      </w:r>
      <w:r>
        <w:rPr>
          <w:rFonts w:hint="eastAsia" w:ascii="宋体" w:hAnsi="宋体" w:eastAsia="宋体" w:cs="宋体"/>
          <w:i w:val="0"/>
          <w:iCs w:val="0"/>
          <w:sz w:val="28"/>
          <w:szCs w:val="28"/>
        </w:rPr>
        <w:t>包括</w:t>
      </w:r>
      <w:r>
        <w:rPr>
          <w:rFonts w:hint="eastAsia" w:ascii="宋体" w:hAnsi="宋体" w:eastAsia="宋体" w:cs="宋体"/>
          <w:i w:val="0"/>
          <w:iCs w:val="0"/>
          <w:sz w:val="28"/>
          <w:szCs w:val="28"/>
          <w:lang w:eastAsia="zh-CN"/>
        </w:rPr>
        <w:t>：</w:t>
      </w:r>
    </w:p>
    <w:p w14:paraId="4CBAFA2A">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参数输入处理模块根据幕墙设计基础参数信息，调用单元件尺寸约束参数、建筑立面形态特征和参数关联规则数据，分析参数输入完整性与设计规则匹配程度，整理参数输入规范集和关联映射关系，生成参数输入处理数据集；</w:t>
      </w:r>
    </w:p>
    <w:p w14:paraId="483A0F93">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单元件生成模块基于参数输入处理数据集，提取幕墙单元件几何构成要素和形态生成逻辑，分析参数映射对单元件形态的影响，调整几何要素组合方式和生成路径分布比例，重新定义单元件形态的生成趋势和动态特征值，生成单元件形态生成结果；</w:t>
      </w:r>
    </w:p>
    <w:p w14:paraId="594EAB49">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结构验证模块基于单元件形态生成结果，提取幕墙单元件结构受力点和应力分布变化量，分析结构验证规则对稳定性的影响，调整单元件结构验证指标均衡性，生成结构验证优化参数集；</w:t>
      </w:r>
    </w:p>
    <w:p w14:paraId="4AA7A2C9">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误差修正模块基于结构验证优化参数集，提取幕墙单元件生成过程中的实时尺寸偏差率和形态偏移量，分析偏差范围对单元件装配适配性的影响，动态调整目标范围内的形态生成路径和参数匹配比值，生成误差修正调整数据集；</w:t>
      </w:r>
    </w:p>
    <w:p w14:paraId="70DBC153">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数据关联模块基于误差修正调整数据集，分析幕墙单元件设计参数与施工数据的关联比例和生成时间，调整目标关联路径的参数，生成幕墙单元件数据关联记录表。</w:t>
      </w:r>
    </w:p>
    <w:p w14:paraId="7E2170ED">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实施例1：</w:t>
      </w:r>
    </w:p>
    <w:p w14:paraId="4205AA4C">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参数输入完整性与设计规则匹配程度的获取过程中，根据幕墙设计基础参数信息，从中提取单元件尺寸约束参数、形态特征数据和关联规则数据。在此过程中，需全面覆盖与幕墙单元件设计相关的各类基础参数，包括但不限于单元件的长、宽、厚等尺寸约束参数，建筑立面的曲面弧度、倾斜角度等形态特征数据，以及参数之间的关联逻辑、取值范围限制等关联规则数据。随后设定数据筛选窗口，该窗口的设定需结合具体设计场景的参数特征，明确筛选的维度和范围，例如针对不同建筑高度下的尺寸约束参数设定不同的筛选区间。选取典型参数匹配样本时，需从历史设计数据或标准设计案例中挑选具有代表性的样本，这些样本应能反映不同设计条件下参数的匹配模式。通过对比参数关联性并进行有效性筛选，具体而言，分析各参数之间的相互影响关系，剔除那些无关联或关联度极低的参数数据，保留对设计具有实际意义的参数信息，从而得到参数输入完整性数据与设计规则数据。</w:t>
      </w:r>
    </w:p>
    <w:p w14:paraId="72BF3254">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得到的参数输入完整性数据与设计规则数据，对关联路径进行匹配校验。关联路径指的是参数之间按照设计规则形成的传递和影响路径，匹配校验过程中需逐一检查每条路径上的参数是否符合设计规则的要求。计算参数输入与规则要求之间差异，可通过数值计算的方式得到具体的差异值，例如某一尺寸参数的输入值与规则要求的标准值之间的差值。结合形态特征变化修正参数输入分布和规则匹配分布，即当形态特征发生变化时，如建筑立面从平面变为曲面，相应的参数输入分布和规则匹配分布也需进行调整，以适应新的形态特征。通过形态特征对数据的影响，调整路径参数，例如曲面形态下，参数的关联强度和影响范围与平面形态不同，需据此调整路径上的参数取值，进而得到参数输入与规则匹配情况。</w:t>
      </w:r>
    </w:p>
    <w:p w14:paraId="09983931">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参数输入与规则匹配情况，执行完整性分析。设定完整性分析标准，该标准需明确参数输入应覆盖的范围、各参数的必填项和可选项等内容，同时考虑设计过程中的动态变化需求，如设计阶段的推进可能导致参数需求发生变化。评估差异化形态特征条件下参数分布，即分析在不同的建筑立面形态特征下，各参数的分布情况是否合理，是否能满足设计要求。比较完整性指标，这些指标包括参数的覆盖率、必填参数的缺失率等，通过比较不同情况下的指标，优化形态特征条件，例如当某种形态特征下参数完整性指标较低时，对该形态特征的描述和约束进行调整，最终得到参数输入完整性与设计规则匹配程度。</w:t>
      </w:r>
    </w:p>
    <w:p w14:paraId="5102A833">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参数输入处理数据集的获取过程中，基于上述得到的参数输入完整性与设计规则匹配程度，分析系统在差异化设计条件下的参数传输与完整性变化。差异化设计条件包括不同的建筑类型、结构形式、气候区域等，在这些不同条件下，参数在系统中的传输效率、传输路径以及参数的完整性会呈现出不同的特点。对参数输入分布进行加权计算，加权的依据是参数在设计中的重要程度，重要程度高的参数赋予较高的权重，通过加权计算综合评估参数输入的整体状况，得到系统的初步参数处理需求。</w:t>
      </w:r>
    </w:p>
    <w:p w14:paraId="4A6CD12B">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系统的初步参数处理需求，分析系统内的参数均衡情况。参数均衡情况指的是系统内各参数之间的比例关系是否协调，是否存在某些参数过度集中而其他参数被忽视的情况。识别系统内参数传输效率与约束分配关系，即分析参数在系统各模块之间的传输速度、准确性，以及约束条件在各参数之间的分配是否合理。对参数处理参数进行修正，修正过程需结合参数均衡情况和传输效率、约束分配关系，例如当某一参数的传输效率较低时，调整该参数的处理优先级或处理方式。</w:t>
      </w:r>
    </w:p>
    <w:p w14:paraId="45FF3498">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结合系统内参数处理数据集与完整性匹配结果，对系统内的参数进行分配。分配时需考虑各参数的处理需求和关联关系，确保参数能够被合理地分配到相应的处理模块或处理环节。优化并匹配所需的关联和完整性要求，即调整参数之间的关联方式，使参数的关联符合设计规则，同时确保参数的完整性达到设计标准。通过上述过程，最终得到参数输入处理数据集，该数据集包含了经过处理、优化和匹配后的各类参数信息，为后续的单元件生成等模块提供基础数据支持。</w:t>
      </w:r>
    </w:p>
    <w:p w14:paraId="03794331">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实施例2：</w:t>
      </w:r>
    </w:p>
    <w:p w14:paraId="48340EAA">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幕墙单元件结构受力点和应力分布变化量的获取过程中，基于参数输入处理数据集，提取幕墙单元件结构的形态数据。这些形态数据涵盖单元件的几何形状、各组成部分的相对位置关系、表面曲率等与结构形态相关的信息。筛选每个时间段内的形态特征点，时间段的划分可根据设计过程中的阶段划分或结构形态变化的关键节点确定，形态特征点则是指能够反映该时间段内单元件结构形态核心特征的点，如边角点、曲面顶点等。结合单元件差异化位置形态变化趋势，差异化位置包括单元件的边缘、中心、连接部位等不同区域，分析这些位置在不同时间段内的形态变化趋势，如是否出现变形、位移等情况，进而分析形态波动性。通过对不同时间段、不同位置的形态数据进行对比和分析，得到幕墙单元件结构的形态数据。</w:t>
      </w:r>
    </w:p>
    <w:p w14:paraId="0A9F624E">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得到的幕墙单元件结构的形态数据，对每个形态特征点与对应受力值进行计算。受力值的计算需结合单元件所采用的材料特性、外部荷载情况等因素，通过结构力学的分析方法确定每个形态特征点所承受的力的大小和方向。通过分析形态与受力的关系，探究单元件的形态变化如何影响受力分布，例如某种曲面形态可能导致特定区域的受力增大。识别每个测量点的受力变化量，即比较不同状态下（如荷载变化前后）同一测量点的受力值差异。结合单元件结构参数，如材料的弹性模量、截面尺寸等，比较差异化位置的受力变化情况，从而得到受力分布和应力分布数据，这些数据能够清晰反映出单元件各个部位的受力大小和应力分布状态。</w:t>
      </w:r>
    </w:p>
    <w:p w14:paraId="6D265040">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受力分布和应力分布数据，分析幕墙单元件结构整体受力分布，了解单元件在整体上的受力均衡性和集中情况。结合形态数据优化应力梯度，应力梯度反映了应力在单元件不同部位的变化速率，通过调整形态数据，如改变局部的几何形状，使应力梯度更加合理。分析受力变化对单元件性能的影响，包括单元件的承载能力、耐久性等方面。确定在差异化设计条件下的稳定受力配置，差异化设计条件包括不同的外部环境、使用要求等，稳定受力配置是指在这些条件下能够保证单元件结构稳定的受力状态，最终得到幕墙单元件结构受力点和应力分布变化量。</w:t>
      </w:r>
    </w:p>
    <w:p w14:paraId="4F436A73">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结构验证优化参数集的获取过程中，基于上述得到的幕墙单元件结构受力点和应力分布变化量，确定受力变化的时间序列。时间序列的确定需按照受力变化发生的先后顺序，记录不同时间点的受力状态。比较当前受力值与原始受力数据，原始受力数据可作为设计初期的基准数据，通过比较两者的差异，了解受力的变化情况。分析每一时刻的应力梯度，明确在不同时间点应力的变化速率和方向。根据单元件状态分区定义对应阈值，单元件状态分区可根据结构的功能分区、受力特点等进行划分，每个分区根据其重要性和承载要求定义不同的应力阈值，超过该阈值则表明可能存在结构不稳定的风险，进而生成初步受力变化参数集。</w:t>
      </w:r>
    </w:p>
    <w:p w14:paraId="7A55D9E7">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对初步受力变化参数集进行分析，重点分析单元件内受力对结构验证稳定性的影响。这一过程需要考察不同受力状态下，单元件结构是否能够保持稳定，是否出现过度变形、断裂等不稳定迹象。识别受力与验证结果间的关联性，即确定哪些受力参数的变化会对结构验证结果产生显著影响。通过分析区段稳定性影响关系，区段指的是单元件结构中具有相似受力特点或功能的部分，了解不同区段的稳定性相互影响的方式和程度。结合单元件受力变化参数，调整结构验证指标均衡性，使各个验证指标（如强度、刚度、稳定性等）在评估中占据合理的比重。优化验证数据，剔除无效或干扰性的数据，保留能够真实反映结构状态的数据，最终生成结构验证优化参数集，该参数集能够为结构验证提供更加准确和有效的参数支持。</w:t>
      </w:r>
    </w:p>
    <w:p w14:paraId="55BBBB97">
      <w:pPr>
        <w:spacing w:line="360" w:lineRule="auto"/>
        <w:ind w:firstLine="560"/>
        <w:rPr>
          <w:rFonts w:hint="default"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实施例3：</w:t>
      </w:r>
    </w:p>
    <w:p w14:paraId="770438E7">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单元件形态生成结果的获取过程中，基于结构验证优化参数集，提取单元件表面的形态生成数据。这些数据涵盖单元件表面的几何坐标、曲率变化、边界轮廓等与形态生成相关的信息。监测形态在差异化设计条件下的生成速率，差异化设计条件涉及建筑立面的朝向、高度、周边环境限制等，生成速率则体现为单位时间内形态特征的变化量，如曲面展开的面积增速、棱角形成的角度变化速度等。结合时间和功能的外部需求因素推测形态的扩展特性，时间因素包括设计周期、施工进度要求等，功能因素包括采光需求、防风性能要求等，扩展特性包括形态向特定方向延伸的趋势、扩展过程中的形态变化规律等。定义生成和扩展速率系数，生成速率系数反映形态生成的快慢程度，扩展速率系数反映形态扩展的强弱趋势，基于上述监测和推测结果，确定这两个系数的具体数值，进而生成生成扩展动态参数集。</w:t>
      </w:r>
    </w:p>
    <w:p w14:paraId="2EFA909C">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分析生成扩展动态参数集对形态流速和分布的影响，形态流速指形态特征在生成过程中的变化速度，形态分布指不同形态特征在单元件表面的分布情况。根据单元件表面形态分布的需求，如某些区域需要更平滑的过渡，某些区域需要特定的凹凸结构，优化生成路径与形态输入速率间的比例。生成路径是指形态生成过程中遵循的轨迹，形态输入速率是指用于生成形态的参数数据输入的速度，通过调整两者的比例，使形态生成既符合路径规划，又能满足速率要求。分析形态分布调控结果，即观察经过优化比例后形态分布是否符合预期需求。调整形态输入速率与生成路径的比例关系，若调控结果中某一区域的形态分布过于密集或稀疏，则相应提高或降低该区域对应的形态输入速率，或调整生成路径的走向。分配形态的生成趋势，明确不同区域的形态生成方向和发展重点，结合生成扩展参数与调节关系，生成扩展参数包括前述的生成和扩展速率系数等，调节关系是指各参数之间的相互影响和制约关系，通过综合考量这些因素，得出单元件形态生成结果。</w:t>
      </w:r>
    </w:p>
    <w:p w14:paraId="774B425B">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误差修正调整数据集的获取过程中，基于单元件形态生成结果，监测系统实时生成过程中的尺寸波动率与形态偏移量。尺寸波动率是指实际生成的尺寸与设计尺寸之间的波动程度，通过连续监测同一维度的尺寸变化得到；形态偏移量是指实际生成的形态与预期形态之间的偏离程度，如曲面的实际弧度与设计弧度的差值、边角的实际位置与设计位置的距离等。识别偏差范围，即确定尺寸波动率和形态偏移量的合理波动区间，该区间需结合单元件的装配精度要求和功能实现需求确定。剔除系统异常值，异常值指超出偏差范围的尺寸波动和形态偏移数据，这些数据可能由系统故障或输入错误导致，剔除后可保证后续分析的准确性，进而分析数据的平均偏差率，即计算有效数据范围内尺寸波动率和形态偏移量的平均值，得到尺寸与形态偏差数据。</w:t>
      </w:r>
    </w:p>
    <w:p w14:paraId="4024D17B">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分析尺寸与形态偏差范围对单元件装配适配性的影响，装配适配性指单元件与相邻构件之间的配合程度，包括连接的紧密性、安装的便捷性等。利用已知单元件适配标准，这些标准包括间隙允许值、角度公差范围等，分析形态与尺寸的关系，如特定的形态需要匹配相应的尺寸范围才能保证适配性。计算差异化偏差范围下的适配速率，适配速率是指在不同偏差范围内单元件达到适配状态的速度，通过统计一定时间内符合适配要求的单元件数量得到。依据适配速率，动态调整目标范围内的形态生成路径和参数匹配比值，目标范围是指需要重点调整的单元件区域。依据适配速率影响数据与尺寸、形态偏差范围之间的关系进行调整，如当某一偏差范围内的适配速率较低时，缩小该范围内的尺寸波动或调整形态生成路径以减少形态偏移。分配形态流速和尺寸控制范围，形态流速是指形态在调整过程中的变化速度，尺寸控制范围是指调整后尺寸应保持的区间，通过合理分配，使形态和尺寸的调整既能高效进行，又能控制在预期范围内，最终生成误差修正调整数据集。</w:t>
      </w:r>
    </w:p>
    <w:p w14:paraId="2DC307ED">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在上述过程中，计算适配速率时可采用如下公式：</w:t>
      </w:r>
    </w:p>
    <w:p w14:paraId="7F91E604">
      <w:pPr>
        <w:spacing w:line="360" w:lineRule="auto"/>
        <w:ind w:firstLine="560"/>
        <w:rPr>
          <w:rFonts w:hint="eastAsia" w:ascii="宋体" w:hAnsi="宋体" w:eastAsia="宋体" w:cs="宋体"/>
          <w:i w:val="0"/>
          <w:iCs w:val="0"/>
          <w:sz w:val="28"/>
          <w:szCs w:val="28"/>
          <w:lang w:val="en-US" w:eastAsia="zh-CN"/>
        </w:rPr>
      </w:pPr>
      <m:oMathPara>
        <m:oMath>
          <m:r>
            <m:rPr>
              <m:sty m:val="p"/>
            </m:rPr>
            <w:rPr>
              <w:rFonts w:hint="default" w:ascii="Cambria Math" w:hAnsi="Cambria Math" w:eastAsia="宋体" w:cs="宋体"/>
              <w:sz w:val="28"/>
              <w:szCs w:val="28"/>
              <w:lang w:val="en-US" w:eastAsia="zh-CN"/>
            </w:rPr>
            <m:t>R=</m:t>
          </m:r>
          <m:d>
            <m:dPr>
              <m:ctrlPr>
                <w:rPr>
                  <w:rFonts w:hint="eastAsia" w:ascii="Cambria Math" w:hAnsi="Cambria Math" w:eastAsia="宋体" w:cs="宋体"/>
                  <w:i w:val="0"/>
                  <w:iCs w:val="0"/>
                  <w:sz w:val="28"/>
                  <w:szCs w:val="28"/>
                  <w:lang w:val="en-US" w:eastAsia="zh-CN"/>
                </w:rPr>
              </m:ctrlPr>
            </m:dPr>
            <m:e>
              <m:f>
                <m:fPr>
                  <m:ctrlPr>
                    <w:rPr>
                      <w:rFonts w:hint="eastAsia" w:ascii="Cambria Math" w:hAnsi="Cambria Math" w:eastAsia="宋体" w:cs="宋体"/>
                      <w:i w:val="0"/>
                      <w:iCs w:val="0"/>
                      <w:sz w:val="28"/>
                      <w:szCs w:val="28"/>
                      <w:lang w:val="en-US" w:eastAsia="zh-CN"/>
                    </w:rPr>
                  </m:ctrlPr>
                </m:fPr>
                <m:num>
                  <m:sSub>
                    <m:sSubPr>
                      <m:ctrlPr>
                        <w:rPr>
                          <w:rFonts w:hint="eastAsia" w:ascii="Cambria Math" w:hAnsi="Cambria Math" w:eastAsia="宋体" w:cs="宋体"/>
                          <w:i w:val="0"/>
                          <w:iCs w:val="0"/>
                          <w:sz w:val="28"/>
                          <w:szCs w:val="28"/>
                          <w:lang w:val="en-US" w:eastAsia="zh-CN"/>
                        </w:rPr>
                      </m:ctrlPr>
                    </m:sSubPr>
                    <m:e>
                      <m:r>
                        <m:rPr>
                          <m:sty m:val="p"/>
                        </m:rPr>
                        <w:rPr>
                          <w:rFonts w:hint="default" w:ascii="Cambria Math" w:hAnsi="Cambria Math" w:eastAsia="宋体" w:cs="宋体"/>
                          <w:sz w:val="28"/>
                          <w:szCs w:val="28"/>
                          <w:lang w:val="en-US" w:eastAsia="zh-CN"/>
                        </w:rPr>
                        <m:t>N</m:t>
                      </m:r>
                      <m:ctrlPr>
                        <w:rPr>
                          <w:rFonts w:hint="eastAsia" w:ascii="Cambria Math" w:hAnsi="Cambria Math" w:eastAsia="宋体" w:cs="宋体"/>
                          <w:i w:val="0"/>
                          <w:iCs w:val="0"/>
                          <w:sz w:val="28"/>
                          <w:szCs w:val="28"/>
                          <w:lang w:val="en-US" w:eastAsia="zh-CN"/>
                        </w:rPr>
                      </m:ctrlPr>
                    </m:e>
                    <m:sub>
                      <m:r>
                        <m:rPr>
                          <m:sty m:val="p"/>
                        </m:rPr>
                        <w:rPr>
                          <w:rFonts w:hint="default" w:ascii="Cambria Math" w:hAnsi="Cambria Math" w:eastAsia="宋体" w:cs="宋体"/>
                          <w:sz w:val="28"/>
                          <w:szCs w:val="28"/>
                          <w:lang w:val="en-US" w:eastAsia="zh-CN"/>
                        </w:rPr>
                        <m:t>a</m:t>
                      </m:r>
                      <m:ctrlPr>
                        <w:rPr>
                          <w:rFonts w:hint="eastAsia" w:ascii="Cambria Math" w:hAnsi="Cambria Math" w:eastAsia="宋体" w:cs="宋体"/>
                          <w:i w:val="0"/>
                          <w:iCs w:val="0"/>
                          <w:sz w:val="28"/>
                          <w:szCs w:val="28"/>
                          <w:lang w:val="en-US" w:eastAsia="zh-CN"/>
                        </w:rPr>
                      </m:ctrlPr>
                    </m:sub>
                  </m:sSub>
                  <m:ctrlPr>
                    <w:rPr>
                      <w:rFonts w:hint="eastAsia" w:ascii="Cambria Math" w:hAnsi="Cambria Math" w:eastAsia="宋体" w:cs="宋体"/>
                      <w:i w:val="0"/>
                      <w:iCs w:val="0"/>
                      <w:sz w:val="28"/>
                      <w:szCs w:val="28"/>
                      <w:lang w:val="en-US" w:eastAsia="zh-CN"/>
                    </w:rPr>
                  </m:ctrlPr>
                </m:num>
                <m:den>
                  <m:sSub>
                    <m:sSubPr>
                      <m:ctrlPr>
                        <w:rPr>
                          <w:rFonts w:hint="eastAsia" w:ascii="Cambria Math" w:hAnsi="Cambria Math" w:eastAsia="宋体" w:cs="宋体"/>
                          <w:i w:val="0"/>
                          <w:iCs w:val="0"/>
                          <w:sz w:val="28"/>
                          <w:szCs w:val="28"/>
                          <w:lang w:val="en-US" w:eastAsia="zh-CN"/>
                        </w:rPr>
                      </m:ctrlPr>
                    </m:sSubPr>
                    <m:e>
                      <m:r>
                        <m:rPr>
                          <m:sty m:val="p"/>
                        </m:rPr>
                        <w:rPr>
                          <w:rFonts w:hint="default" w:ascii="Cambria Math" w:hAnsi="Cambria Math" w:eastAsia="宋体" w:cs="宋体"/>
                          <w:sz w:val="28"/>
                          <w:szCs w:val="28"/>
                          <w:lang w:val="en-US" w:eastAsia="zh-CN"/>
                        </w:rPr>
                        <m:t>N</m:t>
                      </m:r>
                      <m:ctrlPr>
                        <w:rPr>
                          <w:rFonts w:hint="eastAsia" w:ascii="Cambria Math" w:hAnsi="Cambria Math" w:eastAsia="宋体" w:cs="宋体"/>
                          <w:i w:val="0"/>
                          <w:iCs w:val="0"/>
                          <w:sz w:val="28"/>
                          <w:szCs w:val="28"/>
                          <w:lang w:val="en-US" w:eastAsia="zh-CN"/>
                        </w:rPr>
                      </m:ctrlPr>
                    </m:e>
                    <m:sub>
                      <m:r>
                        <m:rPr>
                          <m:sty m:val="p"/>
                        </m:rPr>
                        <w:rPr>
                          <w:rFonts w:hint="default" w:ascii="Cambria Math" w:hAnsi="Cambria Math" w:eastAsia="宋体" w:cs="宋体"/>
                          <w:sz w:val="28"/>
                          <w:szCs w:val="28"/>
                          <w:lang w:val="en-US" w:eastAsia="zh-CN"/>
                        </w:rPr>
                        <m:t>t</m:t>
                      </m:r>
                      <m:ctrlPr>
                        <w:rPr>
                          <w:rFonts w:hint="eastAsia" w:ascii="Cambria Math" w:hAnsi="Cambria Math" w:eastAsia="宋体" w:cs="宋体"/>
                          <w:i w:val="0"/>
                          <w:iCs w:val="0"/>
                          <w:sz w:val="28"/>
                          <w:szCs w:val="28"/>
                          <w:lang w:val="en-US" w:eastAsia="zh-CN"/>
                        </w:rPr>
                      </m:ctrlPr>
                    </m:sub>
                  </m:sSub>
                  <m:ctrlPr>
                    <w:rPr>
                      <w:rFonts w:hint="eastAsia" w:ascii="Cambria Math" w:hAnsi="Cambria Math" w:eastAsia="宋体" w:cs="宋体"/>
                      <w:i w:val="0"/>
                      <w:iCs w:val="0"/>
                      <w:sz w:val="28"/>
                      <w:szCs w:val="28"/>
                      <w:lang w:val="en-US" w:eastAsia="zh-CN"/>
                    </w:rPr>
                  </m:ctrlPr>
                </m:den>
              </m:f>
              <m:ctrlPr>
                <w:rPr>
                  <w:rFonts w:hint="eastAsia" w:ascii="Cambria Math" w:hAnsi="Cambria Math" w:eastAsia="宋体" w:cs="宋体"/>
                  <w:i w:val="0"/>
                  <w:iCs w:val="0"/>
                  <w:sz w:val="28"/>
                  <w:szCs w:val="28"/>
                  <w:lang w:val="en-US" w:eastAsia="zh-CN"/>
                </w:rPr>
              </m:ctrlPr>
            </m:e>
          </m:d>
          <m:r>
            <m:rPr>
              <m:sty m:val="p"/>
            </m:rPr>
            <w:rPr>
              <w:rFonts w:hint="eastAsia" w:ascii="Cambria Math" w:hAnsi="Cambria Math" w:eastAsia="宋体" w:cs="宋体"/>
              <w:sz w:val="28"/>
              <w:szCs w:val="28"/>
              <w:lang w:val="en-US" w:eastAsia="zh-CN"/>
            </w:rPr>
            <m:t>×</m:t>
          </m:r>
          <m:d>
            <m:dPr>
              <m:ctrlPr>
                <w:rPr>
                  <w:rFonts w:hint="eastAsia" w:ascii="Cambria Math" w:hAnsi="Cambria Math" w:eastAsia="宋体" w:cs="宋体"/>
                  <w:i w:val="0"/>
                  <w:iCs w:val="0"/>
                  <w:sz w:val="28"/>
                  <w:szCs w:val="28"/>
                  <w:lang w:val="en-US" w:eastAsia="zh-CN"/>
                </w:rPr>
              </m:ctrlPr>
            </m:dPr>
            <m:e>
              <m:f>
                <m:fPr>
                  <m:ctrlPr>
                    <w:rPr>
                      <w:rFonts w:hint="eastAsia" w:ascii="Cambria Math" w:hAnsi="Cambria Math" w:eastAsia="宋体" w:cs="宋体"/>
                      <w:i w:val="0"/>
                      <w:iCs w:val="0"/>
                      <w:sz w:val="28"/>
                      <w:szCs w:val="28"/>
                      <w:lang w:val="en-US" w:eastAsia="zh-CN"/>
                    </w:rPr>
                  </m:ctrlPr>
                </m:fPr>
                <m:num>
                  <m:sSub>
                    <m:sSubPr>
                      <m:ctrlPr>
                        <w:rPr>
                          <w:rFonts w:hint="eastAsia" w:ascii="Cambria Math" w:hAnsi="Cambria Math" w:eastAsia="宋体" w:cs="宋体"/>
                          <w:i w:val="0"/>
                          <w:iCs w:val="0"/>
                          <w:sz w:val="28"/>
                          <w:szCs w:val="28"/>
                          <w:lang w:val="en-US" w:eastAsia="zh-CN"/>
                        </w:rPr>
                      </m:ctrlPr>
                    </m:sSubPr>
                    <m:e>
                      <m:r>
                        <m:rPr>
                          <m:sty m:val="p"/>
                        </m:rPr>
                        <w:rPr>
                          <w:rFonts w:hint="default" w:ascii="Cambria Math" w:hAnsi="Cambria Math" w:eastAsia="宋体" w:cs="宋体"/>
                          <w:sz w:val="28"/>
                          <w:szCs w:val="28"/>
                          <w:lang w:val="en-US" w:eastAsia="zh-CN"/>
                        </w:rPr>
                        <m:t>T</m:t>
                      </m:r>
                      <m:ctrlPr>
                        <w:rPr>
                          <w:rFonts w:hint="eastAsia" w:ascii="Cambria Math" w:hAnsi="Cambria Math" w:eastAsia="宋体" w:cs="宋体"/>
                          <w:i w:val="0"/>
                          <w:iCs w:val="0"/>
                          <w:sz w:val="28"/>
                          <w:szCs w:val="28"/>
                          <w:lang w:val="en-US" w:eastAsia="zh-CN"/>
                        </w:rPr>
                      </m:ctrlPr>
                    </m:e>
                    <m:sub>
                      <m:r>
                        <m:rPr>
                          <m:sty m:val="p"/>
                        </m:rPr>
                        <w:rPr>
                          <w:rFonts w:hint="default" w:ascii="Cambria Math" w:hAnsi="Cambria Math" w:eastAsia="宋体" w:cs="宋体"/>
                          <w:sz w:val="28"/>
                          <w:szCs w:val="28"/>
                          <w:lang w:val="en-US" w:eastAsia="zh-CN"/>
                        </w:rPr>
                        <m:t>s</m:t>
                      </m:r>
                      <m:ctrlPr>
                        <w:rPr>
                          <w:rFonts w:hint="eastAsia" w:ascii="Cambria Math" w:hAnsi="Cambria Math" w:eastAsia="宋体" w:cs="宋体"/>
                          <w:i w:val="0"/>
                          <w:iCs w:val="0"/>
                          <w:sz w:val="28"/>
                          <w:szCs w:val="28"/>
                          <w:lang w:val="en-US" w:eastAsia="zh-CN"/>
                        </w:rPr>
                      </m:ctrlPr>
                    </m:sub>
                  </m:sSub>
                  <m:ctrlPr>
                    <w:rPr>
                      <w:rFonts w:hint="eastAsia" w:ascii="Cambria Math" w:hAnsi="Cambria Math" w:eastAsia="宋体" w:cs="宋体"/>
                      <w:i w:val="0"/>
                      <w:iCs w:val="0"/>
                      <w:sz w:val="28"/>
                      <w:szCs w:val="28"/>
                      <w:lang w:val="en-US" w:eastAsia="zh-CN"/>
                    </w:rPr>
                  </m:ctrlPr>
                </m:num>
                <m:den>
                  <m:sSub>
                    <m:sSubPr>
                      <m:ctrlPr>
                        <w:rPr>
                          <w:rFonts w:hint="eastAsia" w:ascii="Cambria Math" w:hAnsi="Cambria Math" w:eastAsia="宋体" w:cs="宋体"/>
                          <w:i w:val="0"/>
                          <w:iCs w:val="0"/>
                          <w:sz w:val="28"/>
                          <w:szCs w:val="28"/>
                          <w:lang w:val="en-US" w:eastAsia="zh-CN"/>
                        </w:rPr>
                      </m:ctrlPr>
                    </m:sSubPr>
                    <m:e>
                      <m:r>
                        <m:rPr>
                          <m:sty m:val="p"/>
                        </m:rPr>
                        <w:rPr>
                          <w:rFonts w:hint="default" w:ascii="Cambria Math" w:hAnsi="Cambria Math" w:eastAsia="宋体" w:cs="宋体"/>
                          <w:sz w:val="28"/>
                          <w:szCs w:val="28"/>
                          <w:lang w:val="en-US" w:eastAsia="zh-CN"/>
                        </w:rPr>
                        <m:t>T</m:t>
                      </m:r>
                      <m:ctrlPr>
                        <w:rPr>
                          <w:rFonts w:hint="eastAsia" w:ascii="Cambria Math" w:hAnsi="Cambria Math" w:eastAsia="宋体" w:cs="宋体"/>
                          <w:i w:val="0"/>
                          <w:iCs w:val="0"/>
                          <w:sz w:val="28"/>
                          <w:szCs w:val="28"/>
                          <w:lang w:val="en-US" w:eastAsia="zh-CN"/>
                        </w:rPr>
                      </m:ctrlPr>
                    </m:e>
                    <m:sub>
                      <m:r>
                        <m:rPr>
                          <m:sty m:val="p"/>
                        </m:rPr>
                        <w:rPr>
                          <w:rFonts w:hint="default" w:ascii="Cambria Math" w:hAnsi="Cambria Math" w:eastAsia="宋体" w:cs="宋体"/>
                          <w:sz w:val="28"/>
                          <w:szCs w:val="28"/>
                          <w:lang w:val="en-US" w:eastAsia="zh-CN"/>
                        </w:rPr>
                        <m:t>t</m:t>
                      </m:r>
                      <m:ctrlPr>
                        <w:rPr>
                          <w:rFonts w:hint="eastAsia" w:ascii="Cambria Math" w:hAnsi="Cambria Math" w:eastAsia="宋体" w:cs="宋体"/>
                          <w:i w:val="0"/>
                          <w:iCs w:val="0"/>
                          <w:sz w:val="28"/>
                          <w:szCs w:val="28"/>
                          <w:lang w:val="en-US" w:eastAsia="zh-CN"/>
                        </w:rPr>
                      </m:ctrlPr>
                    </m:sub>
                  </m:sSub>
                  <m:ctrlPr>
                    <w:rPr>
                      <w:rFonts w:hint="eastAsia" w:ascii="Cambria Math" w:hAnsi="Cambria Math" w:eastAsia="宋体" w:cs="宋体"/>
                      <w:i w:val="0"/>
                      <w:iCs w:val="0"/>
                      <w:sz w:val="28"/>
                      <w:szCs w:val="28"/>
                      <w:lang w:val="en-US" w:eastAsia="zh-CN"/>
                    </w:rPr>
                  </m:ctrlPr>
                </m:den>
              </m:f>
              <m:ctrlPr>
                <w:rPr>
                  <w:rFonts w:hint="eastAsia" w:ascii="Cambria Math" w:hAnsi="Cambria Math" w:eastAsia="宋体" w:cs="宋体"/>
                  <w:i w:val="0"/>
                  <w:iCs w:val="0"/>
                  <w:sz w:val="28"/>
                  <w:szCs w:val="28"/>
                  <w:lang w:val="en-US" w:eastAsia="zh-CN"/>
                </w:rPr>
              </m:ctrlPr>
            </m:e>
          </m:d>
        </m:oMath>
      </m:oMathPara>
    </w:p>
    <w:p w14:paraId="35CCDCF5">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其中，</w:t>
      </w:r>
      <m:oMath>
        <m:r>
          <m:rPr>
            <m:sty m:val="p"/>
          </m:rPr>
          <w:rPr>
            <w:rFonts w:hint="default" w:ascii="Cambria Math" w:hAnsi="Cambria Math" w:eastAsia="宋体" w:cs="宋体"/>
            <w:sz w:val="28"/>
            <w:szCs w:val="28"/>
            <w:lang w:val="en-US" w:eastAsia="zh-CN"/>
          </w:rPr>
          <m:t>R</m:t>
        </m:r>
      </m:oMath>
      <w:r>
        <w:rPr>
          <w:rFonts w:hint="eastAsia" w:ascii="宋体" w:hAnsi="宋体" w:eastAsia="宋体" w:cs="宋体"/>
          <w:i w:val="0"/>
          <w:iCs w:val="0"/>
          <w:sz w:val="28"/>
          <w:szCs w:val="28"/>
          <w:lang w:val="en-US" w:eastAsia="zh-CN"/>
        </w:rPr>
        <w:t>表示适配速率，</w:t>
      </w:r>
      <m:oMath>
        <m:sSub>
          <m:sSubPr>
            <m:ctrlPr>
              <w:rPr>
                <w:rFonts w:hint="eastAsia" w:ascii="Cambria Math" w:hAnsi="Cambria Math" w:eastAsia="宋体" w:cs="宋体"/>
                <w:i w:val="0"/>
                <w:iCs w:val="0"/>
                <w:sz w:val="28"/>
                <w:szCs w:val="28"/>
                <w:lang w:val="en-US" w:eastAsia="zh-CN"/>
              </w:rPr>
            </m:ctrlPr>
          </m:sSubPr>
          <m:e>
            <m:r>
              <m:rPr>
                <m:sty m:val="p"/>
              </m:rPr>
              <w:rPr>
                <w:rFonts w:hint="default" w:ascii="Cambria Math" w:hAnsi="Cambria Math" w:eastAsia="宋体" w:cs="宋体"/>
                <w:sz w:val="28"/>
                <w:szCs w:val="28"/>
                <w:lang w:val="en-US" w:eastAsia="zh-CN"/>
              </w:rPr>
              <m:t>N</m:t>
            </m:r>
            <m:ctrlPr>
              <w:rPr>
                <w:rFonts w:hint="eastAsia" w:ascii="Cambria Math" w:hAnsi="Cambria Math" w:eastAsia="宋体" w:cs="宋体"/>
                <w:i w:val="0"/>
                <w:iCs w:val="0"/>
                <w:sz w:val="28"/>
                <w:szCs w:val="28"/>
                <w:lang w:val="en-US" w:eastAsia="zh-CN"/>
              </w:rPr>
            </m:ctrlPr>
          </m:e>
          <m:sub>
            <m:r>
              <m:rPr>
                <m:sty m:val="p"/>
              </m:rPr>
              <w:rPr>
                <w:rFonts w:hint="default" w:ascii="Cambria Math" w:hAnsi="Cambria Math" w:eastAsia="宋体" w:cs="宋体"/>
                <w:sz w:val="28"/>
                <w:szCs w:val="28"/>
                <w:lang w:val="en-US" w:eastAsia="zh-CN"/>
              </w:rPr>
              <m:t>a</m:t>
            </m:r>
            <m:ctrlPr>
              <w:rPr>
                <w:rFonts w:hint="eastAsia" w:ascii="Cambria Math" w:hAnsi="Cambria Math" w:eastAsia="宋体" w:cs="宋体"/>
                <w:i w:val="0"/>
                <w:iCs w:val="0"/>
                <w:sz w:val="28"/>
                <w:szCs w:val="28"/>
                <w:lang w:val="en-US" w:eastAsia="zh-CN"/>
              </w:rPr>
            </m:ctrlPr>
          </m:sub>
        </m:sSub>
      </m:oMath>
      <w:r>
        <w:rPr>
          <w:rFonts w:hint="eastAsia" w:ascii="宋体" w:hAnsi="宋体" w:eastAsia="宋体" w:cs="宋体"/>
          <w:i w:val="0"/>
          <w:iCs w:val="0"/>
          <w:sz w:val="28"/>
          <w:szCs w:val="28"/>
          <w:lang w:val="en-US" w:eastAsia="zh-CN"/>
        </w:rPr>
        <w:t>表示在设定时间内达到适配标准的单元件数量，</w:t>
      </w:r>
      <m:oMath>
        <m:sSub>
          <m:sSubPr>
            <m:ctrlPr>
              <w:rPr>
                <w:rFonts w:hint="eastAsia" w:ascii="Cambria Math" w:hAnsi="Cambria Math" w:eastAsia="宋体" w:cs="宋体"/>
                <w:i w:val="0"/>
                <w:iCs w:val="0"/>
                <w:sz w:val="28"/>
                <w:szCs w:val="28"/>
                <w:lang w:val="en-US" w:eastAsia="zh-CN"/>
              </w:rPr>
            </m:ctrlPr>
          </m:sSubPr>
          <m:e>
            <m:r>
              <m:rPr>
                <m:sty m:val="p"/>
              </m:rPr>
              <w:rPr>
                <w:rFonts w:hint="default" w:ascii="Cambria Math" w:hAnsi="Cambria Math" w:eastAsia="宋体" w:cs="宋体"/>
                <w:sz w:val="28"/>
                <w:szCs w:val="28"/>
                <w:lang w:val="en-US" w:eastAsia="zh-CN"/>
              </w:rPr>
              <m:t>N</m:t>
            </m:r>
            <m:ctrlPr>
              <w:rPr>
                <w:rFonts w:hint="eastAsia" w:ascii="Cambria Math" w:hAnsi="Cambria Math" w:eastAsia="宋体" w:cs="宋体"/>
                <w:i w:val="0"/>
                <w:iCs w:val="0"/>
                <w:sz w:val="28"/>
                <w:szCs w:val="28"/>
                <w:lang w:val="en-US" w:eastAsia="zh-CN"/>
              </w:rPr>
            </m:ctrlPr>
          </m:e>
          <m:sub>
            <m:r>
              <m:rPr>
                <m:sty m:val="p"/>
              </m:rPr>
              <w:rPr>
                <w:rFonts w:hint="default" w:ascii="Cambria Math" w:hAnsi="Cambria Math" w:eastAsia="宋体" w:cs="宋体"/>
                <w:sz w:val="28"/>
                <w:szCs w:val="28"/>
                <w:lang w:val="en-US" w:eastAsia="zh-CN"/>
              </w:rPr>
              <m:t>t</m:t>
            </m:r>
            <m:ctrlPr>
              <w:rPr>
                <w:rFonts w:hint="eastAsia" w:ascii="Cambria Math" w:hAnsi="Cambria Math" w:eastAsia="宋体" w:cs="宋体"/>
                <w:i w:val="0"/>
                <w:iCs w:val="0"/>
                <w:sz w:val="28"/>
                <w:szCs w:val="28"/>
                <w:lang w:val="en-US" w:eastAsia="zh-CN"/>
              </w:rPr>
            </m:ctrlPr>
          </m:sub>
        </m:sSub>
      </m:oMath>
      <w:r>
        <w:rPr>
          <w:rFonts w:hint="eastAsia" w:ascii="宋体" w:hAnsi="宋体" w:eastAsia="宋体" w:cs="宋体"/>
          <w:i w:val="0"/>
          <w:iCs w:val="0"/>
          <w:sz w:val="28"/>
          <w:szCs w:val="28"/>
          <w:lang w:val="en-US" w:eastAsia="zh-CN"/>
        </w:rPr>
        <w:t>表示设定时间内生成的单元件总数量，</w:t>
      </w:r>
      <m:oMath>
        <m:sSub>
          <m:sSubPr>
            <m:ctrlPr>
              <w:rPr>
                <w:rFonts w:hint="eastAsia" w:ascii="Cambria Math" w:hAnsi="Cambria Math" w:eastAsia="宋体" w:cs="宋体"/>
                <w:i w:val="0"/>
                <w:iCs w:val="0"/>
                <w:sz w:val="28"/>
                <w:szCs w:val="28"/>
                <w:lang w:val="en-US" w:eastAsia="zh-CN"/>
              </w:rPr>
            </m:ctrlPr>
          </m:sSubPr>
          <m:e>
            <m:r>
              <m:rPr>
                <m:sty m:val="p"/>
              </m:rPr>
              <w:rPr>
                <w:rFonts w:hint="default" w:ascii="Cambria Math" w:hAnsi="Cambria Math" w:eastAsia="宋体" w:cs="宋体"/>
                <w:sz w:val="28"/>
                <w:szCs w:val="28"/>
                <w:lang w:val="en-US" w:eastAsia="zh-CN"/>
              </w:rPr>
              <m:t>T</m:t>
            </m:r>
            <m:ctrlPr>
              <w:rPr>
                <w:rFonts w:hint="eastAsia" w:ascii="Cambria Math" w:hAnsi="Cambria Math" w:eastAsia="宋体" w:cs="宋体"/>
                <w:i w:val="0"/>
                <w:iCs w:val="0"/>
                <w:sz w:val="28"/>
                <w:szCs w:val="28"/>
                <w:lang w:val="en-US" w:eastAsia="zh-CN"/>
              </w:rPr>
            </m:ctrlPr>
          </m:e>
          <m:sub>
            <m:r>
              <m:rPr>
                <m:sty m:val="p"/>
              </m:rPr>
              <w:rPr>
                <w:rFonts w:hint="default" w:ascii="Cambria Math" w:hAnsi="Cambria Math" w:eastAsia="宋体" w:cs="宋体"/>
                <w:sz w:val="28"/>
                <w:szCs w:val="28"/>
                <w:lang w:val="en-US" w:eastAsia="zh-CN"/>
              </w:rPr>
              <m:t>s</m:t>
            </m:r>
            <m:ctrlPr>
              <w:rPr>
                <w:rFonts w:hint="eastAsia" w:ascii="Cambria Math" w:hAnsi="Cambria Math" w:eastAsia="宋体" w:cs="宋体"/>
                <w:i w:val="0"/>
                <w:iCs w:val="0"/>
                <w:sz w:val="28"/>
                <w:szCs w:val="28"/>
                <w:lang w:val="en-US" w:eastAsia="zh-CN"/>
              </w:rPr>
            </m:ctrlPr>
          </m:sub>
        </m:sSub>
      </m:oMath>
      <w:r>
        <w:rPr>
          <w:rFonts w:hint="eastAsia" w:ascii="宋体" w:hAnsi="宋体" w:eastAsia="宋体" w:cs="宋体"/>
          <w:i w:val="0"/>
          <w:iCs w:val="0"/>
          <w:sz w:val="28"/>
          <w:szCs w:val="28"/>
          <w:lang w:val="en-US" w:eastAsia="zh-CN"/>
        </w:rPr>
        <w:t>表示达到适配标准的单元件平均生成时间，</w:t>
      </w:r>
      <m:oMath>
        <m:sSub>
          <m:sSubPr>
            <m:ctrlPr>
              <w:rPr>
                <w:rFonts w:hint="eastAsia" w:ascii="Cambria Math" w:hAnsi="Cambria Math" w:eastAsia="宋体" w:cs="宋体"/>
                <w:i w:val="0"/>
                <w:iCs w:val="0"/>
                <w:sz w:val="28"/>
                <w:szCs w:val="28"/>
                <w:lang w:val="en-US" w:eastAsia="zh-CN"/>
              </w:rPr>
            </m:ctrlPr>
          </m:sSubPr>
          <m:e>
            <m:r>
              <m:rPr>
                <m:sty m:val="p"/>
              </m:rPr>
              <w:rPr>
                <w:rFonts w:hint="default" w:ascii="Cambria Math" w:hAnsi="Cambria Math" w:eastAsia="宋体" w:cs="宋体"/>
                <w:sz w:val="28"/>
                <w:szCs w:val="28"/>
                <w:lang w:val="en-US" w:eastAsia="zh-CN"/>
              </w:rPr>
              <m:t>T</m:t>
            </m:r>
            <m:ctrlPr>
              <w:rPr>
                <w:rFonts w:hint="eastAsia" w:ascii="Cambria Math" w:hAnsi="Cambria Math" w:eastAsia="宋体" w:cs="宋体"/>
                <w:i w:val="0"/>
                <w:iCs w:val="0"/>
                <w:sz w:val="28"/>
                <w:szCs w:val="28"/>
                <w:lang w:val="en-US" w:eastAsia="zh-CN"/>
              </w:rPr>
            </m:ctrlPr>
          </m:e>
          <m:sub>
            <m:r>
              <m:rPr>
                <m:sty m:val="p"/>
              </m:rPr>
              <w:rPr>
                <w:rFonts w:hint="default" w:ascii="Cambria Math" w:hAnsi="Cambria Math" w:eastAsia="宋体" w:cs="宋体"/>
                <w:sz w:val="28"/>
                <w:szCs w:val="28"/>
                <w:lang w:val="en-US" w:eastAsia="zh-CN"/>
              </w:rPr>
              <m:t>t</m:t>
            </m:r>
            <m:ctrlPr>
              <w:rPr>
                <w:rFonts w:hint="eastAsia" w:ascii="Cambria Math" w:hAnsi="Cambria Math" w:eastAsia="宋体" w:cs="宋体"/>
                <w:i w:val="0"/>
                <w:iCs w:val="0"/>
                <w:sz w:val="28"/>
                <w:szCs w:val="28"/>
                <w:lang w:val="en-US" w:eastAsia="zh-CN"/>
              </w:rPr>
            </m:ctrlPr>
          </m:sub>
        </m:sSub>
      </m:oMath>
      <w:r>
        <w:rPr>
          <w:rFonts w:hint="eastAsia" w:ascii="宋体" w:hAnsi="宋体" w:eastAsia="宋体" w:cs="宋体"/>
          <w:i w:val="0"/>
          <w:iCs w:val="0"/>
          <w:sz w:val="28"/>
          <w:szCs w:val="28"/>
          <w:lang w:val="en-US" w:eastAsia="zh-CN"/>
        </w:rPr>
        <w:t>表示设定的时间阈值。</w:t>
      </w:r>
    </w:p>
    <w:p w14:paraId="0D692165">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依据适配速率，动态调整目标范围内的形态生成路径和参数匹配比值时，需参考</w:t>
      </w:r>
      <m:oMath>
        <m:r>
          <m:rPr>
            <m:sty m:val="p"/>
          </m:rPr>
          <w:rPr>
            <w:rFonts w:hint="default" w:ascii="Cambria Math" w:hAnsi="Cambria Math" w:eastAsia="宋体" w:cs="宋体"/>
            <w:sz w:val="28"/>
            <w:szCs w:val="28"/>
            <w:lang w:val="en-US" w:eastAsia="zh-CN"/>
          </w:rPr>
          <m:t>R</m:t>
        </m:r>
      </m:oMath>
      <w:r>
        <w:rPr>
          <w:rFonts w:hint="eastAsia" w:ascii="宋体" w:hAnsi="宋体" w:eastAsia="宋体" w:cs="宋体"/>
          <w:i w:val="0"/>
          <w:iCs w:val="0"/>
          <w:sz w:val="28"/>
          <w:szCs w:val="28"/>
          <w:lang w:val="en-US" w:eastAsia="zh-CN"/>
        </w:rPr>
        <w:t>值的大小。当</w:t>
      </w:r>
      <m:oMath>
        <m:r>
          <m:rPr>
            <m:sty m:val="p"/>
          </m:rPr>
          <w:rPr>
            <w:rFonts w:hint="default" w:ascii="Cambria Math" w:hAnsi="Cambria Math" w:eastAsia="宋体" w:cs="宋体"/>
            <w:sz w:val="28"/>
            <w:szCs w:val="28"/>
            <w:lang w:val="en-US" w:eastAsia="zh-CN"/>
          </w:rPr>
          <m:t>R</m:t>
        </m:r>
      </m:oMath>
      <w:r>
        <w:rPr>
          <w:rFonts w:hint="eastAsia" w:ascii="宋体" w:hAnsi="宋体" w:eastAsia="宋体" w:cs="宋体"/>
          <w:i w:val="0"/>
          <w:iCs w:val="0"/>
          <w:sz w:val="28"/>
          <w:szCs w:val="28"/>
          <w:lang w:val="en-US" w:eastAsia="zh-CN"/>
        </w:rPr>
        <w:t>值较高时，说明当前的形态生成路径和参数匹配比值较为合理，可维持现有调整策略；当R值较低时，则需加大对形态生成路径的修正幅度，或调整参数匹配比值，以提高单元件的装配适配性。通过上述一系列步骤，完成误差修正调整数据集的生成，该数据集包含了经过动态调整后的形态生成路径、参数匹配比值、形态流速和尺寸控制范围等信息。</w:t>
      </w:r>
    </w:p>
    <w:p w14:paraId="427B47E2">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实施例4：</w:t>
      </w:r>
    </w:p>
    <w:p w14:paraId="312C5FAD">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幕墙单元件数据关联记录表的获取过程中，基于误差修正调整数据集，进行幕墙单元件设计参数与施工数据关联与生成时间分析。设计参数包括单元件的尺寸参数、材料参数、形态参数等，施工数据包括安装位置数据、施工顺序数据、现场调整数据等。采集差异化生成时间点下关联浓度数据，差异化生成时间点可按设计阶段划分为初步设计完成时、详细设计完成时、生产加工完成时等，关联浓度数据反映在特定时间点设计参数与施工数据之间关联的紧密程度。整理数据时间分布情况，即统计不同时间点关联数据的数量和类型分布，分析关联变化趋势，如随着时间推进关联浓度是增强还是减弱，同时对数据进行归类，可按参数类型或施工环节将数据分为不同类别，由此得到幕墙单元件数据关联数据。</w:t>
      </w:r>
    </w:p>
    <w:p w14:paraId="3A98AD50">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幕墙单元件数据关联数据，进行目标关联路径参数调整。目标关联路径指设计参数传递至施工数据的主要路径，如尺寸参数向安装位置数据的传递路径、形态参数向现场调整数据的传递路径等。分析数据最优关联时间与浓度分布，最优关联时间是指设计参数与施工数据关联最紧密的时间点，浓度分布则是指关联数据在不同时间点的分布状态。通过比较差异化关联条件下的浓度变化，差异化关联条件包括不同的设计复杂度、施工环境等，观察在这些条件下关联浓度如何变化，进而调整关联时间、范围、参数匹配的操作条件，关联范围指参与关联的参数和数据的覆盖范围，参数匹配的操作条件指参数之间匹配时需满足的设定，由此得到目标关联路径参数。</w:t>
      </w:r>
    </w:p>
    <w:p w14:paraId="2BCFA6D3">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基于目标关联路径参数，按照当前操作参数调整关联条件，当前操作参数包括实时的设计进度参数、施工进度参数等。控制关联时间、范围、参数匹配的变量关系，即明确这些因素在关联过程中如何相互影响和变化，根据调整后的参数进行实时关联，实时关联指在设计和施工过程中动态建立设计参数与施工数据的关联，最终得到幕墙单元件数据关联记录表，该记录表详细记录了不同时间点、不同关联路径下设计参数与施工数据的对应关系。</w:t>
      </w:r>
    </w:p>
    <w:p w14:paraId="4F9D3869">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单元件几何构成要素和形态生成逻辑的提取过程中，基于参数输入处理数据集，筛选幕墙设计基础参数中的关键要素。幕墙设计基础参数包括建筑高度、立面面积、风压荷载等，关键要素指对单元件几何构成和形态生成起主要作用的参数，如决定单元件基本轮廓的尺寸参数、影响单元件曲面形态的曲率参数等。结合建筑立面形态特征和参数关联规则，建筑立面形态特征如立面是否为弧形、是否有凹凸变化等，参数关联规则如尺寸参数与材料参数的匹配规则、形态参数与荷载参数的关联规则等，识别单元件几何构成的核心维度和辅助维度，核心维度包括长度、宽度、厚度等决定单元件基本形态的维度，辅助维度包括倒角半径、表面纹理等对形态起修饰作用的维度。</w:t>
      </w:r>
    </w:p>
    <w:p w14:paraId="1EFD606B">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分析形态生成逻辑的触发条件与约束边界，触发条件指启动特定形态生成方式的条件，如当立面为弧形时触发曲面单元件的生成逻辑，约束边界指形态生成过程中需遵守的限制条件，如单元件最大尺寸不能超过运输限制。通过对比历史设计案例的要素分布，历史设计案例包括同类型建筑的幕墙单元件设计、不同气候区的幕墙单元件设计等，观察这些案例中几何构成要素的分布规律和形态生成逻辑的应用情况，提取典型几何构成要素和形态生成逻辑。</w:t>
      </w:r>
    </w:p>
    <w:p w14:paraId="2A1B1AB3">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对几何构成要素和形态生成逻辑进行验证，检查提取的要素和逻辑是否符合当前设计的基本要求。结合当前设计需求调整要素权重和逻辑优先级，要素权重反映不同几何构成要素在形态生成中的重要程度，逻辑优先级反映不同形态生成逻辑的应用顺序，如在满足结构要求的前提下优先考虑美观性的生成逻辑。剔除不符合当前项目的冗余要素，冗余要素指对当前设计无实际影响的要素，补充缺失的关联逻辑，缺失的关联逻辑指当前提取的逻辑中未包含但对设计必要的逻辑，最终得到单元件几何构成要素和形态生成逻辑。</w:t>
      </w:r>
    </w:p>
    <w:p w14:paraId="75B944C2">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实施例5：</w:t>
      </w:r>
    </w:p>
    <w:p w14:paraId="24DFC2C2">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结构验证规则对稳定性的影响分析过程中，基于单元件形态生成结果，提取结构验证规则中的稳定性指标和评估标准。单元件形态生成结果包括单元件的三维模型数据、几何参数集合、形态特征描述等内容。结构验证规则涵盖与幕墙单元件结构稳定性相关的各类规定和准则，其中稳定性指标涉及抗风压性能指标、抗震性能指标、抗变形性能指标等，评估标准则包括各指标的允许范围、测试方法、判定条件等内容。例如，抗风压性能指标可能涉及单元件在特定风压值作用下的最大位移量，评估标准则明确该位移量的上限值以及对应的测试环境要求。</w:t>
      </w:r>
    </w:p>
    <w:p w14:paraId="78E1C21B">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结合幕墙单元件结构受力点和应力分布变化量，对每个指标对稳定性的影响权重进行分析。幕墙单元件结构受力点包括单元件与主体结构的连接点、单元件自身的承重节点、易受外力冲击的薄弱点等，应力分布变化量则反映这些受力点及周边区域在不同荷载作用下应力的大小和分布情况的变化。分析影响权重时，需考察每个稳定性指标与受力点受力状态、应力分布变化之间的关联程度。例如，抗变形性能指标与单元件关键连接点的应力变化量关联紧密，当该指标的数值偏离评估标准时，可能直接导致连接点应力集中，进而影响整体稳定性，因此其影响权重相对较高；而某些与表面平整度相关的辅助指标，虽然对外观有影响，但与结构稳定性的关联较弱，影响权重则相对较低。</w:t>
      </w:r>
    </w:p>
    <w:p w14:paraId="70BDBFB7">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通过模拟不同形态单元件在典型受力条件下的响应数据，典型受力条件包括强风荷载作用、地震荷载作用、温度变化引起的内力作用等，不同形态单元件则涵盖平面单元件、弧形单元件、异形单元件等多种类型。模拟过程中，记录单元件在各类受力条件下的位移变化、应力分布、连接节点状态等响应数据。比较验证规则中各指标的匹配程度，即检查不同形态单元件的响应数据是否符合各稳定性指标的评估标准，例如某种弧形单元件在强风荷载下的位移量是否在抗风压性能指标的允许范围内，其关键节点的应力值是否满足抗震性能指标的要求。</w:t>
      </w:r>
    </w:p>
    <w:p w14:paraId="04847F15">
      <w:pPr>
        <w:spacing w:line="360" w:lineRule="auto"/>
        <w:ind w:firstLine="560"/>
        <w:rPr>
          <w:rFonts w:hint="eastAsia" w:ascii="宋体" w:hAnsi="宋体" w:eastAsia="宋体" w:cs="宋体"/>
          <w:i w:val="0"/>
          <w:iCs w:val="0"/>
          <w:sz w:val="28"/>
          <w:szCs w:val="28"/>
          <w:lang w:val="en-US" w:eastAsia="zh-CN"/>
        </w:rPr>
      </w:pPr>
      <w:r>
        <w:rPr>
          <w:rFonts w:hint="eastAsia" w:ascii="宋体" w:hAnsi="宋体" w:eastAsia="宋体" w:cs="宋体"/>
          <w:i w:val="0"/>
          <w:iCs w:val="0"/>
          <w:sz w:val="28"/>
          <w:szCs w:val="28"/>
          <w:lang w:val="en-US" w:eastAsia="zh-CN"/>
        </w:rPr>
        <w:t>识别影响稳定性的关键规则项和次要规则项，关键规则项是指那些对单元件结构稳定性起决定性作用的规则内容，如涉及承重节点强度的指标和评估标准；次要规则项则是对稳定性影响较小的规则内容，如涉及表面装饰性细节的指标。确定规则调整方向和优化优先级，规则调整方向根据模拟结果中指标的匹配情况确定，例如当某种形态单元件在地震荷载下的响应数据频繁超出抗震性能指标时，需调整该指标的评估标准或相关测试方法；优化优先级则依据规则项的重要程度排序，优先处理关键规则项的调整，再考虑次要规则项的优化。通过上述过程，得到结构验证规则对稳定性的影响分析结果，该结果清晰呈现了不同验证规则项在各类情况下对单元件结构稳定性的具体影响。</w:t>
      </w:r>
    </w:p>
    <w:p w14:paraId="2D09EDEA">
      <w:pPr>
        <w:spacing w:line="360" w:lineRule="auto"/>
        <w:ind w:firstLine="560"/>
        <w:rPr>
          <w:rFonts w:ascii="宋体" w:hAnsi="宋体" w:eastAsia="宋体" w:cs="宋体"/>
          <w:i w:val="0"/>
          <w:iCs w:val="0"/>
          <w:sz w:val="28"/>
          <w:szCs w:val="28"/>
        </w:rPr>
      </w:pPr>
      <w:r>
        <w:rPr>
          <w:rFonts w:hint="eastAsia" w:ascii="宋体" w:hAnsi="宋体" w:eastAsia="宋体" w:cs="宋体"/>
          <w:i w:val="0"/>
          <w:iCs w:val="0"/>
          <w:sz w:val="28"/>
          <w:szCs w:val="28"/>
        </w:rPr>
        <w:t>需要说明的是，在本文中，诸如第一和第二等之类的关系术语仅仅用来将一个实体或者操作与另一个实体或操作区分开来，而不一定要求或者暗示这些实体或操作之间存在任何这种实际的关系或者顺序。而且，术语“包括”、“包含”或者其任何其他变体意在涵盖非排他性的包含，从而使得包括一系列要素的过程、方法、物品或者设备不仅包括那些要素，而且还包括没有明确列出的其他要素，或者是还包括为这种过程、方法、物品或者设备所固有的要素。</w:t>
      </w:r>
    </w:p>
    <w:p w14:paraId="272C4BD4">
      <w:pPr>
        <w:spacing w:line="360" w:lineRule="auto"/>
        <w:ind w:firstLine="560" w:firstLineChars="200"/>
        <w:rPr>
          <w:rFonts w:ascii="宋体" w:hAnsi="宋体" w:eastAsia="宋体" w:cs="宋体"/>
          <w:i w:val="0"/>
          <w:iCs w:val="0"/>
          <w:sz w:val="28"/>
          <w:szCs w:val="28"/>
        </w:rPr>
        <w:sectPr>
          <w:headerReference r:id="rId8" w:type="default"/>
          <w:footerReference r:id="rId9" w:type="default"/>
          <w:pgSz w:w="11906" w:h="16838"/>
          <w:pgMar w:top="1417" w:right="1134" w:bottom="1134" w:left="1417" w:header="851" w:footer="992" w:gutter="0"/>
          <w:pgNumType w:fmt="decimal" w:start="1"/>
          <w:cols w:space="0" w:num="1"/>
          <w:docGrid w:type="lines" w:linePitch="312" w:charSpace="0"/>
        </w:sectPr>
      </w:pPr>
      <w:r>
        <w:rPr>
          <w:rFonts w:hint="eastAsia" w:ascii="宋体" w:hAnsi="宋体" w:eastAsia="宋体" w:cs="宋体"/>
          <w:i w:val="0"/>
          <w:iCs w:val="0"/>
          <w:sz w:val="28"/>
          <w:szCs w:val="28"/>
        </w:rPr>
        <w:t>尽管已经示出和描述了本发明的实施例，对于本领域的普通技术人员而言，可以理解在不脱离本发明的原理和精神的情况下可以对这些实施例进行多种变化、修改、替换和变型，本发明的范围由所附权利要求及其等同物限定。</w:t>
      </w:r>
    </w:p>
    <w:p w14:paraId="54563858">
      <w:pPr>
        <w:spacing w:line="360" w:lineRule="auto"/>
        <w:jc w:val="center"/>
        <w:rPr>
          <w:rFonts w:ascii="宋体" w:hAnsi="宋体" w:eastAsia="宋体" w:cs="宋体"/>
          <w:i w:val="0"/>
          <w:iCs w:val="0"/>
          <w:sz w:val="28"/>
          <w:szCs w:val="28"/>
        </w:rPr>
      </w:pPr>
      <w:r>
        <w:rPr>
          <w:i w:val="0"/>
          <w:iCs w:val="0"/>
        </w:rPr>
        <w:drawing>
          <wp:inline distT="0" distB="0" distL="114300" distR="114300">
            <wp:extent cx="3895725" cy="6915150"/>
            <wp:effectExtent l="0" t="0" r="9525"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3"/>
                    <a:stretch>
                      <a:fillRect/>
                    </a:stretch>
                  </pic:blipFill>
                  <pic:spPr>
                    <a:xfrm>
                      <a:off x="0" y="0"/>
                      <a:ext cx="3895725" cy="6915150"/>
                    </a:xfrm>
                    <a:prstGeom prst="rect">
                      <a:avLst/>
                    </a:prstGeom>
                    <a:noFill/>
                    <a:ln>
                      <a:noFill/>
                    </a:ln>
                  </pic:spPr>
                </pic:pic>
              </a:graphicData>
            </a:graphic>
          </wp:inline>
        </w:drawing>
      </w:r>
      <w:bookmarkStart w:id="1" w:name="_GoBack"/>
      <w:bookmarkEnd w:id="1"/>
    </w:p>
    <w:p w14:paraId="29BC3521">
      <w:pPr>
        <w:spacing w:line="360" w:lineRule="auto"/>
        <w:jc w:val="center"/>
        <w:rPr>
          <w:rFonts w:ascii="宋体" w:hAnsi="宋体" w:eastAsia="宋体" w:cs="宋体"/>
          <w:i w:val="0"/>
          <w:iCs w:val="0"/>
          <w:sz w:val="28"/>
          <w:szCs w:val="28"/>
        </w:rPr>
      </w:pPr>
      <w:r>
        <w:rPr>
          <w:rFonts w:ascii="宋体" w:hAnsi="宋体" w:eastAsia="宋体" w:cs="宋体"/>
          <w:i w:val="0"/>
          <w:iCs w:val="0"/>
          <w:sz w:val="28"/>
          <w:szCs w:val="28"/>
        </w:rPr>
        <w:t>图1</w:t>
      </w:r>
    </w:p>
    <w:p w14:paraId="0DC57242">
      <w:pPr>
        <w:spacing w:line="360" w:lineRule="auto"/>
        <w:jc w:val="center"/>
        <w:rPr>
          <w:rFonts w:ascii="宋体" w:hAnsi="宋体" w:eastAsia="宋体" w:cs="宋体"/>
          <w:i w:val="0"/>
          <w:iCs w:val="0"/>
          <w:sz w:val="28"/>
          <w:szCs w:val="28"/>
        </w:rPr>
      </w:pPr>
      <w:r>
        <w:rPr>
          <w:i w:val="0"/>
          <w:iCs w:val="0"/>
        </w:rPr>
        <w:drawing>
          <wp:inline distT="0" distB="0" distL="114300" distR="114300">
            <wp:extent cx="2543175" cy="6629400"/>
            <wp:effectExtent l="0" t="0" r="9525"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4"/>
                    <a:stretch>
                      <a:fillRect/>
                    </a:stretch>
                  </pic:blipFill>
                  <pic:spPr>
                    <a:xfrm>
                      <a:off x="0" y="0"/>
                      <a:ext cx="2543175" cy="6629400"/>
                    </a:xfrm>
                    <a:prstGeom prst="rect">
                      <a:avLst/>
                    </a:prstGeom>
                    <a:noFill/>
                    <a:ln>
                      <a:noFill/>
                    </a:ln>
                  </pic:spPr>
                </pic:pic>
              </a:graphicData>
            </a:graphic>
          </wp:inline>
        </w:drawing>
      </w:r>
    </w:p>
    <w:p w14:paraId="7A090102">
      <w:pPr>
        <w:spacing w:line="360" w:lineRule="auto"/>
        <w:jc w:val="center"/>
        <w:rPr>
          <w:rFonts w:ascii="宋体" w:hAnsi="宋体" w:eastAsia="宋体" w:cs="宋体"/>
          <w:i w:val="0"/>
          <w:iCs w:val="0"/>
          <w:sz w:val="28"/>
          <w:szCs w:val="28"/>
        </w:rPr>
      </w:pPr>
      <w:r>
        <w:rPr>
          <w:rFonts w:ascii="宋体" w:hAnsi="宋体" w:eastAsia="宋体" w:cs="宋体"/>
          <w:i w:val="0"/>
          <w:iCs w:val="0"/>
          <w:sz w:val="28"/>
          <w:szCs w:val="28"/>
        </w:rPr>
        <w:t>图2</w:t>
      </w:r>
    </w:p>
    <w:p w14:paraId="4C0E7004">
      <w:pPr>
        <w:spacing w:line="360" w:lineRule="auto"/>
        <w:jc w:val="center"/>
        <w:rPr>
          <w:rFonts w:ascii="宋体" w:hAnsi="宋体" w:eastAsia="宋体" w:cs="宋体"/>
          <w:i w:val="0"/>
          <w:iCs w:val="0"/>
          <w:sz w:val="28"/>
          <w:szCs w:val="28"/>
        </w:rPr>
      </w:pPr>
      <w:r>
        <w:rPr>
          <w:i w:val="0"/>
          <w:iCs w:val="0"/>
        </w:rPr>
        <w:drawing>
          <wp:inline distT="0" distB="0" distL="114300" distR="114300">
            <wp:extent cx="3028950" cy="7496175"/>
            <wp:effectExtent l="0" t="0" r="0"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5"/>
                    <a:stretch>
                      <a:fillRect/>
                    </a:stretch>
                  </pic:blipFill>
                  <pic:spPr>
                    <a:xfrm>
                      <a:off x="0" y="0"/>
                      <a:ext cx="3028950" cy="7496175"/>
                    </a:xfrm>
                    <a:prstGeom prst="rect">
                      <a:avLst/>
                    </a:prstGeom>
                    <a:noFill/>
                    <a:ln>
                      <a:noFill/>
                    </a:ln>
                  </pic:spPr>
                </pic:pic>
              </a:graphicData>
            </a:graphic>
          </wp:inline>
        </w:drawing>
      </w:r>
    </w:p>
    <w:p w14:paraId="3BD1CA18">
      <w:pPr>
        <w:spacing w:line="360" w:lineRule="auto"/>
        <w:jc w:val="center"/>
        <w:rPr>
          <w:rFonts w:ascii="宋体" w:hAnsi="宋体" w:eastAsia="宋体" w:cs="宋体"/>
          <w:i w:val="0"/>
          <w:iCs w:val="0"/>
          <w:sz w:val="28"/>
          <w:szCs w:val="28"/>
        </w:rPr>
      </w:pPr>
      <w:r>
        <w:rPr>
          <w:rFonts w:ascii="宋体" w:hAnsi="宋体" w:eastAsia="宋体" w:cs="宋体"/>
          <w:i w:val="0"/>
          <w:iCs w:val="0"/>
          <w:sz w:val="28"/>
          <w:szCs w:val="28"/>
        </w:rPr>
        <w:t>图3</w:t>
      </w:r>
    </w:p>
    <w:p w14:paraId="3217C5A6">
      <w:pPr>
        <w:spacing w:line="360" w:lineRule="auto"/>
        <w:jc w:val="center"/>
        <w:rPr>
          <w:rFonts w:ascii="宋体" w:hAnsi="宋体" w:eastAsia="宋体" w:cs="宋体"/>
          <w:i w:val="0"/>
          <w:iCs w:val="0"/>
          <w:sz w:val="28"/>
          <w:szCs w:val="28"/>
        </w:rPr>
      </w:pPr>
      <w:r>
        <w:rPr>
          <w:i w:val="0"/>
          <w:iCs w:val="0"/>
        </w:rPr>
        <w:drawing>
          <wp:inline distT="0" distB="0" distL="114300" distR="114300">
            <wp:extent cx="3752850" cy="7077075"/>
            <wp:effectExtent l="0" t="0" r="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6"/>
                    <a:stretch>
                      <a:fillRect/>
                    </a:stretch>
                  </pic:blipFill>
                  <pic:spPr>
                    <a:xfrm>
                      <a:off x="0" y="0"/>
                      <a:ext cx="3752850" cy="7077075"/>
                    </a:xfrm>
                    <a:prstGeom prst="rect">
                      <a:avLst/>
                    </a:prstGeom>
                    <a:noFill/>
                    <a:ln>
                      <a:noFill/>
                    </a:ln>
                  </pic:spPr>
                </pic:pic>
              </a:graphicData>
            </a:graphic>
          </wp:inline>
        </w:drawing>
      </w:r>
    </w:p>
    <w:p w14:paraId="2E628790">
      <w:pPr>
        <w:spacing w:line="360" w:lineRule="auto"/>
        <w:jc w:val="center"/>
        <w:rPr>
          <w:rFonts w:hint="eastAsia" w:ascii="宋体" w:hAnsi="宋体" w:eastAsia="宋体" w:cs="宋体"/>
          <w:i w:val="0"/>
          <w:iCs w:val="0"/>
          <w:sz w:val="28"/>
          <w:szCs w:val="28"/>
          <w:lang w:val="en-US" w:eastAsia="zh-CN"/>
        </w:rPr>
      </w:pPr>
      <w:r>
        <w:rPr>
          <w:rFonts w:ascii="宋体" w:hAnsi="宋体" w:eastAsia="宋体" w:cs="宋体"/>
          <w:i w:val="0"/>
          <w:iCs w:val="0"/>
          <w:sz w:val="28"/>
          <w:szCs w:val="28"/>
        </w:rPr>
        <w:t>图</w:t>
      </w:r>
      <w:r>
        <w:rPr>
          <w:rFonts w:hint="eastAsia" w:ascii="宋体" w:hAnsi="宋体" w:eastAsia="宋体" w:cs="宋体"/>
          <w:i w:val="0"/>
          <w:iCs w:val="0"/>
          <w:sz w:val="28"/>
          <w:szCs w:val="28"/>
          <w:lang w:val="en-US" w:eastAsia="zh-CN"/>
        </w:rPr>
        <w:t>4</w:t>
      </w:r>
    </w:p>
    <w:p w14:paraId="6920D19D">
      <w:pPr>
        <w:spacing w:line="360" w:lineRule="auto"/>
        <w:jc w:val="center"/>
        <w:rPr>
          <w:rFonts w:hint="eastAsia" w:ascii="宋体" w:hAnsi="宋体" w:eastAsia="宋体" w:cs="宋体"/>
          <w:i w:val="0"/>
          <w:iCs w:val="0"/>
          <w:sz w:val="28"/>
          <w:szCs w:val="28"/>
          <w:lang w:val="en-US" w:eastAsia="zh-CN"/>
        </w:rPr>
      </w:pPr>
      <w:r>
        <w:rPr>
          <w:i w:val="0"/>
          <w:iCs w:val="0"/>
        </w:rPr>
        <w:drawing>
          <wp:inline distT="0" distB="0" distL="114300" distR="114300">
            <wp:extent cx="2819400" cy="6943725"/>
            <wp:effectExtent l="0" t="0" r="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7"/>
                    <a:stretch>
                      <a:fillRect/>
                    </a:stretch>
                  </pic:blipFill>
                  <pic:spPr>
                    <a:xfrm>
                      <a:off x="0" y="0"/>
                      <a:ext cx="2819400" cy="6943725"/>
                    </a:xfrm>
                    <a:prstGeom prst="rect">
                      <a:avLst/>
                    </a:prstGeom>
                    <a:noFill/>
                    <a:ln>
                      <a:noFill/>
                    </a:ln>
                  </pic:spPr>
                </pic:pic>
              </a:graphicData>
            </a:graphic>
          </wp:inline>
        </w:drawing>
      </w:r>
    </w:p>
    <w:p w14:paraId="35B63833">
      <w:pPr>
        <w:spacing w:line="360" w:lineRule="auto"/>
        <w:jc w:val="center"/>
        <w:rPr>
          <w:rFonts w:hint="default" w:ascii="宋体" w:hAnsi="宋体" w:eastAsia="宋体" w:cs="宋体"/>
          <w:i w:val="0"/>
          <w:iCs w:val="0"/>
          <w:sz w:val="28"/>
          <w:szCs w:val="28"/>
          <w:lang w:val="en-US" w:eastAsia="zh-CN"/>
        </w:rPr>
      </w:pPr>
      <w:r>
        <w:rPr>
          <w:rFonts w:ascii="宋体" w:hAnsi="宋体" w:eastAsia="宋体" w:cs="宋体"/>
          <w:i w:val="0"/>
          <w:iCs w:val="0"/>
          <w:sz w:val="28"/>
          <w:szCs w:val="28"/>
        </w:rPr>
        <w:t>图</w:t>
      </w:r>
      <w:r>
        <w:rPr>
          <w:rFonts w:hint="eastAsia" w:ascii="宋体" w:hAnsi="宋体" w:eastAsia="宋体" w:cs="宋体"/>
          <w:i w:val="0"/>
          <w:iCs w:val="0"/>
          <w:sz w:val="28"/>
          <w:szCs w:val="28"/>
          <w:lang w:val="en-US" w:eastAsia="zh-CN"/>
        </w:rPr>
        <w:t>5</w:t>
      </w:r>
    </w:p>
    <w:p w14:paraId="52AFD7D3">
      <w:pPr>
        <w:spacing w:line="360" w:lineRule="auto"/>
        <w:jc w:val="center"/>
        <w:rPr>
          <w:rFonts w:hint="eastAsia"/>
          <w:i w:val="0"/>
          <w:iCs w:val="0"/>
          <w:lang w:val="en-US" w:eastAsia="zh-CN"/>
        </w:rPr>
      </w:pPr>
    </w:p>
    <w:sectPr>
      <w:headerReference r:id="rId10" w:type="default"/>
      <w:footerReference r:id="rId11" w:type="default"/>
      <w:pgSz w:w="11906" w:h="16838"/>
      <w:pgMar w:top="1417" w:right="1134" w:bottom="1134" w:left="1417" w:header="851" w:footer="992" w:gutter="0"/>
      <w:pgNumType w:fmt="decimal"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86"/>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F3C4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7988A7">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D7988A7">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99CD2">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332CAA">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5332CAA">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78126">
    <w:pPr>
      <w:pStyle w:val="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C2AA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BAC2AA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9229E">
    <w:pPr>
      <w:pStyle w:val="2"/>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A263FB">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CA263FB">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6A19B">
    <w:pPr>
      <w:pStyle w:val="3"/>
      <w:pBdr>
        <w:bottom w:val="single" w:color="auto" w:sz="4" w:space="1"/>
      </w:pBdr>
      <w:jc w:val="center"/>
    </w:pPr>
    <w:r>
      <w:rPr>
        <w:rFonts w:hint="eastAsia" w:ascii="宋体" w:hAnsi="宋体" w:eastAsia="宋体" w:cs="宋体"/>
        <w:b/>
        <w:sz w:val="32"/>
        <w:szCs w:val="32"/>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82DA1">
    <w:pPr>
      <w:pStyle w:val="3"/>
      <w:pBdr>
        <w:bottom w:val="single" w:color="auto" w:sz="4" w:space="1"/>
      </w:pBdr>
      <w:jc w:val="center"/>
    </w:pPr>
    <w:r>
      <w:rPr>
        <w:rFonts w:hint="eastAsia" w:ascii="宋体" w:hAnsi="宋体" w:eastAsia="宋体" w:cs="宋体"/>
        <w:b/>
        <w:sz w:val="32"/>
        <w:szCs w:val="32"/>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69DF7">
    <w:pPr>
      <w:pBdr>
        <w:bottom w:val="single" w:color="auto" w:sz="4" w:space="0"/>
      </w:pBdr>
      <w:jc w:val="center"/>
    </w:pPr>
    <w:r>
      <w:rPr>
        <w:rFonts w:hint="eastAsia" w:ascii="宋体" w:hAnsi="宋体" w:eastAsia="宋体" w:cs="宋体"/>
        <w:b/>
        <w:bCs/>
        <w:sz w:val="32"/>
        <w:szCs w:val="32"/>
      </w:rPr>
      <w:t>权</w:t>
    </w:r>
    <w:r>
      <w:rPr>
        <w:rFonts w:hint="eastAsia" w:eastAsia="宋体" w:cs="宋体"/>
        <w:b/>
        <w:sz w:val="32"/>
        <w:szCs w:val="32"/>
      </w:rPr>
      <w:t>利</w:t>
    </w:r>
    <w:r>
      <w:rPr>
        <w:rFonts w:hint="eastAsia" w:ascii="宋体" w:hAnsi="宋体" w:eastAsia="宋体" w:cs="宋体"/>
        <w:b/>
        <w:bCs/>
        <w:sz w:val="32"/>
        <w:szCs w:val="32"/>
      </w:rPr>
      <w:t>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42835">
    <w:pPr>
      <w:pBdr>
        <w:bottom w:val="single" w:color="auto" w:sz="4" w:space="0"/>
      </w:pBdr>
      <w:jc w:val="center"/>
    </w:pPr>
    <w:r>
      <w:rPr>
        <w:rFonts w:hint="eastAsia" w:ascii="宋体" w:hAnsi="宋体" w:eastAsia="宋体" w:cs="宋体"/>
        <w:b/>
        <w:bCs/>
        <w:sz w:val="32"/>
        <w:szCs w:val="32"/>
      </w:rPr>
      <w:t>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ECAC3">
    <w:pPr>
      <w:pBdr>
        <w:bottom w:val="single" w:color="auto" w:sz="4" w:space="0"/>
      </w:pBdr>
      <w:jc w:val="center"/>
    </w:pPr>
    <w:r>
      <w:rPr>
        <w:rFonts w:hint="eastAsia" w:ascii="宋体" w:hAnsi="宋体" w:eastAsia="宋体" w:cs="宋体"/>
        <w:b/>
        <w:bCs/>
        <w:sz w:val="32"/>
        <w:szCs w:val="32"/>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M4Zjg0MzViYWIzYTgzOGU3NGQ5YjIwOTk4MjAyN2MifQ=="/>
  </w:docVars>
  <w:rsids>
    <w:rsidRoot w:val="4EA83C88"/>
    <w:rsid w:val="00035E82"/>
    <w:rsid w:val="00057D8F"/>
    <w:rsid w:val="0007577F"/>
    <w:rsid w:val="000C7F5D"/>
    <w:rsid w:val="000F2736"/>
    <w:rsid w:val="000F7A35"/>
    <w:rsid w:val="00187030"/>
    <w:rsid w:val="001C08A6"/>
    <w:rsid w:val="00213BCA"/>
    <w:rsid w:val="00213ECB"/>
    <w:rsid w:val="00234E84"/>
    <w:rsid w:val="00244D84"/>
    <w:rsid w:val="002A5327"/>
    <w:rsid w:val="002B0C33"/>
    <w:rsid w:val="002B2A91"/>
    <w:rsid w:val="00320C33"/>
    <w:rsid w:val="0042472F"/>
    <w:rsid w:val="00467AA9"/>
    <w:rsid w:val="00506581"/>
    <w:rsid w:val="0052047C"/>
    <w:rsid w:val="005A0084"/>
    <w:rsid w:val="00634343"/>
    <w:rsid w:val="006B2FF7"/>
    <w:rsid w:val="006D6EB5"/>
    <w:rsid w:val="006E69C3"/>
    <w:rsid w:val="006E6B4B"/>
    <w:rsid w:val="00725400"/>
    <w:rsid w:val="00743DB1"/>
    <w:rsid w:val="00751B63"/>
    <w:rsid w:val="00770099"/>
    <w:rsid w:val="00777CAC"/>
    <w:rsid w:val="007A428A"/>
    <w:rsid w:val="007D3897"/>
    <w:rsid w:val="008120DA"/>
    <w:rsid w:val="008330CD"/>
    <w:rsid w:val="00864BB8"/>
    <w:rsid w:val="008836E2"/>
    <w:rsid w:val="00886C33"/>
    <w:rsid w:val="008B1A7E"/>
    <w:rsid w:val="008B5AB5"/>
    <w:rsid w:val="008E278C"/>
    <w:rsid w:val="008F2030"/>
    <w:rsid w:val="009223B0"/>
    <w:rsid w:val="00954314"/>
    <w:rsid w:val="009636CD"/>
    <w:rsid w:val="00965294"/>
    <w:rsid w:val="009A6D85"/>
    <w:rsid w:val="009D3107"/>
    <w:rsid w:val="009E5569"/>
    <w:rsid w:val="00A26289"/>
    <w:rsid w:val="00A3784D"/>
    <w:rsid w:val="00A50F66"/>
    <w:rsid w:val="00AC360D"/>
    <w:rsid w:val="00AD4E38"/>
    <w:rsid w:val="00AF7BBE"/>
    <w:rsid w:val="00B24204"/>
    <w:rsid w:val="00B50A25"/>
    <w:rsid w:val="00B52578"/>
    <w:rsid w:val="00B6663A"/>
    <w:rsid w:val="00B9455E"/>
    <w:rsid w:val="00C23EF9"/>
    <w:rsid w:val="00C570BF"/>
    <w:rsid w:val="00C72C97"/>
    <w:rsid w:val="00C85CBC"/>
    <w:rsid w:val="00CA5BB7"/>
    <w:rsid w:val="00CD31B3"/>
    <w:rsid w:val="00CF3E62"/>
    <w:rsid w:val="00D02589"/>
    <w:rsid w:val="00D66D0D"/>
    <w:rsid w:val="00D95F6A"/>
    <w:rsid w:val="00DA1DF2"/>
    <w:rsid w:val="00DA3632"/>
    <w:rsid w:val="00E05F63"/>
    <w:rsid w:val="00E163AD"/>
    <w:rsid w:val="00E74D3A"/>
    <w:rsid w:val="00EE6410"/>
    <w:rsid w:val="00F544E9"/>
    <w:rsid w:val="00F81883"/>
    <w:rsid w:val="00F9632A"/>
    <w:rsid w:val="00FC02D7"/>
    <w:rsid w:val="00FD6628"/>
    <w:rsid w:val="01287F3F"/>
    <w:rsid w:val="02BF3277"/>
    <w:rsid w:val="02CB7F49"/>
    <w:rsid w:val="052D422C"/>
    <w:rsid w:val="05432019"/>
    <w:rsid w:val="06345E06"/>
    <w:rsid w:val="06CE1DB6"/>
    <w:rsid w:val="08006357"/>
    <w:rsid w:val="0AF9477C"/>
    <w:rsid w:val="0B0B5DFC"/>
    <w:rsid w:val="0B0E293B"/>
    <w:rsid w:val="0CA86033"/>
    <w:rsid w:val="0D4C1C87"/>
    <w:rsid w:val="0DB15C28"/>
    <w:rsid w:val="0DD72CD5"/>
    <w:rsid w:val="0E9C279A"/>
    <w:rsid w:val="10F675F9"/>
    <w:rsid w:val="116379D3"/>
    <w:rsid w:val="118A1C40"/>
    <w:rsid w:val="119A0871"/>
    <w:rsid w:val="11FF551A"/>
    <w:rsid w:val="12A448E4"/>
    <w:rsid w:val="12F6524A"/>
    <w:rsid w:val="13063A3D"/>
    <w:rsid w:val="144C2F9E"/>
    <w:rsid w:val="147060B9"/>
    <w:rsid w:val="14C3035B"/>
    <w:rsid w:val="14E804E7"/>
    <w:rsid w:val="16014137"/>
    <w:rsid w:val="16FA400C"/>
    <w:rsid w:val="170B180B"/>
    <w:rsid w:val="181236AB"/>
    <w:rsid w:val="189474B9"/>
    <w:rsid w:val="18FB4F3C"/>
    <w:rsid w:val="19687E48"/>
    <w:rsid w:val="19EB608A"/>
    <w:rsid w:val="1A46462D"/>
    <w:rsid w:val="1A904036"/>
    <w:rsid w:val="1AF82DA9"/>
    <w:rsid w:val="1B746F78"/>
    <w:rsid w:val="1B8E7F77"/>
    <w:rsid w:val="1C295FB5"/>
    <w:rsid w:val="1CBB3CBF"/>
    <w:rsid w:val="1D4209B0"/>
    <w:rsid w:val="1D5C2108"/>
    <w:rsid w:val="1D5C4168"/>
    <w:rsid w:val="1DD2442A"/>
    <w:rsid w:val="1E2A4177"/>
    <w:rsid w:val="1FAA740D"/>
    <w:rsid w:val="1FB2006F"/>
    <w:rsid w:val="1FB21E1D"/>
    <w:rsid w:val="1FE70EF5"/>
    <w:rsid w:val="1FEC17CF"/>
    <w:rsid w:val="206E043A"/>
    <w:rsid w:val="208A4B48"/>
    <w:rsid w:val="20B17D1A"/>
    <w:rsid w:val="20CD5313"/>
    <w:rsid w:val="213F5933"/>
    <w:rsid w:val="21DE15EF"/>
    <w:rsid w:val="22400CF8"/>
    <w:rsid w:val="239575E6"/>
    <w:rsid w:val="246248EC"/>
    <w:rsid w:val="253E1BDC"/>
    <w:rsid w:val="25C65EA9"/>
    <w:rsid w:val="26DD00C8"/>
    <w:rsid w:val="26FD42C6"/>
    <w:rsid w:val="27075144"/>
    <w:rsid w:val="27150590"/>
    <w:rsid w:val="27BA3B12"/>
    <w:rsid w:val="28680D51"/>
    <w:rsid w:val="288433C6"/>
    <w:rsid w:val="2897599B"/>
    <w:rsid w:val="289E5635"/>
    <w:rsid w:val="29116EF7"/>
    <w:rsid w:val="292A336C"/>
    <w:rsid w:val="294127B0"/>
    <w:rsid w:val="29C067CE"/>
    <w:rsid w:val="2AB9700E"/>
    <w:rsid w:val="2AD05911"/>
    <w:rsid w:val="2AF35539"/>
    <w:rsid w:val="2B3173DB"/>
    <w:rsid w:val="2B536BAA"/>
    <w:rsid w:val="2C32458D"/>
    <w:rsid w:val="2CD81CF1"/>
    <w:rsid w:val="2D2674E2"/>
    <w:rsid w:val="2FC77A4E"/>
    <w:rsid w:val="303E3F98"/>
    <w:rsid w:val="305862C9"/>
    <w:rsid w:val="30AA08EF"/>
    <w:rsid w:val="31C500B5"/>
    <w:rsid w:val="31EC7411"/>
    <w:rsid w:val="32172040"/>
    <w:rsid w:val="322B083C"/>
    <w:rsid w:val="32582CF8"/>
    <w:rsid w:val="32945097"/>
    <w:rsid w:val="32D0603C"/>
    <w:rsid w:val="33315C4C"/>
    <w:rsid w:val="34F23D7D"/>
    <w:rsid w:val="35D42696"/>
    <w:rsid w:val="36A850F5"/>
    <w:rsid w:val="3733163E"/>
    <w:rsid w:val="37811E79"/>
    <w:rsid w:val="37A147F9"/>
    <w:rsid w:val="3810706C"/>
    <w:rsid w:val="393C5AC2"/>
    <w:rsid w:val="3AFF3EDC"/>
    <w:rsid w:val="3B1874C8"/>
    <w:rsid w:val="3B96663F"/>
    <w:rsid w:val="3BA743A8"/>
    <w:rsid w:val="3C8A1488"/>
    <w:rsid w:val="3D197528"/>
    <w:rsid w:val="3DC41242"/>
    <w:rsid w:val="3E371A14"/>
    <w:rsid w:val="3EC86B10"/>
    <w:rsid w:val="3F20694C"/>
    <w:rsid w:val="3F600F6A"/>
    <w:rsid w:val="40D73690"/>
    <w:rsid w:val="418807D8"/>
    <w:rsid w:val="436314FD"/>
    <w:rsid w:val="445562F2"/>
    <w:rsid w:val="44872CEE"/>
    <w:rsid w:val="45B53212"/>
    <w:rsid w:val="46016203"/>
    <w:rsid w:val="464A5E88"/>
    <w:rsid w:val="46C52E7E"/>
    <w:rsid w:val="46C91301"/>
    <w:rsid w:val="46DB54A0"/>
    <w:rsid w:val="477D0FD2"/>
    <w:rsid w:val="47855EE6"/>
    <w:rsid w:val="47C54534"/>
    <w:rsid w:val="4814529D"/>
    <w:rsid w:val="49212A89"/>
    <w:rsid w:val="4927308D"/>
    <w:rsid w:val="495D4E22"/>
    <w:rsid w:val="49A16382"/>
    <w:rsid w:val="49A63EF1"/>
    <w:rsid w:val="4A6B0070"/>
    <w:rsid w:val="4A7524AB"/>
    <w:rsid w:val="4AB64608"/>
    <w:rsid w:val="4B375A36"/>
    <w:rsid w:val="4CA02E7A"/>
    <w:rsid w:val="4D05056F"/>
    <w:rsid w:val="4D2F7C8A"/>
    <w:rsid w:val="4D420ED1"/>
    <w:rsid w:val="4E6C395B"/>
    <w:rsid w:val="4EA83C88"/>
    <w:rsid w:val="4F2E1291"/>
    <w:rsid w:val="4FB70BDF"/>
    <w:rsid w:val="50034479"/>
    <w:rsid w:val="50DF3FA4"/>
    <w:rsid w:val="5160707C"/>
    <w:rsid w:val="52952D55"/>
    <w:rsid w:val="536F016D"/>
    <w:rsid w:val="546276FB"/>
    <w:rsid w:val="54C033B6"/>
    <w:rsid w:val="55352776"/>
    <w:rsid w:val="55ED30E0"/>
    <w:rsid w:val="55F54236"/>
    <w:rsid w:val="56352885"/>
    <w:rsid w:val="569C6DA8"/>
    <w:rsid w:val="57325016"/>
    <w:rsid w:val="57895FA1"/>
    <w:rsid w:val="59A748F5"/>
    <w:rsid w:val="59C12681"/>
    <w:rsid w:val="59DB3743"/>
    <w:rsid w:val="59DD789B"/>
    <w:rsid w:val="59E92304"/>
    <w:rsid w:val="5A0651EF"/>
    <w:rsid w:val="5A125D58"/>
    <w:rsid w:val="5A13644E"/>
    <w:rsid w:val="5A395B76"/>
    <w:rsid w:val="5A507F52"/>
    <w:rsid w:val="5A6549A1"/>
    <w:rsid w:val="5AB2421B"/>
    <w:rsid w:val="5AC95C92"/>
    <w:rsid w:val="5B1553A6"/>
    <w:rsid w:val="5BED3FEA"/>
    <w:rsid w:val="5C441A74"/>
    <w:rsid w:val="5CBA2318"/>
    <w:rsid w:val="5D5E55B1"/>
    <w:rsid w:val="5ED6097D"/>
    <w:rsid w:val="5F7203AF"/>
    <w:rsid w:val="60270A0A"/>
    <w:rsid w:val="60D333C6"/>
    <w:rsid w:val="6106379C"/>
    <w:rsid w:val="61A02E98"/>
    <w:rsid w:val="622814F0"/>
    <w:rsid w:val="62377985"/>
    <w:rsid w:val="635A49E6"/>
    <w:rsid w:val="6396794C"/>
    <w:rsid w:val="63BE65AF"/>
    <w:rsid w:val="645C0E1F"/>
    <w:rsid w:val="64BD718B"/>
    <w:rsid w:val="654E085A"/>
    <w:rsid w:val="654F2328"/>
    <w:rsid w:val="65E73470"/>
    <w:rsid w:val="66093965"/>
    <w:rsid w:val="6784490E"/>
    <w:rsid w:val="67901455"/>
    <w:rsid w:val="67A927F6"/>
    <w:rsid w:val="67E06CCB"/>
    <w:rsid w:val="68DD3B9F"/>
    <w:rsid w:val="69C25471"/>
    <w:rsid w:val="69E95A08"/>
    <w:rsid w:val="69F8741E"/>
    <w:rsid w:val="6A097E59"/>
    <w:rsid w:val="6A6D488B"/>
    <w:rsid w:val="6B924C11"/>
    <w:rsid w:val="6C472EBA"/>
    <w:rsid w:val="6DE2733E"/>
    <w:rsid w:val="6E6B7334"/>
    <w:rsid w:val="6F082DD5"/>
    <w:rsid w:val="6F9E1043"/>
    <w:rsid w:val="709F1B24"/>
    <w:rsid w:val="72353F4B"/>
    <w:rsid w:val="72663713"/>
    <w:rsid w:val="72C74D55"/>
    <w:rsid w:val="72CA46A5"/>
    <w:rsid w:val="731955B0"/>
    <w:rsid w:val="739834D7"/>
    <w:rsid w:val="73E016E3"/>
    <w:rsid w:val="740B378B"/>
    <w:rsid w:val="74100739"/>
    <w:rsid w:val="74213FF1"/>
    <w:rsid w:val="7499585B"/>
    <w:rsid w:val="77840EB8"/>
    <w:rsid w:val="77B7769C"/>
    <w:rsid w:val="77D777E8"/>
    <w:rsid w:val="7837228E"/>
    <w:rsid w:val="783D5C02"/>
    <w:rsid w:val="78CF66CA"/>
    <w:rsid w:val="7A286F7C"/>
    <w:rsid w:val="7A513882"/>
    <w:rsid w:val="7B422621"/>
    <w:rsid w:val="7BDF310F"/>
    <w:rsid w:val="7BE40F12"/>
    <w:rsid w:val="7C240024"/>
    <w:rsid w:val="7C43369E"/>
    <w:rsid w:val="7C8C5332"/>
    <w:rsid w:val="7D6C607B"/>
    <w:rsid w:val="7DAD4916"/>
    <w:rsid w:val="7EC16994"/>
    <w:rsid w:val="7FF05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autoRedefine/>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rPr>
  </w:style>
  <w:style w:type="paragraph" w:styleId="3">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16365</Words>
  <Characters>16384</Characters>
  <Lines>13</Lines>
  <Paragraphs>3</Paragraphs>
  <TotalTime>0</TotalTime>
  <ScaleCrop>false</ScaleCrop>
  <LinksUpToDate>false</LinksUpToDate>
  <CharactersWithSpaces>16386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2020-06-11T23:44:00Z</dcterms:created>
  <dc:creator>chens</dc:creator>
  <cp:lastModifiedBy>有缘便好</cp:lastModifiedBy>
  <dcterms:modified xsi:type="dcterms:W3CDTF">2025-07-09T14:10:11Z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D00BE698A5DA4CF4832E86A31A43B239_13</vt:lpwstr>
  </property>
  <property fmtid="{D5CDD505-2E9C-101B-9397-08002B2CF9AE}" pid="4" name="KSOTemplateDocerSaveRecord">
    <vt:lpwstr>eyJoZGlkIjoiMTBlODIwODgzZDQxZjM4MjI4MmI5ZTFmYjgyMGJmZDUiLCJ1c2VySWQiOiI3MTgzMjUyMjMifQ==</vt:lpwstr>
  </property>
</Properties>
</file>