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B858" w14:textId="2F7CE231" w:rsidR="00EC4716" w:rsidRDefault="00EC4716">
      <w:pPr>
        <w:rPr>
          <w:b/>
          <w:bCs/>
        </w:rPr>
      </w:pPr>
      <w:r w:rsidRPr="00EC4716">
        <w:rPr>
          <w:b/>
          <w:bCs/>
        </w:rPr>
        <w:t>Infiltration/Soakaway Testing</w:t>
      </w:r>
      <w:r>
        <w:rPr>
          <w:b/>
          <w:bCs/>
        </w:rPr>
        <w:t>.</w:t>
      </w:r>
    </w:p>
    <w:p w14:paraId="64FE3DA0" w14:textId="088F1C70" w:rsidR="00EC4716" w:rsidRDefault="00EC4716">
      <w:pPr>
        <w:rPr>
          <w:b/>
          <w:bCs/>
        </w:rPr>
      </w:pPr>
    </w:p>
    <w:p w14:paraId="7542AB15" w14:textId="69B2FC52" w:rsidR="00EC4716" w:rsidRPr="00EC4716" w:rsidRDefault="00EC4716">
      <w:pPr>
        <w:rPr>
          <w:b/>
          <w:bCs/>
        </w:rPr>
      </w:pPr>
      <w:r>
        <w:rPr>
          <w:b/>
          <w:bCs/>
        </w:rPr>
        <w:t xml:space="preserve">Good at following specification from engineers, and flexible. Small team operation which provides the care, customer service, and added attention that you won’t get with a bigger corporation. You can get exactly what you want by working with me. </w:t>
      </w:r>
    </w:p>
    <w:p w14:paraId="07FE73B0" w14:textId="77777777" w:rsidR="00EC4716" w:rsidRDefault="00EC4716"/>
    <w:p w14:paraId="231674E1" w14:textId="20E25E92" w:rsidR="0072218E" w:rsidRDefault="0034541B">
      <w:r>
        <w:t>What are the tests that you can do?</w:t>
      </w:r>
    </w:p>
    <w:p w14:paraId="4565FC24" w14:textId="7486D148" w:rsidR="0034541B" w:rsidRDefault="0034541B"/>
    <w:p w14:paraId="7317C00C" w14:textId="3521E055" w:rsidR="0034541B" w:rsidRDefault="0034541B">
      <w:r>
        <w:t>Soil percolation tests. (Falling head tests)</w:t>
      </w:r>
      <w:r w:rsidR="00355B46">
        <w:t>. Specialised in these two standards but can complete others if required.</w:t>
      </w:r>
    </w:p>
    <w:p w14:paraId="4E0C54FE" w14:textId="5316FA41" w:rsidR="00355B46" w:rsidRDefault="0034541B" w:rsidP="00355B46">
      <w:pPr>
        <w:pStyle w:val="ListParagraph"/>
        <w:numPr>
          <w:ilvl w:val="0"/>
          <w:numId w:val="1"/>
        </w:numPr>
      </w:pPr>
      <w:r>
        <w:t>BSe365</w:t>
      </w:r>
    </w:p>
    <w:p w14:paraId="4F1104C8" w14:textId="17B1198A" w:rsidR="00355B46" w:rsidRDefault="0034541B" w:rsidP="00355B46">
      <w:pPr>
        <w:pStyle w:val="ListParagraph"/>
        <w:numPr>
          <w:ilvl w:val="0"/>
          <w:numId w:val="1"/>
        </w:numPr>
      </w:pPr>
      <w:r>
        <w:t>BS62</w:t>
      </w:r>
      <w:r w:rsidR="00355B46">
        <w:t>97</w:t>
      </w:r>
    </w:p>
    <w:p w14:paraId="32E01BEE" w14:textId="6A414E25" w:rsidR="0034541B" w:rsidRDefault="0034541B" w:rsidP="0034541B"/>
    <w:p w14:paraId="4DC1FBBC" w14:textId="07C47F74" w:rsidR="0034541B" w:rsidRDefault="0034541B" w:rsidP="0034541B">
      <w:r>
        <w:t>Reasons why hire</w:t>
      </w:r>
    </w:p>
    <w:p w14:paraId="4054E522" w14:textId="77777777" w:rsidR="0034541B" w:rsidRDefault="0034541B" w:rsidP="0034541B">
      <w:pPr>
        <w:pStyle w:val="ListParagraph"/>
        <w:numPr>
          <w:ilvl w:val="0"/>
          <w:numId w:val="1"/>
        </w:numPr>
      </w:pPr>
      <w:r>
        <w:t xml:space="preserve">Derive infiltration rate that lets civil engineers, planners, developers, and the environment agency to determine the suitability of land for drainage. </w:t>
      </w:r>
    </w:p>
    <w:p w14:paraId="1088BD63" w14:textId="3D7AAEE1" w:rsidR="0034541B" w:rsidRDefault="0034541B" w:rsidP="00355B46">
      <w:pPr>
        <w:pStyle w:val="ListParagraph"/>
        <w:numPr>
          <w:ilvl w:val="0"/>
          <w:numId w:val="1"/>
        </w:numPr>
      </w:pPr>
      <w:r>
        <w:t xml:space="preserve">Drainage engineers to be able to design drainage systems for the land at hand. </w:t>
      </w:r>
    </w:p>
    <w:p w14:paraId="2693D1C5" w14:textId="002D7ACF" w:rsidR="00355B46" w:rsidRDefault="00355B46" w:rsidP="00355B46"/>
    <w:p w14:paraId="6BCD0919" w14:textId="670B7CCE" w:rsidR="00355B46" w:rsidRDefault="00355B46" w:rsidP="00355B46">
      <w:r>
        <w:t>1. Portslade, 6 houses on housing development, property developer. BSe365. Needed r value (infiltration rate) to allow engineers to design the correctly sized of the soakaway, should that be the solution.</w:t>
      </w:r>
    </w:p>
    <w:p w14:paraId="1E09CB16" w14:textId="1A2AC8CD" w:rsidR="00355B46" w:rsidRDefault="00355B46" w:rsidP="00355B46">
      <w:r>
        <w:t xml:space="preserve">2. Worthing, School job, playground. </w:t>
      </w:r>
      <w:r w:rsidR="00EC4716">
        <w:t>School n</w:t>
      </w:r>
      <w:r>
        <w:t>eeded drainage test to solve flash flooding problem on playground. Flexibl</w:t>
      </w:r>
      <w:r w:rsidR="00EC4716">
        <w:t xml:space="preserve">e timings. Big, rubberised playground. </w:t>
      </w:r>
      <w:r w:rsidR="00EC4716">
        <w:t>BSe365</w:t>
      </w:r>
      <w:r w:rsidR="00EC4716">
        <w:t xml:space="preserve"> </w:t>
      </w:r>
    </w:p>
    <w:p w14:paraId="2F2E5727" w14:textId="5B81E2B0" w:rsidR="00355B46" w:rsidRDefault="00355B46" w:rsidP="00355B46">
      <w:r>
        <w:t>3.</w:t>
      </w:r>
      <w:r w:rsidR="00EC4716">
        <w:t xml:space="preserve"> 6 </w:t>
      </w:r>
      <w:proofErr w:type="gramStart"/>
      <w:r w:rsidR="00EC4716">
        <w:t>pit</w:t>
      </w:r>
      <w:proofErr w:type="gramEnd"/>
      <w:r w:rsidR="00EC4716">
        <w:t xml:space="preserve"> in God </w:t>
      </w:r>
      <w:proofErr w:type="spellStart"/>
      <w:r w:rsidR="00EC4716">
        <w:t>Know’s</w:t>
      </w:r>
      <w:proofErr w:type="spellEnd"/>
      <w:r w:rsidR="00EC4716">
        <w:t xml:space="preserve"> where. </w:t>
      </w:r>
    </w:p>
    <w:p w14:paraId="7B17B78C" w14:textId="3F8CFD40" w:rsidR="00355B46" w:rsidRDefault="00355B46" w:rsidP="00355B46">
      <w:r>
        <w:t>4.</w:t>
      </w:r>
    </w:p>
    <w:p w14:paraId="1EDC4676" w14:textId="0BB7E0EE" w:rsidR="00355B46" w:rsidRDefault="00355B46" w:rsidP="00355B46">
      <w:r>
        <w:t>5.</w:t>
      </w:r>
    </w:p>
    <w:p w14:paraId="283CB1CD" w14:textId="1286CCDA" w:rsidR="00355B46" w:rsidRDefault="00355B46" w:rsidP="00355B46">
      <w:r>
        <w:t>6.</w:t>
      </w:r>
    </w:p>
    <w:p w14:paraId="586D92B9" w14:textId="7EA2A0A4" w:rsidR="00EC4716" w:rsidRDefault="00EC4716" w:rsidP="00355B46"/>
    <w:p w14:paraId="6CEF0F94" w14:textId="617C54BE" w:rsidR="00EC4716" w:rsidRDefault="00EC4716" w:rsidP="00EC4716">
      <w:r w:rsidRPr="00EC4716">
        <w:rPr>
          <w:rFonts w:ascii="Poppins" w:hAnsi="Symbol" w:cs="Poppins"/>
          <w:color w:val="385654"/>
          <w:sz w:val="26"/>
          <w:szCs w:val="26"/>
        </w:rPr>
        <w:t xml:space="preserve"> </w:t>
      </w:r>
      <w:proofErr w:type="gramStart"/>
      <w:r w:rsidRPr="00EC4716">
        <w:rPr>
          <w:rFonts w:ascii="Poppins" w:hAnsi="Symbol" w:cs="Poppins"/>
          <w:color w:val="385654"/>
          <w:sz w:val="26"/>
          <w:szCs w:val="26"/>
        </w:rPr>
        <w:t></w:t>
      </w:r>
      <w:r w:rsidRPr="00EC4716">
        <w:rPr>
          <w:rFonts w:ascii="Poppins" w:hAnsi="Poppins" w:cs="Poppins"/>
          <w:color w:val="385654"/>
          <w:sz w:val="26"/>
          <w:szCs w:val="26"/>
        </w:rPr>
        <w:t xml:space="preserve">  Soakaway</w:t>
      </w:r>
      <w:proofErr w:type="gramEnd"/>
      <w:r w:rsidRPr="00EC4716">
        <w:rPr>
          <w:rFonts w:ascii="Poppins" w:hAnsi="Poppins" w:cs="Poppins"/>
          <w:color w:val="385654"/>
          <w:sz w:val="26"/>
          <w:szCs w:val="26"/>
        </w:rPr>
        <w:t xml:space="preserve"> testing that conforms to BRE365 </w:t>
      </w:r>
      <w:r w:rsidRPr="00EC4716">
        <w:rPr>
          <w:rFonts w:ascii="Poppins" w:hAnsi="Poppins" w:cs="Poppins"/>
          <w:color w:val="385654"/>
          <w:sz w:val="26"/>
          <w:szCs w:val="26"/>
        </w:rPr>
        <w:t xml:space="preserve">and </w:t>
      </w:r>
      <w:r>
        <w:t>BS6297</w:t>
      </w:r>
    </w:p>
    <w:p w14:paraId="0B981739" w14:textId="2A358000" w:rsidR="00EC4716" w:rsidRPr="00EC4716" w:rsidRDefault="00EC4716" w:rsidP="00EC4716">
      <w:pPr>
        <w:pStyle w:val="NormalWeb"/>
        <w:shd w:val="clear" w:color="auto" w:fill="FFFFFF"/>
        <w:spacing w:before="0" w:beforeAutospacing="0" w:after="0" w:afterAutospacing="0" w:line="357" w:lineRule="atLeast"/>
        <w:rPr>
          <w:rFonts w:ascii="Poppins" w:hAnsi="Poppins" w:cs="Poppins"/>
          <w:color w:val="385654"/>
          <w:sz w:val="26"/>
          <w:szCs w:val="26"/>
        </w:rPr>
      </w:pPr>
      <w:r w:rsidRPr="00EC4716">
        <w:rPr>
          <w:rFonts w:ascii="Poppins" w:hAnsi="Poppins" w:cs="Poppins"/>
          <w:color w:val="385654"/>
          <w:sz w:val="26"/>
          <w:szCs w:val="26"/>
        </w:rPr>
        <w:t>standard</w:t>
      </w:r>
    </w:p>
    <w:p w14:paraId="18F97AD5" w14:textId="77777777" w:rsidR="00FE1A81" w:rsidRPr="00FE1A81" w:rsidRDefault="00EC4716" w:rsidP="00FE1A81">
      <w:pPr>
        <w:numPr>
          <w:ilvl w:val="0"/>
          <w:numId w:val="2"/>
        </w:numPr>
        <w:rPr>
          <w:rFonts w:ascii="Poppins" w:hAnsi="Poppins" w:cs="Poppins"/>
          <w:color w:val="385654"/>
          <w:sz w:val="26"/>
          <w:szCs w:val="26"/>
        </w:rPr>
      </w:pPr>
      <w:proofErr w:type="gramStart"/>
      <w:r w:rsidRPr="00EC4716">
        <w:rPr>
          <w:rFonts w:ascii="Poppins" w:eastAsia="Times New Roman" w:hAnsi="Symbol" w:cs="Poppins"/>
          <w:color w:val="385654"/>
          <w:sz w:val="26"/>
          <w:szCs w:val="26"/>
          <w:lang w:eastAsia="en-GB"/>
        </w:rPr>
        <w:t></w:t>
      </w:r>
      <w:r w:rsidRPr="00EC4716">
        <w:rPr>
          <w:rFonts w:ascii="Poppins" w:eastAsia="Times New Roman" w:hAnsi="Poppins" w:cs="Poppins"/>
          <w:color w:val="385654"/>
          <w:sz w:val="26"/>
          <w:szCs w:val="26"/>
          <w:lang w:eastAsia="en-GB"/>
        </w:rPr>
        <w:t xml:space="preserve">  </w:t>
      </w:r>
      <w:r w:rsidR="00FE1A81" w:rsidRPr="00FE1A81">
        <w:rPr>
          <w:rFonts w:ascii="Poppins" w:hAnsi="Poppins" w:cs="Poppins"/>
          <w:color w:val="385654"/>
          <w:sz w:val="26"/>
          <w:szCs w:val="26"/>
        </w:rPr>
        <w:t>You’ll</w:t>
      </w:r>
      <w:proofErr w:type="gramEnd"/>
      <w:r w:rsidR="00FE1A81" w:rsidRPr="00FE1A81">
        <w:rPr>
          <w:rFonts w:ascii="Poppins" w:hAnsi="Poppins" w:cs="Poppins"/>
          <w:color w:val="385654"/>
          <w:sz w:val="26"/>
          <w:szCs w:val="26"/>
        </w:rPr>
        <w:t xml:space="preserve"> receive an easy-to-understand, jargon-free report</w:t>
      </w:r>
    </w:p>
    <w:p w14:paraId="35EA03E3" w14:textId="4A7F18A6" w:rsidR="00FE1A81" w:rsidRDefault="00FE1A81" w:rsidP="00FE1A81">
      <w:pPr>
        <w:numPr>
          <w:ilvl w:val="0"/>
          <w:numId w:val="2"/>
        </w:numPr>
        <w:rPr>
          <w:rFonts w:ascii="Poppins" w:eastAsia="Times New Roman" w:hAnsi="Poppins" w:cs="Poppins"/>
          <w:color w:val="385654"/>
          <w:sz w:val="26"/>
          <w:szCs w:val="26"/>
          <w:lang w:eastAsia="en-GB"/>
        </w:rPr>
      </w:pPr>
      <w:r w:rsidRPr="00FE1A81">
        <w:rPr>
          <w:rFonts w:ascii="Poppins" w:eastAsia="Times New Roman" w:hAnsi="Poppins" w:cs="Poppins"/>
          <w:color w:val="385654"/>
          <w:sz w:val="26"/>
          <w:szCs w:val="26"/>
          <w:lang w:eastAsia="en-GB"/>
        </w:rPr>
        <w:t>The report can be submitted to your Local Authority planners to discharge a condition</w:t>
      </w:r>
    </w:p>
    <w:p w14:paraId="08E178D1" w14:textId="4CE49B9A" w:rsidR="00FE1A81" w:rsidRDefault="00FE1A81" w:rsidP="00FE1A81">
      <w:pPr>
        <w:rPr>
          <w:rFonts w:ascii="Poppins" w:eastAsia="Times New Roman" w:hAnsi="Poppins" w:cs="Poppins"/>
          <w:color w:val="385654"/>
          <w:sz w:val="26"/>
          <w:szCs w:val="26"/>
          <w:lang w:eastAsia="en-GB"/>
        </w:rPr>
      </w:pPr>
    </w:p>
    <w:p w14:paraId="79324D31" w14:textId="0353F9FA" w:rsidR="00FE1A81" w:rsidRDefault="00FE1A81" w:rsidP="00FE1A81">
      <w:pPr>
        <w:rPr>
          <w:rFonts w:ascii="Poppins" w:eastAsia="Times New Roman" w:hAnsi="Poppins" w:cs="Poppins"/>
          <w:color w:val="385654"/>
          <w:sz w:val="26"/>
          <w:szCs w:val="26"/>
          <w:lang w:eastAsia="en-GB"/>
        </w:rPr>
      </w:pPr>
      <w:r>
        <w:rPr>
          <w:rFonts w:ascii="Poppins" w:eastAsia="Times New Roman" w:hAnsi="Poppins" w:cs="Poppins"/>
          <w:color w:val="385654"/>
          <w:sz w:val="26"/>
          <w:szCs w:val="26"/>
          <w:lang w:eastAsia="en-GB"/>
        </w:rPr>
        <w:t>Request a quote button would be good.</w:t>
      </w:r>
    </w:p>
    <w:p w14:paraId="144DFFE3" w14:textId="0F5E66B5" w:rsidR="00FE1A81" w:rsidRDefault="00FE1A81" w:rsidP="00FE1A81">
      <w:pPr>
        <w:rPr>
          <w:rFonts w:ascii="Poppins" w:eastAsia="Times New Roman" w:hAnsi="Poppins" w:cs="Poppins"/>
          <w:color w:val="385654"/>
          <w:sz w:val="26"/>
          <w:szCs w:val="26"/>
          <w:lang w:eastAsia="en-GB"/>
        </w:rPr>
      </w:pPr>
    </w:p>
    <w:p w14:paraId="3396ECEB" w14:textId="02C0BCC3" w:rsidR="00FE1A81" w:rsidRDefault="00FE1A81" w:rsidP="00FE1A81">
      <w:pPr>
        <w:rPr>
          <w:rFonts w:ascii="Poppins" w:eastAsia="Times New Roman" w:hAnsi="Poppins" w:cs="Poppins"/>
          <w:color w:val="385654"/>
          <w:sz w:val="26"/>
          <w:szCs w:val="26"/>
          <w:lang w:eastAsia="en-GB"/>
        </w:rPr>
      </w:pPr>
      <w:r>
        <w:rPr>
          <w:rFonts w:ascii="Poppins" w:eastAsia="Times New Roman" w:hAnsi="Poppins" w:cs="Poppins"/>
          <w:color w:val="385654"/>
          <w:sz w:val="26"/>
          <w:szCs w:val="26"/>
          <w:lang w:eastAsia="en-GB"/>
        </w:rPr>
        <w:t>Can be done with excavation or without (cheaper without and less work for Dad, though Dad would need to be on site).</w:t>
      </w:r>
    </w:p>
    <w:p w14:paraId="37162BBA" w14:textId="689862D3" w:rsidR="00FE1A81" w:rsidRDefault="00FE1A81" w:rsidP="00FE1A81">
      <w:pPr>
        <w:rPr>
          <w:rFonts w:ascii="Poppins" w:eastAsia="Times New Roman" w:hAnsi="Poppins" w:cs="Poppins"/>
          <w:color w:val="385654"/>
          <w:sz w:val="26"/>
          <w:szCs w:val="26"/>
          <w:lang w:eastAsia="en-GB"/>
        </w:rPr>
      </w:pPr>
    </w:p>
    <w:p w14:paraId="39142AD8" w14:textId="325381EE" w:rsidR="00FE1A81" w:rsidRPr="00FE1A81" w:rsidRDefault="00FE1A81" w:rsidP="00FE1A81">
      <w:pPr>
        <w:rPr>
          <w:rFonts w:ascii="Poppins" w:eastAsia="Times New Roman" w:hAnsi="Poppins" w:cs="Poppins"/>
          <w:color w:val="385654"/>
          <w:sz w:val="26"/>
          <w:szCs w:val="26"/>
          <w:lang w:eastAsia="en-GB"/>
        </w:rPr>
      </w:pPr>
      <w:r>
        <w:rPr>
          <w:rFonts w:ascii="Poppins" w:eastAsia="Times New Roman" w:hAnsi="Poppins" w:cs="Poppins"/>
          <w:color w:val="385654"/>
          <w:sz w:val="26"/>
          <w:szCs w:val="26"/>
          <w:lang w:eastAsia="en-GB"/>
        </w:rPr>
        <w:t>Report within 7 working days.</w:t>
      </w:r>
    </w:p>
    <w:p w14:paraId="7944764E" w14:textId="48AC5529" w:rsidR="00EC4716" w:rsidRDefault="00EC4716" w:rsidP="00EC4716"/>
    <w:p w14:paraId="164BED99" w14:textId="79E6C90A" w:rsidR="00FE1A81" w:rsidRDefault="00FE1A81" w:rsidP="00EC4716"/>
    <w:p w14:paraId="25BB8942" w14:textId="27CF874A" w:rsidR="00FE1A81" w:rsidRDefault="00FE1A81" w:rsidP="00EC4716">
      <w:r>
        <w:t>Step one, contact me with specs.</w:t>
      </w:r>
    </w:p>
    <w:p w14:paraId="5F85F221" w14:textId="4E1B70C3" w:rsidR="00FE1A81" w:rsidRDefault="00FE1A81" w:rsidP="00EC4716">
      <w:r>
        <w:lastRenderedPageBreak/>
        <w:t>Step two, perform tests.</w:t>
      </w:r>
    </w:p>
    <w:p w14:paraId="0DC1C322" w14:textId="5D679E1B" w:rsidR="00FE1A81" w:rsidRDefault="00FE1A81" w:rsidP="00EC4716"/>
    <w:p w14:paraId="6B2958D5" w14:textId="044183C5" w:rsidR="00FE1A81" w:rsidRDefault="00FE1A81" w:rsidP="00EC4716">
      <w:r>
        <w:t>Step three. Report.</w:t>
      </w:r>
    </w:p>
    <w:p w14:paraId="6068D67C" w14:textId="30F93C8C" w:rsidR="00FE1A81" w:rsidRDefault="00FE1A81" w:rsidP="00EC4716"/>
    <w:p w14:paraId="6494971B" w14:textId="52A1D2E7" w:rsidR="00FE1A81" w:rsidRDefault="00D00E11" w:rsidP="00EC4716">
      <w:hyperlink r:id="rId5" w:history="1">
        <w:r w:rsidRPr="005779BD">
          <w:rPr>
            <w:rStyle w:val="Hyperlink"/>
          </w:rPr>
          <w:t>https://yourenvironment.org/infiltration-soakaway-testing/?gclid=CjwKCAjwvNaYBhA3EiwACgndgo9T3u9OIoCCV7jFrJNiF5iYH21_wk1FSO6muGlU92YDZ0l9UBeZPRoCah4QAvD_BwE</w:t>
        </w:r>
      </w:hyperlink>
    </w:p>
    <w:p w14:paraId="2524CCC6" w14:textId="0FD08E24" w:rsidR="00D00E11" w:rsidRDefault="00D00E11" w:rsidP="00EC4716"/>
    <w:p w14:paraId="4EE9B61F" w14:textId="76FCA231" w:rsidR="00D00E11" w:rsidRDefault="00D00E11" w:rsidP="00EC4716">
      <w:r>
        <w:t>-</w:t>
      </w:r>
    </w:p>
    <w:p w14:paraId="27265F6B" w14:textId="2CA7AFAA" w:rsidR="00D00E11" w:rsidRDefault="00D00E11" w:rsidP="00EC4716"/>
    <w:p w14:paraId="05999AA7" w14:textId="77777777" w:rsidR="00D00E11" w:rsidRDefault="00D00E11" w:rsidP="00D00E11">
      <w:pPr>
        <w:pStyle w:val="NormalWeb"/>
        <w:spacing w:before="0" w:beforeAutospacing="0" w:after="300" w:afterAutospacing="0"/>
        <w:rPr>
          <w:rFonts w:ascii="Poppins" w:hAnsi="Poppins" w:cs="Poppins"/>
          <w:color w:val="385654"/>
          <w:sz w:val="26"/>
          <w:szCs w:val="26"/>
        </w:rPr>
      </w:pPr>
      <w:r>
        <w:t>‘</w:t>
      </w:r>
      <w:r>
        <w:rPr>
          <w:rFonts w:ascii="Poppins" w:hAnsi="Poppins" w:cs="Poppins"/>
          <w:color w:val="385654"/>
          <w:sz w:val="26"/>
          <w:szCs w:val="26"/>
        </w:rPr>
        <w:t xml:space="preserve">We use an excavator or handheld equipment to dig a hole that we then fill with water. From here, we calculate the rate at which the water soaks away which gives us the infiltration rate. Additionally, we can perform shallow soakaway testing for </w:t>
      </w:r>
      <w:proofErr w:type="spellStart"/>
      <w:r>
        <w:rPr>
          <w:rFonts w:ascii="Poppins" w:hAnsi="Poppins" w:cs="Poppins"/>
          <w:color w:val="385654"/>
          <w:sz w:val="26"/>
          <w:szCs w:val="26"/>
        </w:rPr>
        <w:t>SuDS</w:t>
      </w:r>
      <w:proofErr w:type="spellEnd"/>
      <w:r>
        <w:rPr>
          <w:rFonts w:ascii="Poppins" w:hAnsi="Poppins" w:cs="Poppins"/>
          <w:color w:val="385654"/>
          <w:sz w:val="26"/>
          <w:szCs w:val="26"/>
        </w:rPr>
        <w:t>, drainage fields for sewage treatment plants and micro drainage design.</w:t>
      </w:r>
    </w:p>
    <w:p w14:paraId="380ADEBB" w14:textId="54E73752" w:rsidR="00D00E11" w:rsidRDefault="00D00E11" w:rsidP="00D00E11">
      <w:pPr>
        <w:pStyle w:val="NormalWeb"/>
        <w:spacing w:before="0" w:beforeAutospacing="0" w:after="300" w:afterAutospacing="0"/>
      </w:pPr>
      <w:r>
        <w:rPr>
          <w:rFonts w:ascii="Poppins" w:hAnsi="Poppins" w:cs="Poppins"/>
          <w:color w:val="385654"/>
          <w:sz w:val="26"/>
          <w:szCs w:val="26"/>
        </w:rPr>
        <w:t xml:space="preserve">We also carry out shallower soakaway testing to BS6297. This is required to design shallow drainage fields for packaged sewage treatment </w:t>
      </w:r>
      <w:proofErr w:type="gramStart"/>
      <w:r>
        <w:rPr>
          <w:rFonts w:ascii="Poppins" w:hAnsi="Poppins" w:cs="Poppins"/>
          <w:color w:val="385654"/>
          <w:sz w:val="26"/>
          <w:szCs w:val="26"/>
        </w:rPr>
        <w:t>plants.</w:t>
      </w:r>
      <w:r>
        <w:t>‘</w:t>
      </w:r>
      <w:proofErr w:type="gramEnd"/>
    </w:p>
    <w:p w14:paraId="274C0FCD" w14:textId="1B4B41E1" w:rsidR="00D00E11" w:rsidRDefault="00D00E11" w:rsidP="00D00E11">
      <w:pPr>
        <w:pStyle w:val="NormalWeb"/>
        <w:spacing w:before="0" w:beforeAutospacing="0" w:after="300" w:afterAutospacing="0"/>
      </w:pPr>
      <w:r>
        <w:t>For unstable grounds we can use a perforated pipe and fill the pit with washed shingle. BRE365.</w:t>
      </w:r>
    </w:p>
    <w:p w14:paraId="312B212B" w14:textId="66B7ADBF" w:rsidR="00BC2CDB" w:rsidRDefault="00BC2CDB" w:rsidP="00D00E11">
      <w:pPr>
        <w:pStyle w:val="NormalWeb"/>
        <w:spacing w:before="0" w:beforeAutospacing="0" w:after="300" w:afterAutospacing="0"/>
        <w:rPr>
          <w:rFonts w:ascii="Poppins" w:hAnsi="Poppins" w:cs="Poppins"/>
          <w:color w:val="385654"/>
          <w:sz w:val="26"/>
          <w:szCs w:val="26"/>
        </w:rPr>
      </w:pPr>
      <w:hyperlink r:id="rId6" w:history="1">
        <w:r w:rsidRPr="005779BD">
          <w:rPr>
            <w:rStyle w:val="Hyperlink"/>
            <w:rFonts w:ascii="Poppins" w:hAnsi="Poppins" w:cs="Poppins"/>
            <w:sz w:val="26"/>
            <w:szCs w:val="26"/>
          </w:rPr>
          <w:t>https://www.jdpipes.co.uk/knowledge/sewage-treatment/how-to-perform-a-percolation-test.html</w:t>
        </w:r>
      </w:hyperlink>
    </w:p>
    <w:p w14:paraId="7E5C4A79" w14:textId="742ACEAE" w:rsidR="00BC2CDB" w:rsidRDefault="00BC2CDB" w:rsidP="00D00E11">
      <w:pPr>
        <w:pStyle w:val="NormalWeb"/>
        <w:spacing w:before="0" w:beforeAutospacing="0" w:after="300" w:afterAutospacing="0"/>
        <w:rPr>
          <w:rFonts w:ascii="Poppins" w:hAnsi="Poppins" w:cs="Poppins"/>
          <w:color w:val="385654"/>
          <w:sz w:val="26"/>
          <w:szCs w:val="26"/>
        </w:rPr>
      </w:pPr>
      <w:hyperlink r:id="rId7" w:history="1">
        <w:r w:rsidRPr="005779BD">
          <w:rPr>
            <w:rStyle w:val="Hyperlink"/>
            <w:rFonts w:ascii="Poppins" w:hAnsi="Poppins" w:cs="Poppins"/>
            <w:sz w:val="26"/>
            <w:szCs w:val="26"/>
          </w:rPr>
          <w:t>https://www.ukdpsolutions.co.uk/septic-tanks/services/percolation-tests</w:t>
        </w:r>
      </w:hyperlink>
    </w:p>
    <w:p w14:paraId="189F8ABD" w14:textId="77777777" w:rsidR="00BC2CDB" w:rsidRPr="00D00E11" w:rsidRDefault="00BC2CDB" w:rsidP="00D00E11">
      <w:pPr>
        <w:pStyle w:val="NormalWeb"/>
        <w:spacing w:before="0" w:beforeAutospacing="0" w:after="300" w:afterAutospacing="0"/>
        <w:rPr>
          <w:rFonts w:ascii="Poppins" w:hAnsi="Poppins" w:cs="Poppins"/>
          <w:color w:val="385654"/>
          <w:sz w:val="26"/>
          <w:szCs w:val="26"/>
        </w:rPr>
      </w:pPr>
    </w:p>
    <w:sectPr w:rsidR="00BC2CDB" w:rsidRPr="00D00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1393C"/>
    <w:multiLevelType w:val="hybridMultilevel"/>
    <w:tmpl w:val="ACB052DA"/>
    <w:lvl w:ilvl="0" w:tplc="04963E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207C4"/>
    <w:multiLevelType w:val="multilevel"/>
    <w:tmpl w:val="203C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658510">
    <w:abstractNumId w:val="0"/>
  </w:num>
  <w:num w:numId="2" w16cid:durableId="1212570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1B"/>
    <w:rsid w:val="0034541B"/>
    <w:rsid w:val="00355B46"/>
    <w:rsid w:val="00880F65"/>
    <w:rsid w:val="00BA05A1"/>
    <w:rsid w:val="00BC2CDB"/>
    <w:rsid w:val="00D00E11"/>
    <w:rsid w:val="00E93256"/>
    <w:rsid w:val="00EC4716"/>
    <w:rsid w:val="00FE1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3875B9"/>
  <w15:chartTrackingRefBased/>
  <w15:docId w15:val="{5FC9698D-60B6-1641-B38A-2E13BE3A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41B"/>
    <w:pPr>
      <w:ind w:left="720"/>
      <w:contextualSpacing/>
    </w:pPr>
  </w:style>
  <w:style w:type="paragraph" w:styleId="NormalWeb">
    <w:name w:val="Normal (Web)"/>
    <w:basedOn w:val="Normal"/>
    <w:uiPriority w:val="99"/>
    <w:unhideWhenUsed/>
    <w:rsid w:val="00EC471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00E11"/>
    <w:rPr>
      <w:color w:val="0563C1" w:themeColor="hyperlink"/>
      <w:u w:val="single"/>
    </w:rPr>
  </w:style>
  <w:style w:type="character" w:styleId="UnresolvedMention">
    <w:name w:val="Unresolved Mention"/>
    <w:basedOn w:val="DefaultParagraphFont"/>
    <w:uiPriority w:val="99"/>
    <w:semiHidden/>
    <w:unhideWhenUsed/>
    <w:rsid w:val="00D00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38508">
      <w:bodyDiv w:val="1"/>
      <w:marLeft w:val="0"/>
      <w:marRight w:val="0"/>
      <w:marTop w:val="0"/>
      <w:marBottom w:val="0"/>
      <w:divBdr>
        <w:top w:val="none" w:sz="0" w:space="0" w:color="auto"/>
        <w:left w:val="none" w:sz="0" w:space="0" w:color="auto"/>
        <w:bottom w:val="none" w:sz="0" w:space="0" w:color="auto"/>
        <w:right w:val="none" w:sz="0" w:space="0" w:color="auto"/>
      </w:divBdr>
    </w:div>
    <w:div w:id="506558734">
      <w:bodyDiv w:val="1"/>
      <w:marLeft w:val="0"/>
      <w:marRight w:val="0"/>
      <w:marTop w:val="0"/>
      <w:marBottom w:val="0"/>
      <w:divBdr>
        <w:top w:val="none" w:sz="0" w:space="0" w:color="auto"/>
        <w:left w:val="none" w:sz="0" w:space="0" w:color="auto"/>
        <w:bottom w:val="none" w:sz="0" w:space="0" w:color="auto"/>
        <w:right w:val="none" w:sz="0" w:space="0" w:color="auto"/>
      </w:divBdr>
    </w:div>
    <w:div w:id="1043944464">
      <w:bodyDiv w:val="1"/>
      <w:marLeft w:val="0"/>
      <w:marRight w:val="0"/>
      <w:marTop w:val="0"/>
      <w:marBottom w:val="0"/>
      <w:divBdr>
        <w:top w:val="none" w:sz="0" w:space="0" w:color="auto"/>
        <w:left w:val="none" w:sz="0" w:space="0" w:color="auto"/>
        <w:bottom w:val="none" w:sz="0" w:space="0" w:color="auto"/>
        <w:right w:val="none" w:sz="0" w:space="0" w:color="auto"/>
      </w:divBdr>
    </w:div>
    <w:div w:id="2000228197">
      <w:bodyDiv w:val="1"/>
      <w:marLeft w:val="0"/>
      <w:marRight w:val="0"/>
      <w:marTop w:val="0"/>
      <w:marBottom w:val="0"/>
      <w:divBdr>
        <w:top w:val="none" w:sz="0" w:space="0" w:color="auto"/>
        <w:left w:val="none" w:sz="0" w:space="0" w:color="auto"/>
        <w:bottom w:val="none" w:sz="0" w:space="0" w:color="auto"/>
        <w:right w:val="none" w:sz="0" w:space="0" w:color="auto"/>
      </w:divBdr>
      <w:divsChild>
        <w:div w:id="333995450">
          <w:marLeft w:val="576"/>
          <w:marRight w:val="0"/>
          <w:marTop w:val="0"/>
          <w:marBottom w:val="0"/>
          <w:divBdr>
            <w:top w:val="none" w:sz="0" w:space="0" w:color="auto"/>
            <w:left w:val="none" w:sz="0" w:space="0" w:color="auto"/>
            <w:bottom w:val="none" w:sz="0" w:space="0" w:color="auto"/>
            <w:right w:val="none" w:sz="0" w:space="0" w:color="auto"/>
          </w:divBdr>
        </w:div>
        <w:div w:id="1112821615">
          <w:marLeft w:val="576"/>
          <w:marRight w:val="0"/>
          <w:marTop w:val="0"/>
          <w:marBottom w:val="0"/>
          <w:divBdr>
            <w:top w:val="none" w:sz="0" w:space="0" w:color="auto"/>
            <w:left w:val="none" w:sz="0" w:space="0" w:color="auto"/>
            <w:bottom w:val="none" w:sz="0" w:space="0" w:color="auto"/>
            <w:right w:val="none" w:sz="0" w:space="0" w:color="auto"/>
          </w:divBdr>
        </w:div>
      </w:divsChild>
    </w:div>
    <w:div w:id="2099867790">
      <w:bodyDiv w:val="1"/>
      <w:marLeft w:val="0"/>
      <w:marRight w:val="0"/>
      <w:marTop w:val="0"/>
      <w:marBottom w:val="0"/>
      <w:divBdr>
        <w:top w:val="none" w:sz="0" w:space="0" w:color="auto"/>
        <w:left w:val="none" w:sz="0" w:space="0" w:color="auto"/>
        <w:bottom w:val="none" w:sz="0" w:space="0" w:color="auto"/>
        <w:right w:val="none" w:sz="0" w:space="0" w:color="auto"/>
      </w:divBdr>
      <w:divsChild>
        <w:div w:id="1484158583">
          <w:marLeft w:val="576"/>
          <w:marRight w:val="0"/>
          <w:marTop w:val="0"/>
          <w:marBottom w:val="0"/>
          <w:divBdr>
            <w:top w:val="none" w:sz="0" w:space="0" w:color="auto"/>
            <w:left w:val="none" w:sz="0" w:space="0" w:color="auto"/>
            <w:bottom w:val="none" w:sz="0" w:space="0" w:color="auto"/>
            <w:right w:val="none" w:sz="0" w:space="0" w:color="auto"/>
          </w:divBdr>
        </w:div>
        <w:div w:id="1583949159">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kdpsolutions.co.uk/septic-tanks/services/percolation-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dpipes.co.uk/knowledge/sewage-treatment/how-to-perform-a-percolation-test.html" TargetMode="External"/><Relationship Id="rId5" Type="http://schemas.openxmlformats.org/officeDocument/2006/relationships/hyperlink" Target="https://yourenvironment.org/infiltration-soakaway-testing/?gclid=CjwKCAjwvNaYBhA3EiwACgndgo9T3u9OIoCCV7jFrJNiF5iYH21_wk1FSO6muGlU92YDZ0l9UBeZPRoCah4QAvD_Bw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isobutler@icloud.com</dc:creator>
  <cp:keywords/>
  <dc:description/>
  <cp:lastModifiedBy>isobutler@icloud.com</cp:lastModifiedBy>
  <cp:revision>1</cp:revision>
  <dcterms:created xsi:type="dcterms:W3CDTF">2022-09-05T15:29:00Z</dcterms:created>
  <dcterms:modified xsi:type="dcterms:W3CDTF">2022-09-05T19:36:00Z</dcterms:modified>
</cp:coreProperties>
</file>