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  <w:sectPr>
          <w:headerReference r:id="rId6" w:type="default"/>
          <w:pgSz w:h="11906" w:w="16838" w:orient="landscape"/>
          <w:pgMar w:bottom="1440" w:top="1440" w:left="1440" w:right="1440" w:header="720" w:footer="720"/>
          <w:pgNumType w:start="1"/>
          <w:cols w:equalWidth="0" w:num="2">
            <w:col w:space="720" w:w="6619"/>
            <w:col w:space="0" w:w="661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36"/>
          <w:szCs w:val="36"/>
        </w:rPr>
      </w:pPr>
      <w:bookmarkStart w:colFirst="0" w:colLast="0" w:name="_41nmczxmso55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CERTIFICADO DE APROVECHAMIENTO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240" w:before="240" w:lineRule="auto"/>
        <w:jc w:val="center"/>
        <w:rPr>
          <w:sz w:val="22"/>
          <w:szCs w:val="22"/>
        </w:rPr>
      </w:pPr>
      <w:bookmarkStart w:colFirst="0" w:colLast="0" w:name="_48zrl0nr3nuj" w:id="1"/>
      <w:bookmarkEnd w:id="1"/>
      <w:r w:rsidDel="00000000" w:rsidR="00000000" w:rsidRPr="00000000">
        <w:rPr>
          <w:sz w:val="22"/>
          <w:szCs w:val="22"/>
          <w:rtl w:val="0"/>
        </w:rPr>
        <w:t xml:space="preserve">La Asociación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Isócrona Zero</w:t>
      </w:r>
      <w:r w:rsidDel="00000000" w:rsidR="00000000" w:rsidRPr="00000000">
        <w:rPr>
          <w:sz w:val="22"/>
          <w:szCs w:val="22"/>
          <w:rtl w:val="0"/>
        </w:rPr>
        <w:t xml:space="preserve"> certifica que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24"/>
          <w:szCs w:val="24"/>
        </w:rPr>
      </w:pPr>
      <w:bookmarkStart w:colFirst="0" w:colLast="0" w:name="_4ox5ustxsm22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&lt;&lt;Nombre_completo&gt;&gt;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240" w:before="240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con DNI/NIE &lt;&lt;DNI&gt;&gt;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240" w:before="240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ha realizado y superado con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aprovechamiento</w:t>
      </w:r>
      <w:r w:rsidDel="00000000" w:rsidR="00000000" w:rsidRPr="00000000">
        <w:rPr>
          <w:sz w:val="22"/>
          <w:szCs w:val="22"/>
          <w:rtl w:val="0"/>
        </w:rPr>
        <w:t xml:space="preserve"> el curso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24"/>
          <w:szCs w:val="24"/>
        </w:rPr>
      </w:pPr>
      <w:bookmarkStart w:colFirst="0" w:colLast="0" w:name="_twga7uu7bbbp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&lt;&lt;Curso&gt;&gt;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240" w:before="240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con una duración de &lt;&lt;Horas&gt;&gt; horas lectivas,</w:t>
        <w:br w:type="textWrapping"/>
        <w:t xml:space="preserve"> celebrado entre los días &lt;&lt;Fecha&gt;&gt;.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240" w:before="240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Y para que así conste, se expide el presente certificado a los efectos oportunos.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240" w:before="240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En &lt;&lt;Ciudad&gt;&gt;, a &lt;&lt;Fecha_emision&gt;&gt;.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br w:type="textWrapping"/>
        <w:t xml:space="preserve"> Certificado nº &lt;&lt;Numero_certificado&gt;&gt;</w:t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  <w:sectPr>
          <w:type w:val="continuous"/>
          <w:pgSz w:h="11906" w:w="16838" w:orient="landscape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  <w:br w:type="textWrapping"/>
        <w:t xml:space="preserve">Presidente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                                                    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CONTENIDOS FORMATIVOS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8"/>
          <w:szCs w:val="18"/>
        </w:rPr>
      </w:pPr>
      <w:bookmarkStart w:colFirst="0" w:colLast="0" w:name="_l9ano6s89d8m" w:id="4"/>
      <w:bookmarkEnd w:id="4"/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1. Fundamentos técnicos y normativos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Legislación aplicable al trabajo en altura.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before="0" w:lineRule="auto"/>
        <w:ind w:left="72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Marco normativo europeo (EN 361, EN 358, EN 813, EN 795, EN 362, EN 355, EN 353-2, EN 12841).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before="0" w:lineRule="auto"/>
        <w:ind w:left="72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Principios físicos del sistema de doble cuerda.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before="0" w:lineRule="auto"/>
        <w:ind w:left="72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Cálculo básico de altura libre y factor de caída.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lineRule="auto"/>
        <w:ind w:left="72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Procedimientos de seguridad y planificación de rescate.</w:t>
        <w:br w:type="textWrapping"/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8"/>
          <w:szCs w:val="18"/>
        </w:rPr>
      </w:pPr>
      <w:bookmarkStart w:colFirst="0" w:colLast="0" w:name="_xkhnpyy6gnx" w:id="5"/>
      <w:bookmarkEnd w:id="5"/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2. Equipos de Protección Individual (EPI)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Colocación y ajuste correcto del arnés integral.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before="0" w:lineRule="auto"/>
        <w:ind w:left="72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Uso de conectores (simétricos y asimétricos).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before="0" w:lineRule="auto"/>
        <w:ind w:left="72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Inspección previa, periódica y post-incidente.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lineRule="auto"/>
        <w:ind w:left="72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Gestión y trazabilidad del material.</w:t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8"/>
          <w:szCs w:val="18"/>
        </w:rPr>
      </w:pPr>
      <w:bookmarkStart w:colFirst="0" w:colLast="0" w:name="_azvgr3edpyg0" w:id="6"/>
      <w:bookmarkEnd w:id="6"/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3. Sistemas de trabajo y anticaídas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Uso técnico del descensor autofrenante (I’D S).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before="0" w:lineRule="auto"/>
        <w:ind w:left="72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Funcionamiento y limitaciones del sistema antipánico.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before="0" w:lineRule="auto"/>
        <w:ind w:left="72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Instalación correcta y test de carga.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before="0" w:lineRule="auto"/>
        <w:ind w:left="72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Sistemas anticaídas móviles (ASAP / ASAP LOCK).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before="0" w:lineRule="auto"/>
        <w:ind w:left="72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Uso de absorbedores de energía (EN 355).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lineRule="auto"/>
        <w:ind w:left="72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Cálculo de distancia libre de caída.</w:t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ind w:left="72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4. Anclajes y cabeceras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Selección y evaluación de soportes estructurales.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before="0" w:lineRule="auto"/>
        <w:ind w:left="72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Dispositivos de anclaje EN 795.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before="0" w:lineRule="auto"/>
        <w:ind w:left="72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Cabeceras simples, dobles y ecualizables.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before="0" w:lineRule="auto"/>
        <w:ind w:left="72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Uso de cintas cosidas EN 566.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lineRule="auto"/>
        <w:ind w:left="72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Gestión de ángulos y reparto de cargas.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8"/>
          <w:szCs w:val="18"/>
        </w:rPr>
      </w:pPr>
      <w:bookmarkStart w:colFirst="0" w:colLast="0" w:name="_ce6emkbqbwtk" w:id="7"/>
      <w:bookmarkEnd w:id="7"/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5. Técnicas de progresión y rescate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Progresión vertical y horizontal por estructuras.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before="0" w:lineRule="auto"/>
        <w:ind w:left="72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Sistemas de línea de vida horizontal y vertical.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before="0" w:lineRule="auto"/>
        <w:ind w:left="72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Uso de bloqueadores (CROLL, BASIC, puño).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before="0" w:lineRule="auto"/>
        <w:ind w:left="72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Técnicas con MGO en torre.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before="0" w:lineRule="auto"/>
        <w:ind w:left="72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Polipastos y maniobras de fuerza.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before="0" w:lineRule="auto"/>
        <w:ind w:left="72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Aseguramiento y rescate en escaleras.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40" w:before="0" w:lineRule="auto"/>
        <w:ind w:left="72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Simulacros operativos de rescate en altura.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type w:val="continuous"/>
      <w:pgSz w:h="11906" w:w="16838" w:orient="landscape"/>
      <w:pgMar w:bottom="1440" w:top="1440" w:left="1440" w:right="1440" w:header="720" w:footer="720"/>
      <w:cols w:equalWidth="0" w:num="2">
        <w:col w:space="720" w:w="6619"/>
        <w:col w:space="0" w:w="661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10725150" cy="7577138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725150" cy="75771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