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C8E3" w14:textId="2C8E0974"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MASTER </w:t>
      </w:r>
      <w:r w:rsidRPr="00987E11">
        <w:rPr>
          <w:rFonts w:ascii="Times New Roman" w:eastAsia="Times New Roman" w:hAnsi="Times New Roman" w:cs="Times New Roman"/>
          <w:sz w:val="24"/>
          <w:szCs w:val="24"/>
        </w:rPr>
        <w:t>SERVICE AGREEMENT</w:t>
      </w:r>
    </w:p>
    <w:p w14:paraId="2FDBB4E9"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This Service Agreement ("Agreement") is made effective as of _____________________ ("Effective Date") by and between:</w:t>
      </w:r>
    </w:p>
    <w:p w14:paraId="1AB81FA5"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Recipient:</w:t>
      </w:r>
      <w:r w:rsidRPr="00987E11">
        <w:rPr>
          <w:rFonts w:ascii="Times New Roman" w:eastAsia="Times New Roman" w:hAnsi="Times New Roman" w:cs="Times New Roman"/>
          <w:sz w:val="24"/>
          <w:szCs w:val="24"/>
        </w:rPr>
        <w:br/>
        <w:t>[Recipient Name]</w:t>
      </w:r>
      <w:r w:rsidRPr="00987E11">
        <w:rPr>
          <w:rFonts w:ascii="Times New Roman" w:eastAsia="Times New Roman" w:hAnsi="Times New Roman" w:cs="Times New Roman"/>
          <w:sz w:val="24"/>
          <w:szCs w:val="24"/>
        </w:rPr>
        <w:br/>
        <w:t>[Recipient Address]</w:t>
      </w:r>
    </w:p>
    <w:p w14:paraId="24A2BDFB"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Provider:</w:t>
      </w:r>
      <w:r w:rsidRPr="00987E11">
        <w:rPr>
          <w:rFonts w:ascii="Times New Roman" w:eastAsia="Times New Roman" w:hAnsi="Times New Roman" w:cs="Times New Roman"/>
          <w:sz w:val="24"/>
          <w:szCs w:val="24"/>
        </w:rPr>
        <w:br/>
        <w:t>[Provider Name]</w:t>
      </w:r>
      <w:r w:rsidRPr="00987E11">
        <w:rPr>
          <w:rFonts w:ascii="Times New Roman" w:eastAsia="Times New Roman" w:hAnsi="Times New Roman" w:cs="Times New Roman"/>
          <w:sz w:val="24"/>
          <w:szCs w:val="24"/>
        </w:rPr>
        <w:br/>
        <w:t>[Provider Address]</w:t>
      </w:r>
    </w:p>
    <w:p w14:paraId="125F1323" w14:textId="77777777" w:rsidR="00987E11" w:rsidRPr="00987E11" w:rsidRDefault="00987E11" w:rsidP="00987E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DESCRIPTION OF SERVICES</w:t>
      </w:r>
    </w:p>
    <w:p w14:paraId="646DEE18"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Beginning on the Effective Date, the Provider will provide the Recipient the following services (collectively, "Services"):</w:t>
      </w:r>
    </w:p>
    <w:p w14:paraId="6853FA63" w14:textId="77777777" w:rsidR="00987E11" w:rsidRPr="00987E11" w:rsidRDefault="00987E11" w:rsidP="00987E11">
      <w:pPr>
        <w:spacing w:after="0"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pict w14:anchorId="089232BD">
          <v:rect id="_x0000_i1025" style="width:0;height:1.5pt" o:hralign="center" o:hrstd="t" o:hr="t" fillcolor="#a0a0a0" stroked="f"/>
        </w:pict>
      </w:r>
    </w:p>
    <w:p w14:paraId="78B9A8D7" w14:textId="77777777" w:rsidR="00987E11" w:rsidRPr="00987E11" w:rsidRDefault="00987E11" w:rsidP="00987E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PAYMENT</w:t>
      </w:r>
    </w:p>
    <w:p w14:paraId="058F2A22"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The Recipient agrees to pay the Provider as follows:</w:t>
      </w:r>
    </w:p>
    <w:p w14:paraId="60500EBA" w14:textId="77777777" w:rsidR="00987E11" w:rsidRPr="00987E11" w:rsidRDefault="00987E11" w:rsidP="00987E11">
      <w:pPr>
        <w:spacing w:after="0"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pict w14:anchorId="6BB131EF">
          <v:rect id="_x0000_i1026" style="width:0;height:1.5pt" o:hralign="center" o:hrstd="t" o:hr="t" fillcolor="#a0a0a0" stroked="f"/>
        </w:pict>
      </w:r>
    </w:p>
    <w:p w14:paraId="7A51CE22"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If any invoice is not paid when due, interest will accrue on the overdue amount at 7% per annum, or the maximum rate permitted by applicable law, whichever is less. If the Recipient fails to pay for Services when due, the Provider may treat such failure as a material breach and may cancel the Agreement and/or seek any legal or equitable remedy.</w:t>
      </w:r>
    </w:p>
    <w:p w14:paraId="2F5DE304" w14:textId="77777777" w:rsidR="00987E11" w:rsidRPr="00987E11" w:rsidRDefault="00987E11" w:rsidP="00987E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TERM</w:t>
      </w:r>
    </w:p>
    <w:p w14:paraId="3FDAE340"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This Agreement terminates automatically upon completion by the Provider of the Services described herein.</w:t>
      </w:r>
    </w:p>
    <w:p w14:paraId="4B4CDD13" w14:textId="77777777" w:rsidR="00987E11" w:rsidRPr="00987E11" w:rsidRDefault="00987E11" w:rsidP="00987E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WORK PRODUCT OWNERSHIP</w:t>
      </w:r>
    </w:p>
    <w:p w14:paraId="5EC9FF09"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Any copyrightable works, ideas, discoveries, inventions, patents, products, or other information (collectively, "Work Product") developed by the Provider in connection with the Services will be the exclusive property of the Provider. Upon request, the Recipient shall execute all necessary documents to confirm or perfect the Provider’s ownership rights.</w:t>
      </w:r>
    </w:p>
    <w:p w14:paraId="0649F402" w14:textId="77777777" w:rsidR="00987E11" w:rsidRPr="00987E11" w:rsidRDefault="00987E11" w:rsidP="00987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CONFIDENTIALITY</w:t>
      </w:r>
    </w:p>
    <w:p w14:paraId="5E22AE3E"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lastRenderedPageBreak/>
        <w:t>The Provider and its employees, agents, or representatives will not at any time or manner, directly or indirectly, use for personal benefit or disclose any proprietary information of the Recipient ("Confidential Information"). The Provider shall protect such information as strictly confidential during and after the term of this Agreement. Any waiver of confidentiality must be in writing, applying only to specific disclosed information.</w:t>
      </w:r>
    </w:p>
    <w:p w14:paraId="73835F3B"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Upon termination of this Agreement, the Provider shall return to the Recipient all records, notes, documentation, and materials created or controlled during this Agreement.</w:t>
      </w:r>
    </w:p>
    <w:p w14:paraId="11E94B0E" w14:textId="77777777" w:rsidR="00987E11" w:rsidRPr="00987E11" w:rsidRDefault="00987E11" w:rsidP="00987E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DEFAULT</w:t>
      </w:r>
    </w:p>
    <w:p w14:paraId="3DF10BDD"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The following constitute material defaults under this Agreement:</w:t>
      </w:r>
    </w:p>
    <w:p w14:paraId="6360E477"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a. Failure to make a required payment when due.</w:t>
      </w:r>
      <w:r w:rsidRPr="00987E11">
        <w:rPr>
          <w:rFonts w:ascii="Times New Roman" w:eastAsia="Times New Roman" w:hAnsi="Times New Roman" w:cs="Times New Roman"/>
          <w:sz w:val="24"/>
          <w:szCs w:val="24"/>
        </w:rPr>
        <w:br/>
        <w:t>b. Insolvency or bankruptcy of either party.</w:t>
      </w:r>
      <w:r w:rsidRPr="00987E11">
        <w:rPr>
          <w:rFonts w:ascii="Times New Roman" w:eastAsia="Times New Roman" w:hAnsi="Times New Roman" w:cs="Times New Roman"/>
          <w:sz w:val="24"/>
          <w:szCs w:val="24"/>
        </w:rPr>
        <w:br/>
        <w:t>c. Attachment, levy, or seizure of either party’s property.</w:t>
      </w:r>
      <w:r w:rsidRPr="00987E11">
        <w:rPr>
          <w:rFonts w:ascii="Times New Roman" w:eastAsia="Times New Roman" w:hAnsi="Times New Roman" w:cs="Times New Roman"/>
          <w:sz w:val="24"/>
          <w:szCs w:val="24"/>
        </w:rPr>
        <w:br/>
        <w:t>d. Failure to deliver the Services timely or appropriately.</w:t>
      </w:r>
    </w:p>
    <w:p w14:paraId="17299880" w14:textId="77777777" w:rsidR="00987E11" w:rsidRPr="00987E11" w:rsidRDefault="00987E11" w:rsidP="00987E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REMEDIES</w:t>
      </w:r>
    </w:p>
    <w:p w14:paraId="31CC363A"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If a party materially defaults by failing to perform terms or conditions (including payment), the non-defaulting party may terminate this Agreement by written notice. The defaulting party has seven (7) days to cure the default upon receiving notice. Failure to cure results in automatic termination unless waived in writing.</w:t>
      </w:r>
    </w:p>
    <w:p w14:paraId="02490CBE" w14:textId="77777777" w:rsidR="00987E11" w:rsidRPr="00987E11" w:rsidRDefault="00987E11" w:rsidP="00987E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FORCE MAJEURE</w:t>
      </w:r>
    </w:p>
    <w:p w14:paraId="477A74F1"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Neither party is liable for delays or failures caused by events beyond reasonable control ("Force Majeure"), including acts of God, epidemics, pandemics, public health emergencies, explosions, riots, wars, strikes, supplier failures, etc. The affected party shall promptly notify the other and resume performance when practical.</w:t>
      </w:r>
    </w:p>
    <w:p w14:paraId="3FE529EE" w14:textId="77777777" w:rsidR="00987E11" w:rsidRPr="00987E11" w:rsidRDefault="00987E11" w:rsidP="00987E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DISPUTE RESOLUTION</w:t>
      </w:r>
    </w:p>
    <w:p w14:paraId="55865AEA"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Parties will attempt to resolve disputes through friendly negotiations. Unresolved disputes after thirty (30) days will go to binding arbitration under American Arbitration Association rules. Arbitration awards are final and binding.</w:t>
      </w:r>
    </w:p>
    <w:p w14:paraId="1E5A997A" w14:textId="77777777" w:rsidR="00987E11" w:rsidRPr="00987E11" w:rsidRDefault="00987E11" w:rsidP="00987E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ENTIRE AGREEMENT</w:t>
      </w:r>
    </w:p>
    <w:p w14:paraId="14BEA854"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This Agreement is the entire understanding and supersedes all prior agreements regarding its subject matter.</w:t>
      </w:r>
    </w:p>
    <w:p w14:paraId="714C4B2C" w14:textId="77777777" w:rsidR="00987E11" w:rsidRPr="00987E11" w:rsidRDefault="00987E11" w:rsidP="00987E1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SEVERABILITY</w:t>
      </w:r>
    </w:p>
    <w:p w14:paraId="16ECBAB7"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lastRenderedPageBreak/>
        <w:t>If any provision is invalid or unenforceable, the remaining provisions remain fully effective. Limiting an unenforceable provision’s scope makes it enforceable.</w:t>
      </w:r>
    </w:p>
    <w:p w14:paraId="12C3CF55" w14:textId="77777777" w:rsidR="00987E11" w:rsidRPr="00987E11" w:rsidRDefault="00987E11" w:rsidP="00987E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AMENDMENT</w:t>
      </w:r>
    </w:p>
    <w:p w14:paraId="7CF5A2FA"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This Agreement may only be amended by a written instrument signed by both parties.</w:t>
      </w:r>
    </w:p>
    <w:p w14:paraId="767A4C60" w14:textId="77777777" w:rsidR="00987E11" w:rsidRPr="00987E11" w:rsidRDefault="00987E11" w:rsidP="00987E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GOVERNING LAW</w:t>
      </w:r>
    </w:p>
    <w:p w14:paraId="4CD0ECF2"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This Agreement is governed by and construed according to the laws of the State of Oregon, excluding conflict-of-law rules.</w:t>
      </w:r>
    </w:p>
    <w:p w14:paraId="061ED350" w14:textId="77777777" w:rsidR="00987E11" w:rsidRPr="00987E11" w:rsidRDefault="00987E11" w:rsidP="00987E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NOTICE</w:t>
      </w:r>
    </w:p>
    <w:p w14:paraId="679D5DE8"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Any required notice must be in writing, delivered personally or sent by certified mail, return-receipt requested, to the addresses above or another designated address.</w:t>
      </w:r>
    </w:p>
    <w:p w14:paraId="1B286FD1" w14:textId="77777777" w:rsidR="00987E11" w:rsidRPr="00987E11" w:rsidRDefault="00987E11" w:rsidP="00987E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WAIVER OF RIGHTS</w:t>
      </w:r>
    </w:p>
    <w:p w14:paraId="795652EE"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Failure to enforce any provision is not a waiver of future enforcement.</w:t>
      </w:r>
    </w:p>
    <w:p w14:paraId="7FB86287" w14:textId="77777777" w:rsidR="00987E11" w:rsidRPr="00987E11" w:rsidRDefault="00987E11" w:rsidP="00987E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ATTORNEY’S FEES AND COSTS</w:t>
      </w:r>
    </w:p>
    <w:p w14:paraId="5FA8CECD"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In disputes arising under this Agreement, the prevailing party is entitled to recover attorney’s fees, court costs, and related expenses.</w:t>
      </w:r>
    </w:p>
    <w:p w14:paraId="6A126EC1" w14:textId="77777777" w:rsidR="00987E11" w:rsidRPr="00987E11" w:rsidRDefault="00987E11" w:rsidP="00987E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CONSTRUCTION AND INTERPRETATION</w:t>
      </w:r>
    </w:p>
    <w:p w14:paraId="602FCB9C"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The rule of construing ambiguities against the drafter is waived. This Agreement is considered equally drafted by both parties.</w:t>
      </w:r>
    </w:p>
    <w:p w14:paraId="24A31649" w14:textId="77777777" w:rsidR="00987E11" w:rsidRPr="00987E11" w:rsidRDefault="00987E11" w:rsidP="00987E1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ASSIGNMENT</w:t>
      </w:r>
    </w:p>
    <w:p w14:paraId="1F9AB69A"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Neither party may assign or transfer rights or obligations without prior written consent, not unreasonably withheld.</w:t>
      </w:r>
    </w:p>
    <w:p w14:paraId="0D5C01BF"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IN WITNESS WHEREOF, the parties have executed this Agreement as of the Effective Date.</w:t>
      </w:r>
    </w:p>
    <w:p w14:paraId="1DBBC106"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Recipient:</w:t>
      </w:r>
    </w:p>
    <w:p w14:paraId="46E8C557" w14:textId="77777777" w:rsidR="00987E11" w:rsidRPr="00987E11" w:rsidRDefault="00987E11" w:rsidP="00987E11">
      <w:pPr>
        <w:spacing w:after="0"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pict w14:anchorId="07D57D49">
          <v:rect id="_x0000_i1027" style="width:0;height:1.5pt" o:hralign="center" o:hrstd="t" o:hr="t" fillcolor="#a0a0a0" stroked="f"/>
        </w:pict>
      </w:r>
    </w:p>
    <w:p w14:paraId="6AE7835A"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Signature</w:t>
      </w:r>
    </w:p>
    <w:p w14:paraId="4EA71159"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lastRenderedPageBreak/>
        <w:t>Name: _______________________</w:t>
      </w:r>
      <w:r w:rsidRPr="00987E11">
        <w:rPr>
          <w:rFonts w:ascii="Times New Roman" w:eastAsia="Times New Roman" w:hAnsi="Times New Roman" w:cs="Times New Roman"/>
          <w:sz w:val="24"/>
          <w:szCs w:val="24"/>
        </w:rPr>
        <w:br/>
        <w:t>Title: ________________________</w:t>
      </w:r>
      <w:r w:rsidRPr="00987E11">
        <w:rPr>
          <w:rFonts w:ascii="Times New Roman" w:eastAsia="Times New Roman" w:hAnsi="Times New Roman" w:cs="Times New Roman"/>
          <w:sz w:val="24"/>
          <w:szCs w:val="24"/>
        </w:rPr>
        <w:br/>
        <w:t>Date: ________________________</w:t>
      </w:r>
    </w:p>
    <w:p w14:paraId="7A5174B2"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Provider:</w:t>
      </w:r>
    </w:p>
    <w:p w14:paraId="21F6CA0D" w14:textId="77777777" w:rsidR="00987E11" w:rsidRPr="00987E11" w:rsidRDefault="00987E11" w:rsidP="00987E11">
      <w:pPr>
        <w:spacing w:after="0"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pict w14:anchorId="24341CE2">
          <v:rect id="_x0000_i1028" style="width:0;height:1.5pt" o:hralign="center" o:hrstd="t" o:hr="t" fillcolor="#a0a0a0" stroked="f"/>
        </w:pict>
      </w:r>
    </w:p>
    <w:p w14:paraId="13B21218"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Signature</w:t>
      </w:r>
    </w:p>
    <w:p w14:paraId="316CCD21"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Name: _______________________</w:t>
      </w:r>
      <w:r w:rsidRPr="00987E11">
        <w:rPr>
          <w:rFonts w:ascii="Times New Roman" w:eastAsia="Times New Roman" w:hAnsi="Times New Roman" w:cs="Times New Roman"/>
          <w:sz w:val="24"/>
          <w:szCs w:val="24"/>
        </w:rPr>
        <w:br/>
        <w:t>Title: ________________________</w:t>
      </w:r>
      <w:r w:rsidRPr="00987E11">
        <w:rPr>
          <w:rFonts w:ascii="Times New Roman" w:eastAsia="Times New Roman" w:hAnsi="Times New Roman" w:cs="Times New Roman"/>
          <w:sz w:val="24"/>
          <w:szCs w:val="24"/>
        </w:rPr>
        <w:br/>
        <w:t>Date: ________________________</w:t>
      </w:r>
    </w:p>
    <w:p w14:paraId="36063D7C"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EXHIBIT A</w:t>
      </w:r>
    </w:p>
    <w:p w14:paraId="2871975D"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DESCRIPTION OF SERVICES</w:t>
      </w:r>
    </w:p>
    <w:p w14:paraId="28C8920B" w14:textId="77777777" w:rsidR="00987E11" w:rsidRPr="00987E11" w:rsidRDefault="00987E11" w:rsidP="00987E11">
      <w:pPr>
        <w:spacing w:before="100" w:beforeAutospacing="1" w:after="100" w:afterAutospacing="1" w:line="240" w:lineRule="auto"/>
        <w:rPr>
          <w:rFonts w:ascii="Times New Roman" w:eastAsia="Times New Roman" w:hAnsi="Times New Roman" w:cs="Times New Roman"/>
          <w:sz w:val="24"/>
          <w:szCs w:val="24"/>
        </w:rPr>
      </w:pPr>
      <w:r w:rsidRPr="00987E11">
        <w:rPr>
          <w:rFonts w:ascii="Times New Roman" w:eastAsia="Times New Roman" w:hAnsi="Times New Roman" w:cs="Times New Roman"/>
          <w:sz w:val="24"/>
          <w:szCs w:val="24"/>
        </w:rPr>
        <w:t>[Insert detailed description of Services here.]</w:t>
      </w:r>
    </w:p>
    <w:p w14:paraId="158A454D" w14:textId="77777777" w:rsidR="009007ED" w:rsidRDefault="009007ED"/>
    <w:sectPr w:rsidR="0090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42A0"/>
    <w:multiLevelType w:val="multilevel"/>
    <w:tmpl w:val="88E2D92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D6DA8"/>
    <w:multiLevelType w:val="multilevel"/>
    <w:tmpl w:val="28D617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67537"/>
    <w:multiLevelType w:val="multilevel"/>
    <w:tmpl w:val="00BEF5D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509C9"/>
    <w:multiLevelType w:val="multilevel"/>
    <w:tmpl w:val="094C19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43EF8"/>
    <w:multiLevelType w:val="multilevel"/>
    <w:tmpl w:val="D1A439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D0D30"/>
    <w:multiLevelType w:val="multilevel"/>
    <w:tmpl w:val="3EAE17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5540A"/>
    <w:multiLevelType w:val="multilevel"/>
    <w:tmpl w:val="B78286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D3263"/>
    <w:multiLevelType w:val="multilevel"/>
    <w:tmpl w:val="93803F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14C87"/>
    <w:multiLevelType w:val="multilevel"/>
    <w:tmpl w:val="38CA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E1748"/>
    <w:multiLevelType w:val="multilevel"/>
    <w:tmpl w:val="95BE43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72A4F"/>
    <w:multiLevelType w:val="multilevel"/>
    <w:tmpl w:val="93E4FF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A68C9"/>
    <w:multiLevelType w:val="multilevel"/>
    <w:tmpl w:val="828CCE2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5B58C1"/>
    <w:multiLevelType w:val="multilevel"/>
    <w:tmpl w:val="521C58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C3330"/>
    <w:multiLevelType w:val="multilevel"/>
    <w:tmpl w:val="07EE8D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DD2EB4"/>
    <w:multiLevelType w:val="multilevel"/>
    <w:tmpl w:val="BCBE3E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63DDE"/>
    <w:multiLevelType w:val="multilevel"/>
    <w:tmpl w:val="6E6CC4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75A11"/>
    <w:multiLevelType w:val="multilevel"/>
    <w:tmpl w:val="234EC5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EA53C3"/>
    <w:multiLevelType w:val="multilevel"/>
    <w:tmpl w:val="74124D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4"/>
  </w:num>
  <w:num w:numId="4">
    <w:abstractNumId w:val="16"/>
  </w:num>
  <w:num w:numId="5">
    <w:abstractNumId w:val="15"/>
  </w:num>
  <w:num w:numId="6">
    <w:abstractNumId w:val="6"/>
  </w:num>
  <w:num w:numId="7">
    <w:abstractNumId w:val="12"/>
  </w:num>
  <w:num w:numId="8">
    <w:abstractNumId w:val="1"/>
  </w:num>
  <w:num w:numId="9">
    <w:abstractNumId w:val="17"/>
  </w:num>
  <w:num w:numId="10">
    <w:abstractNumId w:val="4"/>
  </w:num>
  <w:num w:numId="11">
    <w:abstractNumId w:val="3"/>
  </w:num>
  <w:num w:numId="12">
    <w:abstractNumId w:val="5"/>
  </w:num>
  <w:num w:numId="13">
    <w:abstractNumId w:val="9"/>
  </w:num>
  <w:num w:numId="14">
    <w:abstractNumId w:val="10"/>
  </w:num>
  <w:num w:numId="15">
    <w:abstractNumId w:val="7"/>
  </w:num>
  <w:num w:numId="16">
    <w:abstractNumId w:val="1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ED"/>
    <w:rsid w:val="009007ED"/>
    <w:rsid w:val="00987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7ADB"/>
  <w15:chartTrackingRefBased/>
  <w15:docId w15:val="{CF86BF6A-2893-48EE-B426-6757220A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0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Zhou</dc:creator>
  <cp:keywords/>
  <dc:description/>
  <cp:lastModifiedBy>Paris Zhou</cp:lastModifiedBy>
  <cp:revision>2</cp:revision>
  <dcterms:created xsi:type="dcterms:W3CDTF">2025-06-19T03:44:00Z</dcterms:created>
  <dcterms:modified xsi:type="dcterms:W3CDTF">2025-06-19T03:47:00Z</dcterms:modified>
</cp:coreProperties>
</file>