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Venkatraman Jayasankaran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i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Over 3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years of Experience in Business Development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Sales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Management, Product Management, Service Support, Customer Relationship in Print Media, FMCG, HVAC Insulations &amp; Accessories, Auto Care, Events &amp; Exhibitions and Real Estate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Sectors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in India &amp; Middle East.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PERSONAL TRAITS: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Flexible &amp; Adaptable with 2/4-wheeler mobility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 Solving, Creativity and Open-minded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Persistent, Target oriented and Budget conscious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Comfortable with a wide range of Audience and Technology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Pleasing personality with good Social skills &amp; Contacts</w:t>
        <w:br w:type="textWrapping"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br w:type="textWrapping"/>
        <w:t xml:space="preserve">C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OMPETENCY AND SKILL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Producing market analysis reports for customer research, current market conditions and competitor information in order to determine market requirements for existing and future projects.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Develop and co-ordinating marketing plans and strategies for the organization, monitoring, reviews and reports on all marketing activities, results and staff performance.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Creating Budget and Cash flow requirements and adhering to the set Budget to maximize operational efficiency.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 Relationship across Industries.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Managing Profitability of Key Business.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New Product and Business development.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Aligning Strategic Goals and implementing Initiatives at both Company level and Functional level.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Demand/ Supply Forecasting, Planning and Inventory Management.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Managing continuous process improvements to achieve excellence in Sales management from a Cost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2013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onwards….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Sakshi Homes, Thane West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 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Property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Real Estate Services in Residential &amp; Commercial.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Role: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Attracting prospective buyers, selling and executing the sales transactions associated with real property.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Implementing marketing strategies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Managing all marketing, advertising and promotional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ul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Builder &amp; Developer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Swaraj Builders &amp; Developers Pvt. Ltd. Navi Mumbai 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Position 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GM – Marketing and Sales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CEO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2880"/>
          <w:tab w:val="left" w:pos="-2790"/>
          <w:tab w:val="left" w:pos="2520"/>
        </w:tabs>
        <w:spacing w:after="0" w:before="0" w:line="240" w:lineRule="auto"/>
        <w:ind w:left="720" w:right="-3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Handled: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Swaraj Kingston, Ulwe ( Residential &amp; Commercial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Swaraj Daffodils, Airoli (Residential &amp; Commercial 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Swaraj Bellavita, Ghansoli (Residential &amp; Commercial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Swaraj Kalash, Govandi ( Residential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Swaraj Lagoona, Panvel ( Residential Township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Exponential increased in Sales and Revenue collection of Four Projects at Navi Mumbai within three months of joining as Head Marketing &amp; Sales.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Sold 50 Units in a month at Panvel Township through Channel Partners.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Jul 2009 – Jun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Apex Body for Builders &amp; Developers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CREDAI, Mumbai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 Manager Marketing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Managing the CREDAI Preferred Partner Program of the existing Preferred Partners.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Bringing the new CREDAI Preferred Partners under the Categories available.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Handling all the Events related assignments given from time to time.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Events Handled: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NATCON: Homes for All - Working Together at New Delhi.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11th NATCON – Igniting Change in Indian Realty at Marina Bay Sands, Singapore.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Generated Revenue Collections of Rs.7 Cr through Sponsorships for both the Events including Preferred Partner programs.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Jul 2007 – Jun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Telecom &amp; Infrastructure 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GTL Infrastructure Ltd, Navi Mumbai 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Manager Leasing (Commercial)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Effective Property Management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Handling Facility Management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Managing Commercial Space Leasing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Rental Recovery for the Group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Projects Handled: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Electronic Sadan, Mahape, Navi Mumbai (Commercial – 120,000 Sq. Ft.)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MIDC, Mhape (Commercial – 38,000 Sq. Ft.)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Achievements: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Signed of above two idle Properties on Long term lease to Corporate.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Sep 2004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Builder &amp; Developer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Peninsula Land Ltd, Mumbai 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  Assistant Manager Sales (Residential)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Projects Handled:    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Ashok Tower, Parel ( Residential 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Ashok Garden, Sewree ( Residential )   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Achievements: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840" w:hanging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Sold 6 Lac Sq. Ft. to Walk inn Customers, NRI’s &amp; Investors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Oct 2000 – Aug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Builder &amp; Developer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Soham Real Estate Pvt. Ltd., Thane 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Assistant Manager Sales (Residential)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Projects Handled: 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Soham Garden, Manpada, Thane ( Residential &amp; Commercial )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Achievements: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Sold entire Projects during my tenure.</w:t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Aug 1998 – Jul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Channel Partner for AutoCare Products–Armoral, USA.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Al-Hathboor International, Dubai, UAE </w:t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Sales Executive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Marketing of Car Care Products (Brand – Armorall) to Retail Outlets in the Automobile sector.</w:t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Mar 1994 – Apr 1998.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Channel Partner for HVAC Insulations &amp; Accessories from AFICO,USA.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M.O.Sieary Trading Establishment, Riyadh, KSA.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Sales Executive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Marketing of Air- Conditioning materials to HVAC Projects ( Brand – AFICO )</w:t>
      </w:r>
    </w:p>
    <w:p w:rsidR="00000000" w:rsidDel="00000000" w:rsidP="00000000" w:rsidRDefault="00000000" w:rsidRPr="00000000" w14:paraId="00000095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hanging="21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Sep 1989 – Jan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Trading of FMCG.</w:t>
      </w:r>
    </w:p>
    <w:p w:rsidR="00000000" w:rsidDel="00000000" w:rsidP="00000000" w:rsidRDefault="00000000" w:rsidRPr="00000000" w14:paraId="00000099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Khimji Ramdas, Muscat, Sultanate of Oman</w:t>
      </w:r>
    </w:p>
    <w:p w:rsidR="00000000" w:rsidDel="00000000" w:rsidP="00000000" w:rsidRDefault="00000000" w:rsidRPr="00000000" w14:paraId="0000009B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hanging="21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Sales Representative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hanging="21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Selling Food Products to Super Markets &amp; Retail Outlets.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Aug 1986 – Jul 1989.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 brief: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Telecom Directory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Company: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UDI Yellow Pages, Mumbai 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Sales Executive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Booking Advertising space in Telephone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Expectations: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Negotiable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as per my skills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PERSONAL DETAILS: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 of Birth: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April 24, 1965</w:t>
        <w:tab/>
        <w:tab/>
        <w:tab/>
        <w:tab/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320" w:hanging="43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Addres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: 304, Astoria C.H.S.L.,</w:t>
      </w:r>
    </w:p>
    <w:p w:rsidR="00000000" w:rsidDel="00000000" w:rsidP="00000000" w:rsidRDefault="00000000" w:rsidRPr="00000000" w14:paraId="000000A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Hiranandani Estate, Ghodbunder Road,</w:t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Thane West - 400607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Marital Status: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Married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Telephone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: +91 9833611821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venkat24123@rediffmail.com</w:t>
        <w:tab/>
        <w:tab/>
        <w:tab/>
        <w:tab/>
        <w:tab/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Qualification: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B.Sc.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References: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Available on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4320" w:hanging="432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ind w:left="4320" w:hanging="432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4320" w:hanging="432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4" w:w="11909" w:orient="portrait"/>
      <w:pgMar w:bottom="907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  <w:font w:name="BellGothic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BellGothic BT" w:cs="BellGothic BT" w:eastAsia="BellGothic BT" w:hAnsi="BellGothic BT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BellGothic BT" w:eastAsia="Times New Roman" w:hAnsi="BellGothic BT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Char1">
    <w:name w:val="Body Text Indent Char1"/>
    <w:basedOn w:val="DefaultParagraphFont"/>
    <w:next w:val="BodyTextIndentChar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und"/>
    </w:rPr>
  </w:style>
  <w:style w:type="paragraph" w:styleId="BodyTextIndentCharChar">
    <w:name w:val="Body Text Indent Char Char"/>
    <w:basedOn w:val="Normal"/>
    <w:next w:val="BodyTextIndentCharChar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q1LHcHsdUj5F4386/3E/N0xTg==">AMUW2mXTG2yhzSX8XJcmaoZxpZx90xuJUIkh+tpjSylsBd9CgVjwCzZnn+jJxlHfp2+VdNCam++UB4YwsBrqXC24uk0IPrJopJYA9zZEDp14/QE4bLlY1Lc=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2018-12-16T15:37:00Z</dcterms:created>
  <dc:creator>Venkat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1033-9.1.0.4058</vt:lpstr>
  </property>
</Properties>
</file>