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EB835" w14:textId="71D0CC34" w:rsidR="004343F9" w:rsidRPr="00FC3E2A" w:rsidRDefault="0010021F" w:rsidP="0010709A">
      <w:pPr>
        <w:spacing w:after="0"/>
        <w:ind w:left="6480"/>
        <w:jc w:val="both"/>
        <w:rPr>
          <w:rFonts w:ascii="Arial" w:hAnsi="Arial" w:cs="Arial"/>
          <w:sz w:val="24"/>
          <w:szCs w:val="24"/>
        </w:rPr>
      </w:pPr>
      <w:r w:rsidRPr="00FC3E2A">
        <w:rPr>
          <w:rFonts w:ascii="Arial" w:hAnsi="Arial" w:cs="Arial"/>
          <w:noProof/>
          <w:sz w:val="24"/>
          <w:szCs w:val="24"/>
        </w:rPr>
        <w:drawing>
          <wp:inline distT="0" distB="0" distL="0" distR="0" wp14:anchorId="44510F9C" wp14:editId="033634C4">
            <wp:extent cx="1854533"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6398" cy="940745"/>
                    </a:xfrm>
                    <a:prstGeom prst="rect">
                      <a:avLst/>
                    </a:prstGeom>
                  </pic:spPr>
                </pic:pic>
              </a:graphicData>
            </a:graphic>
          </wp:inline>
        </w:drawing>
      </w:r>
    </w:p>
    <w:p w14:paraId="1A992690" w14:textId="77777777" w:rsidR="00A20F6D" w:rsidRPr="00FC3E2A" w:rsidRDefault="00A20F6D" w:rsidP="0010709A">
      <w:pPr>
        <w:spacing w:after="0"/>
        <w:jc w:val="both"/>
        <w:rPr>
          <w:rFonts w:ascii="Arial" w:hAnsi="Arial" w:cs="Arial"/>
          <w:b/>
          <w:bCs/>
          <w:u w:val="single"/>
        </w:rPr>
      </w:pPr>
      <w:r w:rsidRPr="00FC3E2A">
        <w:rPr>
          <w:rFonts w:ascii="Arial" w:hAnsi="Arial" w:cs="Arial"/>
          <w:b/>
          <w:bCs/>
          <w:u w:val="single"/>
        </w:rPr>
        <w:t>Frequently Asked Questions</w:t>
      </w:r>
    </w:p>
    <w:p w14:paraId="5D2F3D9F" w14:textId="1447BFD3" w:rsidR="0010021F" w:rsidRDefault="004D6209" w:rsidP="0010709A">
      <w:pPr>
        <w:spacing w:after="0"/>
        <w:jc w:val="both"/>
        <w:rPr>
          <w:rFonts w:ascii="Arial" w:hAnsi="Arial" w:cs="Arial"/>
          <w:b/>
          <w:bCs/>
          <w:sz w:val="24"/>
          <w:szCs w:val="24"/>
        </w:rPr>
      </w:pPr>
      <w:r w:rsidRPr="00FC3E2A">
        <w:rPr>
          <w:rFonts w:ascii="Arial" w:hAnsi="Arial" w:cs="Arial"/>
          <w:b/>
          <w:bCs/>
          <w:sz w:val="24"/>
          <w:szCs w:val="24"/>
        </w:rPr>
        <w:t>ENERGY EFFICIENCY GRANT</w:t>
      </w:r>
      <w:r w:rsidR="0010021F" w:rsidRPr="00FC3E2A">
        <w:rPr>
          <w:rFonts w:ascii="Arial" w:hAnsi="Arial" w:cs="Arial"/>
          <w:b/>
          <w:bCs/>
          <w:sz w:val="24"/>
          <w:szCs w:val="24"/>
        </w:rPr>
        <w:t xml:space="preserve"> </w:t>
      </w:r>
      <w:r w:rsidR="00380C72" w:rsidRPr="00FC3E2A">
        <w:rPr>
          <w:rFonts w:ascii="Arial" w:hAnsi="Arial" w:cs="Arial"/>
          <w:b/>
          <w:bCs/>
          <w:sz w:val="24"/>
          <w:szCs w:val="24"/>
        </w:rPr>
        <w:t>(</w:t>
      </w:r>
      <w:r w:rsidRPr="00FC3E2A">
        <w:rPr>
          <w:rFonts w:ascii="Arial" w:hAnsi="Arial" w:cs="Arial"/>
          <w:b/>
          <w:bCs/>
          <w:sz w:val="24"/>
          <w:szCs w:val="24"/>
        </w:rPr>
        <w:t>EEG</w:t>
      </w:r>
      <w:r w:rsidR="00380C72" w:rsidRPr="00FC3E2A">
        <w:rPr>
          <w:rFonts w:ascii="Arial" w:hAnsi="Arial" w:cs="Arial"/>
          <w:b/>
          <w:bCs/>
          <w:sz w:val="24"/>
          <w:szCs w:val="24"/>
        </w:rPr>
        <w:t>)</w:t>
      </w:r>
      <w:r w:rsidR="00224064">
        <w:rPr>
          <w:rFonts w:ascii="Arial" w:hAnsi="Arial" w:cs="Arial"/>
          <w:b/>
          <w:bCs/>
          <w:sz w:val="24"/>
          <w:szCs w:val="24"/>
        </w:rPr>
        <w:t xml:space="preserve"> (Advanced)</w:t>
      </w:r>
    </w:p>
    <w:p w14:paraId="169D3352" w14:textId="77777777" w:rsidR="0010709A" w:rsidRPr="00FC3E2A" w:rsidRDefault="0010709A" w:rsidP="0010709A">
      <w:pPr>
        <w:spacing w:after="0"/>
        <w:jc w:val="both"/>
        <w:rPr>
          <w:rFonts w:ascii="Arial" w:hAnsi="Arial" w:cs="Arial"/>
          <w:b/>
          <w:bCs/>
          <w:sz w:val="24"/>
          <w:szCs w:val="24"/>
        </w:rPr>
      </w:pPr>
    </w:p>
    <w:p w14:paraId="1182E2B2" w14:textId="540EBA27" w:rsidR="00A20F6D" w:rsidRPr="00FC3E2A" w:rsidRDefault="00A20F6D" w:rsidP="0010709A">
      <w:pPr>
        <w:spacing w:after="0"/>
        <w:jc w:val="both"/>
        <w:rPr>
          <w:rFonts w:ascii="Arial" w:hAnsi="Arial" w:cs="Arial"/>
          <w:b/>
          <w:bCs/>
        </w:rPr>
      </w:pPr>
      <w:r w:rsidRPr="00FC3E2A">
        <w:rPr>
          <w:rFonts w:ascii="Arial" w:hAnsi="Arial" w:cs="Arial"/>
          <w:b/>
          <w:bCs/>
        </w:rPr>
        <w:t>What is the Energy Efficiency Grant</w:t>
      </w:r>
      <w:r w:rsidR="009C5C14">
        <w:rPr>
          <w:rFonts w:ascii="Arial" w:hAnsi="Arial" w:cs="Arial"/>
          <w:b/>
          <w:bCs/>
        </w:rPr>
        <w:t xml:space="preserve"> (Advanced)</w:t>
      </w:r>
      <w:r w:rsidRPr="00FC3E2A">
        <w:rPr>
          <w:rFonts w:ascii="Arial" w:hAnsi="Arial" w:cs="Arial"/>
          <w:b/>
          <w:bCs/>
        </w:rPr>
        <w:t>?</w:t>
      </w:r>
    </w:p>
    <w:p w14:paraId="497B26CD" w14:textId="4A2301D8" w:rsidR="00A20F6D" w:rsidRDefault="00A20F6D" w:rsidP="0010709A">
      <w:pPr>
        <w:spacing w:after="0"/>
        <w:jc w:val="both"/>
        <w:rPr>
          <w:rFonts w:ascii="Arial" w:hAnsi="Arial" w:cs="Arial"/>
        </w:rPr>
      </w:pPr>
      <w:r w:rsidRPr="00FC3E2A">
        <w:rPr>
          <w:rFonts w:ascii="Arial" w:hAnsi="Arial" w:cs="Arial"/>
        </w:rPr>
        <w:t xml:space="preserve">The Energy Efficiency Grant (EEG) </w:t>
      </w:r>
      <w:r w:rsidR="00224064">
        <w:rPr>
          <w:rFonts w:ascii="Arial" w:hAnsi="Arial" w:cs="Arial"/>
        </w:rPr>
        <w:t xml:space="preserve">(Advanced) </w:t>
      </w:r>
      <w:r w:rsidRPr="00FC3E2A">
        <w:rPr>
          <w:rFonts w:ascii="Arial" w:hAnsi="Arial" w:cs="Arial"/>
        </w:rPr>
        <w:t xml:space="preserve">helps businesses </w:t>
      </w:r>
      <w:r w:rsidR="00D66B95" w:rsidRPr="00FC3E2A">
        <w:rPr>
          <w:rFonts w:ascii="Arial" w:hAnsi="Arial" w:cs="Arial"/>
        </w:rPr>
        <w:t>transition</w:t>
      </w:r>
      <w:r w:rsidR="00DB0DE6" w:rsidRPr="00FC3E2A">
        <w:rPr>
          <w:rFonts w:ascii="Arial" w:hAnsi="Arial" w:cs="Arial"/>
        </w:rPr>
        <w:t xml:space="preserve"> towards</w:t>
      </w:r>
      <w:r w:rsidR="00D66B95" w:rsidRPr="00FC3E2A">
        <w:rPr>
          <w:rFonts w:ascii="Arial" w:hAnsi="Arial" w:cs="Arial"/>
        </w:rPr>
        <w:t xml:space="preserve"> being more</w:t>
      </w:r>
      <w:r w:rsidR="00DB0DE6" w:rsidRPr="00FC3E2A">
        <w:rPr>
          <w:rFonts w:ascii="Arial" w:hAnsi="Arial" w:cs="Arial"/>
        </w:rPr>
        <w:t xml:space="preserve"> energy efficien</w:t>
      </w:r>
      <w:r w:rsidR="00D66B95" w:rsidRPr="00FC3E2A">
        <w:rPr>
          <w:rFonts w:ascii="Arial" w:hAnsi="Arial" w:cs="Arial"/>
        </w:rPr>
        <w:t>t</w:t>
      </w:r>
      <w:r w:rsidR="00DB0DE6" w:rsidRPr="00FC3E2A">
        <w:rPr>
          <w:rFonts w:ascii="Arial" w:hAnsi="Arial" w:cs="Arial"/>
        </w:rPr>
        <w:t xml:space="preserve"> </w:t>
      </w:r>
      <w:r w:rsidRPr="00FC3E2A">
        <w:rPr>
          <w:rFonts w:ascii="Arial" w:hAnsi="Arial" w:cs="Arial"/>
        </w:rPr>
        <w:t xml:space="preserve">through co-funding support </w:t>
      </w:r>
      <w:r w:rsidR="003A08DC">
        <w:rPr>
          <w:rFonts w:ascii="Arial" w:hAnsi="Arial" w:cs="Arial"/>
        </w:rPr>
        <w:t>for companies that wish to make larger investments to drive greater energy efficiency</w:t>
      </w:r>
      <w:r w:rsidR="00381D96">
        <w:rPr>
          <w:rFonts w:ascii="Arial" w:hAnsi="Arial" w:cs="Arial"/>
        </w:rPr>
        <w:t>.</w:t>
      </w:r>
    </w:p>
    <w:p w14:paraId="4E1611C5" w14:textId="77777777" w:rsidR="009C5C14" w:rsidRPr="009C5C14" w:rsidRDefault="009C5C14" w:rsidP="0010709A">
      <w:pPr>
        <w:spacing w:after="0"/>
        <w:jc w:val="both"/>
        <w:rPr>
          <w:rFonts w:ascii="Arial" w:hAnsi="Arial" w:cs="Arial"/>
        </w:rPr>
      </w:pPr>
    </w:p>
    <w:p w14:paraId="37B0E746" w14:textId="6DEF6E84" w:rsidR="00753F19" w:rsidRPr="00FC3E2A" w:rsidRDefault="00CD0885" w:rsidP="0010709A">
      <w:pPr>
        <w:pStyle w:val="ListParagraph"/>
        <w:numPr>
          <w:ilvl w:val="0"/>
          <w:numId w:val="1"/>
        </w:numPr>
        <w:spacing w:after="0"/>
        <w:jc w:val="both"/>
        <w:rPr>
          <w:rFonts w:ascii="Arial" w:hAnsi="Arial" w:cs="Arial"/>
          <w:b/>
          <w:bCs/>
          <w:u w:val="single"/>
        </w:rPr>
      </w:pPr>
      <w:r w:rsidRPr="00FC3E2A">
        <w:rPr>
          <w:rFonts w:ascii="Arial" w:hAnsi="Arial" w:cs="Arial"/>
          <w:b/>
          <w:bCs/>
        </w:rPr>
        <w:t>Why did the Government develop the E</w:t>
      </w:r>
      <w:r w:rsidR="00224064">
        <w:rPr>
          <w:rFonts w:ascii="Arial" w:hAnsi="Arial" w:cs="Arial"/>
          <w:b/>
          <w:bCs/>
        </w:rPr>
        <w:t>EG (Advanced)</w:t>
      </w:r>
      <w:r w:rsidRPr="00FC3E2A">
        <w:rPr>
          <w:rFonts w:ascii="Arial" w:hAnsi="Arial" w:cs="Arial"/>
          <w:b/>
          <w:bCs/>
        </w:rPr>
        <w:t>?</w:t>
      </w:r>
      <w:r w:rsidR="0010021F" w:rsidRPr="00FC3E2A">
        <w:rPr>
          <w:rFonts w:ascii="Arial" w:hAnsi="Arial" w:cs="Arial"/>
          <w:b/>
          <w:bCs/>
        </w:rPr>
        <w:t xml:space="preserve"> </w:t>
      </w:r>
    </w:p>
    <w:p w14:paraId="5AB1502F" w14:textId="77777777" w:rsidR="00380C72" w:rsidRPr="00FC3E2A" w:rsidRDefault="00380C72" w:rsidP="0010709A">
      <w:pPr>
        <w:pStyle w:val="ListParagraph"/>
        <w:spacing w:after="0"/>
        <w:ind w:left="360"/>
        <w:jc w:val="both"/>
        <w:rPr>
          <w:rFonts w:ascii="Arial" w:hAnsi="Arial" w:cs="Arial"/>
        </w:rPr>
      </w:pPr>
    </w:p>
    <w:p w14:paraId="3FCB3335" w14:textId="23707C5D" w:rsidR="004B4C97" w:rsidRDefault="000A1495" w:rsidP="0010709A">
      <w:pPr>
        <w:pStyle w:val="ListParagraph"/>
        <w:spacing w:after="0"/>
        <w:ind w:left="360"/>
        <w:jc w:val="both"/>
        <w:rPr>
          <w:rFonts w:ascii="Arial" w:hAnsi="Arial" w:cs="Arial"/>
        </w:rPr>
      </w:pPr>
      <w:r w:rsidRPr="000A1495">
        <w:rPr>
          <w:rFonts w:ascii="Arial" w:hAnsi="Arial" w:cs="Arial"/>
        </w:rPr>
        <w:t xml:space="preserve">The </w:t>
      </w:r>
      <w:r w:rsidR="00224064">
        <w:rPr>
          <w:rFonts w:ascii="Arial" w:hAnsi="Arial" w:cs="Arial"/>
        </w:rPr>
        <w:t>EEG (Advanced)</w:t>
      </w:r>
      <w:r w:rsidRPr="000A1495">
        <w:rPr>
          <w:rFonts w:ascii="Arial" w:hAnsi="Arial" w:cs="Arial"/>
        </w:rPr>
        <w:t xml:space="preserve"> </w:t>
      </w:r>
      <w:r w:rsidR="009C5C14">
        <w:rPr>
          <w:rFonts w:ascii="Arial" w:hAnsi="Arial" w:cs="Arial"/>
        </w:rPr>
        <w:t>was designed in recognition</w:t>
      </w:r>
      <w:r w:rsidR="00224064">
        <w:rPr>
          <w:rFonts w:ascii="Arial" w:hAnsi="Arial" w:cs="Arial"/>
        </w:rPr>
        <w:t xml:space="preserve"> that companies in certain sectors may need to invest more </w:t>
      </w:r>
      <w:r w:rsidR="009C5C14">
        <w:rPr>
          <w:rFonts w:ascii="Arial" w:hAnsi="Arial" w:cs="Arial"/>
        </w:rPr>
        <w:t>beyond the support provided in the EEG</w:t>
      </w:r>
      <w:r w:rsidR="00A91467">
        <w:rPr>
          <w:rFonts w:ascii="Arial" w:hAnsi="Arial" w:cs="Arial"/>
        </w:rPr>
        <w:t xml:space="preserve"> (Base)</w:t>
      </w:r>
      <w:r w:rsidR="009C5C14">
        <w:rPr>
          <w:rFonts w:ascii="Arial" w:hAnsi="Arial" w:cs="Arial"/>
        </w:rPr>
        <w:t xml:space="preserve"> </w:t>
      </w:r>
      <w:r w:rsidR="00224064">
        <w:rPr>
          <w:rFonts w:ascii="Arial" w:hAnsi="Arial" w:cs="Arial"/>
        </w:rPr>
        <w:t>to purchase energy efficient equipment relevant to their operations.</w:t>
      </w:r>
    </w:p>
    <w:p w14:paraId="138345B0" w14:textId="77777777" w:rsidR="00224064" w:rsidRPr="00224064" w:rsidRDefault="00224064" w:rsidP="0010709A">
      <w:pPr>
        <w:pStyle w:val="ListParagraph"/>
        <w:spacing w:after="0"/>
        <w:ind w:left="360"/>
        <w:jc w:val="both"/>
        <w:rPr>
          <w:rFonts w:ascii="Arial" w:hAnsi="Arial" w:cs="Arial"/>
        </w:rPr>
      </w:pPr>
    </w:p>
    <w:p w14:paraId="4E38B982" w14:textId="2F334CF5" w:rsidR="000B6A85" w:rsidRPr="00FC3E2A" w:rsidRDefault="00224064" w:rsidP="0010709A">
      <w:pPr>
        <w:pStyle w:val="ListParagraph"/>
        <w:numPr>
          <w:ilvl w:val="0"/>
          <w:numId w:val="1"/>
        </w:numPr>
        <w:spacing w:after="0"/>
        <w:jc w:val="both"/>
        <w:rPr>
          <w:rFonts w:ascii="Arial" w:hAnsi="Arial" w:cs="Arial"/>
          <w:b/>
          <w:bCs/>
          <w:u w:val="single"/>
        </w:rPr>
      </w:pPr>
      <w:r>
        <w:rPr>
          <w:rFonts w:ascii="Arial" w:hAnsi="Arial" w:cs="Arial"/>
          <w:b/>
          <w:bCs/>
        </w:rPr>
        <w:t>What sectors does the</w:t>
      </w:r>
      <w:r w:rsidR="00CD0885" w:rsidRPr="00FC3E2A">
        <w:rPr>
          <w:rFonts w:ascii="Arial" w:hAnsi="Arial" w:cs="Arial"/>
          <w:b/>
          <w:bCs/>
        </w:rPr>
        <w:t xml:space="preserve"> </w:t>
      </w:r>
      <w:r w:rsidR="007F2A97" w:rsidRPr="00FC3E2A">
        <w:rPr>
          <w:rFonts w:ascii="Arial" w:hAnsi="Arial" w:cs="Arial"/>
          <w:b/>
          <w:bCs/>
        </w:rPr>
        <w:t>EE</w:t>
      </w:r>
      <w:r w:rsidR="00CD0885" w:rsidRPr="00FC3E2A">
        <w:rPr>
          <w:rFonts w:ascii="Arial" w:hAnsi="Arial" w:cs="Arial"/>
          <w:b/>
          <w:bCs/>
        </w:rPr>
        <w:t>G</w:t>
      </w:r>
      <w:r>
        <w:rPr>
          <w:rFonts w:ascii="Arial" w:hAnsi="Arial" w:cs="Arial"/>
          <w:b/>
          <w:bCs/>
        </w:rPr>
        <w:t xml:space="preserve"> (Advanced)</w:t>
      </w:r>
      <w:r w:rsidR="00CD0885" w:rsidRPr="00FC3E2A">
        <w:rPr>
          <w:rFonts w:ascii="Arial" w:hAnsi="Arial" w:cs="Arial"/>
          <w:b/>
          <w:bCs/>
        </w:rPr>
        <w:t xml:space="preserve"> </w:t>
      </w:r>
      <w:r>
        <w:rPr>
          <w:rFonts w:ascii="Arial" w:hAnsi="Arial" w:cs="Arial"/>
          <w:b/>
          <w:bCs/>
        </w:rPr>
        <w:t>cover</w:t>
      </w:r>
      <w:r w:rsidR="00CD0885" w:rsidRPr="00FC3E2A">
        <w:rPr>
          <w:rFonts w:ascii="Arial" w:hAnsi="Arial" w:cs="Arial"/>
          <w:b/>
          <w:bCs/>
        </w:rPr>
        <w:t>?</w:t>
      </w:r>
    </w:p>
    <w:p w14:paraId="6AAF1052" w14:textId="77777777" w:rsidR="00380C72" w:rsidRPr="00FC3E2A" w:rsidRDefault="00380C72" w:rsidP="0010709A">
      <w:pPr>
        <w:pStyle w:val="ListParagraph"/>
        <w:spacing w:after="0"/>
        <w:ind w:left="360"/>
        <w:jc w:val="both"/>
        <w:rPr>
          <w:rFonts w:ascii="Arial" w:hAnsi="Arial" w:cs="Arial"/>
        </w:rPr>
      </w:pPr>
    </w:p>
    <w:p w14:paraId="6A460B9E" w14:textId="3ECFCD84" w:rsidR="004B4C97" w:rsidRPr="00FC3E2A" w:rsidRDefault="009C5C14" w:rsidP="0010709A">
      <w:pPr>
        <w:pStyle w:val="ListParagraph"/>
        <w:spacing w:after="0"/>
        <w:ind w:left="360"/>
        <w:jc w:val="both"/>
        <w:rPr>
          <w:rFonts w:ascii="Arial" w:hAnsi="Arial" w:cs="Arial"/>
        </w:rPr>
      </w:pPr>
      <w:r w:rsidRPr="00FC3E2A">
        <w:rPr>
          <w:rFonts w:ascii="Arial" w:hAnsi="Arial" w:cs="Arial"/>
        </w:rPr>
        <w:t>From 1 April 2024</w:t>
      </w:r>
      <w:r>
        <w:rPr>
          <w:rFonts w:ascii="Arial" w:hAnsi="Arial" w:cs="Arial"/>
        </w:rPr>
        <w:t xml:space="preserve">, </w:t>
      </w:r>
      <w:r w:rsidR="004B4C97" w:rsidRPr="00FC3E2A">
        <w:rPr>
          <w:rFonts w:ascii="Arial" w:hAnsi="Arial" w:cs="Arial"/>
        </w:rPr>
        <w:t>companies in the Manufacturing sector</w:t>
      </w:r>
      <w:r w:rsidR="004B4C97" w:rsidRPr="00FC3E2A">
        <w:rPr>
          <w:rStyle w:val="FootnoteReference"/>
          <w:rFonts w:ascii="Arial" w:hAnsi="Arial" w:cs="Arial"/>
        </w:rPr>
        <w:footnoteReference w:id="2"/>
      </w:r>
      <w:r w:rsidR="005331CF" w:rsidRPr="00FC3E2A">
        <w:rPr>
          <w:rFonts w:ascii="Arial" w:hAnsi="Arial" w:cs="Arial"/>
        </w:rPr>
        <w:t xml:space="preserve"> </w:t>
      </w:r>
      <w:r w:rsidR="004B4C97" w:rsidRPr="00FC3E2A">
        <w:rPr>
          <w:rFonts w:ascii="Arial" w:hAnsi="Arial" w:cs="Arial"/>
        </w:rPr>
        <w:t>can apply for the EEG</w:t>
      </w:r>
      <w:r w:rsidR="00B7295C">
        <w:rPr>
          <w:rFonts w:ascii="Arial" w:hAnsi="Arial" w:cs="Arial"/>
        </w:rPr>
        <w:t xml:space="preserve"> (Advanced)</w:t>
      </w:r>
      <w:r w:rsidR="004B4C97" w:rsidRPr="00FC3E2A">
        <w:rPr>
          <w:rFonts w:ascii="Arial" w:hAnsi="Arial" w:cs="Arial"/>
        </w:rPr>
        <w:t>.</w:t>
      </w:r>
      <w:r w:rsidR="00787E8B" w:rsidRPr="0C4D2B0A">
        <w:rPr>
          <w:rFonts w:ascii="Arial" w:hAnsi="Arial" w:cs="Arial"/>
        </w:rPr>
        <w:t xml:space="preserve"> We will further expand EEG </w:t>
      </w:r>
      <w:r w:rsidR="00B7295C">
        <w:rPr>
          <w:rFonts w:ascii="Arial" w:hAnsi="Arial" w:cs="Arial"/>
        </w:rPr>
        <w:t xml:space="preserve">(Advanced) </w:t>
      </w:r>
      <w:r w:rsidR="00787E8B" w:rsidRPr="0C4D2B0A">
        <w:rPr>
          <w:rFonts w:ascii="Arial" w:hAnsi="Arial" w:cs="Arial"/>
        </w:rPr>
        <w:t xml:space="preserve">to cover </w:t>
      </w:r>
      <w:r w:rsidR="00B7295C">
        <w:rPr>
          <w:rFonts w:ascii="Arial" w:hAnsi="Arial" w:cs="Arial"/>
        </w:rPr>
        <w:t xml:space="preserve">the </w:t>
      </w:r>
      <w:r w:rsidR="00787E8B" w:rsidRPr="0C4D2B0A">
        <w:rPr>
          <w:rFonts w:ascii="Arial" w:hAnsi="Arial" w:cs="Arial"/>
        </w:rPr>
        <w:t>maritime, constructio</w:t>
      </w:r>
      <w:r w:rsidR="00B7295C">
        <w:rPr>
          <w:rFonts w:ascii="Arial" w:hAnsi="Arial" w:cs="Arial"/>
        </w:rPr>
        <w:t>n</w:t>
      </w:r>
      <w:r w:rsidR="00787E8B" w:rsidRPr="0C4D2B0A">
        <w:rPr>
          <w:rFonts w:ascii="Arial" w:hAnsi="Arial" w:cs="Arial"/>
        </w:rPr>
        <w:t xml:space="preserve"> </w:t>
      </w:r>
      <w:r w:rsidR="00B7295C">
        <w:rPr>
          <w:rFonts w:ascii="Arial" w:hAnsi="Arial" w:cs="Arial"/>
        </w:rPr>
        <w:t xml:space="preserve">and </w:t>
      </w:r>
      <w:r w:rsidR="00787E8B" w:rsidRPr="0C4D2B0A">
        <w:rPr>
          <w:rFonts w:ascii="Arial" w:hAnsi="Arial" w:cs="Arial"/>
        </w:rPr>
        <w:t xml:space="preserve">data centres </w:t>
      </w:r>
      <w:r w:rsidR="00B7295C">
        <w:rPr>
          <w:rFonts w:ascii="Arial" w:hAnsi="Arial" w:cs="Arial"/>
        </w:rPr>
        <w:t>sectors</w:t>
      </w:r>
      <w:r w:rsidR="00C96AA2" w:rsidRPr="00FC3E2A">
        <w:rPr>
          <w:rFonts w:ascii="Arial" w:hAnsi="Arial" w:cs="Arial"/>
        </w:rPr>
        <w:t xml:space="preserve">. </w:t>
      </w:r>
      <w:r w:rsidR="74370A0E" w:rsidRPr="00FC3E2A">
        <w:rPr>
          <w:rFonts w:ascii="Arial" w:hAnsi="Arial" w:cs="Arial"/>
        </w:rPr>
        <w:t>More information will be available in due course.</w:t>
      </w:r>
    </w:p>
    <w:p w14:paraId="71D7416D" w14:textId="77777777" w:rsidR="005331CF" w:rsidRPr="00FC3E2A" w:rsidRDefault="005331CF" w:rsidP="0010709A">
      <w:pPr>
        <w:pStyle w:val="ListParagraph"/>
        <w:spacing w:after="0"/>
        <w:ind w:left="360"/>
        <w:jc w:val="both"/>
        <w:rPr>
          <w:rFonts w:ascii="Arial" w:hAnsi="Arial" w:cs="Arial"/>
        </w:rPr>
      </w:pPr>
    </w:p>
    <w:p w14:paraId="133599EE" w14:textId="3518339B" w:rsidR="004C53C8" w:rsidRPr="00FC3E2A" w:rsidRDefault="004C53C8" w:rsidP="0010709A">
      <w:pPr>
        <w:pStyle w:val="ListParagraph"/>
        <w:numPr>
          <w:ilvl w:val="0"/>
          <w:numId w:val="1"/>
        </w:numPr>
        <w:spacing w:after="0" w:line="240" w:lineRule="auto"/>
        <w:jc w:val="both"/>
        <w:rPr>
          <w:rFonts w:ascii="Arial" w:hAnsi="Arial" w:cs="Arial"/>
          <w:b/>
          <w:bCs/>
          <w:u w:val="single"/>
        </w:rPr>
      </w:pPr>
      <w:bookmarkStart w:id="0" w:name="_Hlk83659841"/>
      <w:r w:rsidRPr="00FC3E2A">
        <w:rPr>
          <w:rFonts w:ascii="Arial" w:hAnsi="Arial" w:cs="Arial"/>
          <w:b/>
          <w:bCs/>
        </w:rPr>
        <w:t xml:space="preserve">What </w:t>
      </w:r>
      <w:proofErr w:type="gramStart"/>
      <w:r w:rsidRPr="00FC3E2A">
        <w:rPr>
          <w:rFonts w:ascii="Arial" w:hAnsi="Arial" w:cs="Arial"/>
          <w:b/>
          <w:bCs/>
        </w:rPr>
        <w:t>is</w:t>
      </w:r>
      <w:proofErr w:type="gramEnd"/>
      <w:r w:rsidRPr="00FC3E2A">
        <w:rPr>
          <w:rFonts w:ascii="Arial" w:hAnsi="Arial" w:cs="Arial"/>
          <w:b/>
          <w:bCs/>
        </w:rPr>
        <w:t xml:space="preserve"> the eligibility criteria for EEG</w:t>
      </w:r>
      <w:r w:rsidR="009C5C14">
        <w:rPr>
          <w:rFonts w:ascii="Arial" w:hAnsi="Arial" w:cs="Arial"/>
          <w:b/>
          <w:bCs/>
        </w:rPr>
        <w:t xml:space="preserve"> (Advanced)</w:t>
      </w:r>
      <w:r w:rsidRPr="00FC3E2A">
        <w:rPr>
          <w:rFonts w:ascii="Arial" w:hAnsi="Arial" w:cs="Arial"/>
          <w:b/>
          <w:bCs/>
        </w:rPr>
        <w:t>?</w:t>
      </w:r>
    </w:p>
    <w:p w14:paraId="0A5F0333" w14:textId="77777777" w:rsidR="004C53C8" w:rsidRPr="00FC3E2A" w:rsidRDefault="004C53C8" w:rsidP="0010709A">
      <w:pPr>
        <w:pStyle w:val="ListParagraph"/>
        <w:spacing w:after="0" w:line="240" w:lineRule="auto"/>
        <w:ind w:left="360"/>
        <w:jc w:val="both"/>
        <w:rPr>
          <w:rFonts w:ascii="Arial" w:hAnsi="Arial" w:cs="Arial"/>
        </w:rPr>
      </w:pPr>
    </w:p>
    <w:p w14:paraId="7F214C6E" w14:textId="436979D8" w:rsidR="004C53C8" w:rsidRPr="00FC3E2A" w:rsidRDefault="00B7295C" w:rsidP="0010709A">
      <w:pPr>
        <w:pStyle w:val="ListParagraph"/>
        <w:spacing w:after="0" w:line="240" w:lineRule="auto"/>
        <w:ind w:left="360"/>
        <w:jc w:val="both"/>
        <w:rPr>
          <w:rFonts w:ascii="Arial" w:hAnsi="Arial" w:cs="Arial"/>
        </w:rPr>
      </w:pPr>
      <w:r>
        <w:rPr>
          <w:rFonts w:ascii="Arial" w:hAnsi="Arial" w:cs="Arial"/>
        </w:rPr>
        <w:t xml:space="preserve">From 1 April 2024, </w:t>
      </w:r>
      <w:r w:rsidR="004C53C8" w:rsidRPr="00FC3E2A">
        <w:rPr>
          <w:rFonts w:ascii="Arial" w:hAnsi="Arial" w:cs="Arial"/>
        </w:rPr>
        <w:t>A company that meets all the following criteria can apply for the EEG</w:t>
      </w:r>
      <w:r w:rsidR="009C5C14">
        <w:rPr>
          <w:rFonts w:ascii="Arial" w:hAnsi="Arial" w:cs="Arial"/>
        </w:rPr>
        <w:t xml:space="preserve"> (Advanced)</w:t>
      </w:r>
      <w:r w:rsidR="004C53C8" w:rsidRPr="00FC3E2A">
        <w:rPr>
          <w:rFonts w:ascii="Arial" w:hAnsi="Arial" w:cs="Arial"/>
        </w:rPr>
        <w:t>:</w:t>
      </w:r>
    </w:p>
    <w:p w14:paraId="7A0A76CB" w14:textId="14165457" w:rsidR="004C53C8" w:rsidRPr="00FC3E2A" w:rsidRDefault="004C53C8" w:rsidP="0010709A">
      <w:pPr>
        <w:pStyle w:val="ListParagraph"/>
        <w:numPr>
          <w:ilvl w:val="0"/>
          <w:numId w:val="24"/>
        </w:numPr>
        <w:spacing w:after="0" w:line="240" w:lineRule="auto"/>
        <w:jc w:val="both"/>
        <w:rPr>
          <w:rFonts w:ascii="Arial" w:hAnsi="Arial" w:cs="Arial"/>
        </w:rPr>
      </w:pPr>
      <w:r w:rsidRPr="00FC3E2A">
        <w:rPr>
          <w:rFonts w:ascii="Arial" w:hAnsi="Arial" w:cs="Arial"/>
        </w:rPr>
        <w:t xml:space="preserve">Business entity registered and operating in Singapore in the </w:t>
      </w:r>
      <w:r w:rsidR="00A112CE" w:rsidRPr="00FC3E2A">
        <w:rPr>
          <w:rFonts w:ascii="Arial" w:hAnsi="Arial" w:cs="Arial"/>
        </w:rPr>
        <w:t>Manufacturing</w:t>
      </w:r>
      <w:r w:rsidR="00B7295C">
        <w:rPr>
          <w:rFonts w:ascii="Arial" w:hAnsi="Arial" w:cs="Arial"/>
        </w:rPr>
        <w:t xml:space="preserve"> sector</w:t>
      </w:r>
      <w:r w:rsidRPr="00FC3E2A">
        <w:rPr>
          <w:rFonts w:ascii="Arial" w:hAnsi="Arial" w:cs="Arial"/>
        </w:rPr>
        <w:t xml:space="preserve"> as defined </w:t>
      </w:r>
      <w:proofErr w:type="gramStart"/>
      <w:r w:rsidRPr="00FC3E2A">
        <w:rPr>
          <w:rFonts w:ascii="Arial" w:hAnsi="Arial" w:cs="Arial"/>
        </w:rPr>
        <w:t>below;</w:t>
      </w:r>
      <w:proofErr w:type="gramEnd"/>
    </w:p>
    <w:p w14:paraId="25A9131D" w14:textId="5CF33855" w:rsidR="004C53C8" w:rsidRPr="00FC3E2A" w:rsidRDefault="000A1495" w:rsidP="0010709A">
      <w:pPr>
        <w:pStyle w:val="ListParagraph"/>
        <w:numPr>
          <w:ilvl w:val="1"/>
          <w:numId w:val="24"/>
        </w:numPr>
        <w:spacing w:after="0" w:line="240" w:lineRule="auto"/>
        <w:jc w:val="both"/>
        <w:rPr>
          <w:rFonts w:ascii="Arial" w:hAnsi="Arial" w:cs="Arial"/>
        </w:rPr>
      </w:pPr>
      <w:r w:rsidRPr="009C5C14">
        <w:rPr>
          <w:rFonts w:ascii="Arial" w:hAnsi="Arial" w:cs="Arial"/>
          <w:b/>
          <w:bCs/>
        </w:rPr>
        <w:t>Manufacturing</w:t>
      </w:r>
      <w:r w:rsidRPr="000A1495">
        <w:rPr>
          <w:rFonts w:ascii="Arial" w:hAnsi="Arial" w:cs="Arial"/>
        </w:rPr>
        <w:t xml:space="preserve"> companies that are classified under SSIC 10 to 32 (including Food Manufacturing)</w:t>
      </w:r>
    </w:p>
    <w:p w14:paraId="7C5ACC29" w14:textId="1D073EF3" w:rsidR="004C53C8" w:rsidRPr="00FC3E2A" w:rsidRDefault="004C53C8" w:rsidP="0010709A">
      <w:pPr>
        <w:pStyle w:val="ListParagraph"/>
        <w:numPr>
          <w:ilvl w:val="0"/>
          <w:numId w:val="24"/>
        </w:numPr>
        <w:spacing w:after="0" w:line="240" w:lineRule="auto"/>
        <w:jc w:val="both"/>
        <w:rPr>
          <w:rFonts w:ascii="Arial" w:hAnsi="Arial" w:cs="Arial"/>
        </w:rPr>
      </w:pPr>
      <w:r w:rsidRPr="00FC3E2A">
        <w:rPr>
          <w:rFonts w:ascii="Arial" w:hAnsi="Arial" w:cs="Arial"/>
        </w:rPr>
        <w:t xml:space="preserve">Has a minimum of 30% local </w:t>
      </w:r>
      <w:proofErr w:type="gramStart"/>
      <w:r w:rsidRPr="00FC3E2A">
        <w:rPr>
          <w:rFonts w:ascii="Arial" w:hAnsi="Arial" w:cs="Arial"/>
        </w:rPr>
        <w:t>shareholding</w:t>
      </w:r>
      <w:r w:rsidR="00B7295C">
        <w:rPr>
          <w:rFonts w:ascii="Arial" w:hAnsi="Arial" w:cs="Arial"/>
        </w:rPr>
        <w:t>;</w:t>
      </w:r>
      <w:proofErr w:type="gramEnd"/>
    </w:p>
    <w:p w14:paraId="0EAFF187" w14:textId="37AE5503" w:rsidR="004C53C8" w:rsidRPr="00FC3E2A" w:rsidRDefault="004C53C8" w:rsidP="0010709A">
      <w:pPr>
        <w:pStyle w:val="ListParagraph"/>
        <w:numPr>
          <w:ilvl w:val="0"/>
          <w:numId w:val="24"/>
        </w:numPr>
        <w:spacing w:after="0" w:line="240" w:lineRule="auto"/>
        <w:jc w:val="both"/>
        <w:rPr>
          <w:rFonts w:ascii="Arial" w:hAnsi="Arial" w:cs="Arial"/>
        </w:rPr>
      </w:pPr>
      <w:r w:rsidRPr="00FC3E2A">
        <w:rPr>
          <w:rFonts w:ascii="Arial" w:hAnsi="Arial" w:cs="Arial"/>
        </w:rPr>
        <w:t>Employ at least one local employee</w:t>
      </w:r>
      <w:r w:rsidR="000A1495">
        <w:rPr>
          <w:rFonts w:ascii="Arial" w:hAnsi="Arial" w:cs="Arial"/>
        </w:rPr>
        <w:t xml:space="preserve"> </w:t>
      </w:r>
      <w:r w:rsidR="000A1495" w:rsidRPr="000A1495">
        <w:rPr>
          <w:rFonts w:ascii="Arial" w:hAnsi="Arial" w:cs="Arial"/>
        </w:rPr>
        <w:t>at the firm-</w:t>
      </w:r>
      <w:proofErr w:type="gramStart"/>
      <w:r w:rsidR="000A1495" w:rsidRPr="000A1495">
        <w:rPr>
          <w:rFonts w:ascii="Arial" w:hAnsi="Arial" w:cs="Arial"/>
        </w:rPr>
        <w:t>level</w:t>
      </w:r>
      <w:r w:rsidR="00B7295C">
        <w:rPr>
          <w:rFonts w:ascii="Arial" w:hAnsi="Arial" w:cs="Arial"/>
        </w:rPr>
        <w:t>;</w:t>
      </w:r>
      <w:proofErr w:type="gramEnd"/>
    </w:p>
    <w:p w14:paraId="259E4A2B" w14:textId="360031E7" w:rsidR="004C53C8" w:rsidRPr="00FC3E2A" w:rsidRDefault="004C53C8" w:rsidP="0010709A">
      <w:pPr>
        <w:pStyle w:val="ListParagraph"/>
        <w:numPr>
          <w:ilvl w:val="0"/>
          <w:numId w:val="24"/>
        </w:numPr>
        <w:spacing w:after="0" w:line="240" w:lineRule="auto"/>
        <w:jc w:val="both"/>
        <w:rPr>
          <w:rFonts w:ascii="Arial" w:hAnsi="Arial" w:cs="Arial"/>
        </w:rPr>
      </w:pPr>
      <w:r w:rsidRPr="00FC3E2A">
        <w:rPr>
          <w:rFonts w:ascii="Arial" w:hAnsi="Arial" w:cs="Arial"/>
        </w:rPr>
        <w:t xml:space="preserve">Has a Group Annual Sales Turnover </w:t>
      </w:r>
      <w:r w:rsidR="000A1495">
        <w:rPr>
          <w:rFonts w:ascii="Arial" w:hAnsi="Arial" w:cs="Arial"/>
        </w:rPr>
        <w:t>no more than</w:t>
      </w:r>
      <w:r w:rsidRPr="00FC3E2A">
        <w:rPr>
          <w:rFonts w:ascii="Arial" w:hAnsi="Arial" w:cs="Arial"/>
        </w:rPr>
        <w:t xml:space="preserve"> S$500 million</w:t>
      </w:r>
      <w:r w:rsidR="00B7295C">
        <w:rPr>
          <w:rFonts w:ascii="Arial" w:hAnsi="Arial" w:cs="Arial"/>
        </w:rPr>
        <w:t>.</w:t>
      </w:r>
    </w:p>
    <w:bookmarkEnd w:id="0"/>
    <w:p w14:paraId="5AE394CA" w14:textId="67CFF773" w:rsidR="00753F19" w:rsidRPr="00FC3E2A" w:rsidRDefault="00753F19" w:rsidP="0010709A">
      <w:pPr>
        <w:pStyle w:val="ListParagraph"/>
        <w:spacing w:after="0"/>
        <w:ind w:left="360"/>
        <w:jc w:val="both"/>
        <w:rPr>
          <w:rFonts w:ascii="Arial" w:hAnsi="Arial" w:cs="Arial"/>
          <w:b/>
          <w:bCs/>
          <w:u w:val="single"/>
        </w:rPr>
      </w:pPr>
    </w:p>
    <w:p w14:paraId="51E11BB1" w14:textId="0B731231" w:rsidR="00075433" w:rsidRDefault="00D819A0" w:rsidP="0010709A">
      <w:pPr>
        <w:pStyle w:val="ListParagraph"/>
        <w:numPr>
          <w:ilvl w:val="0"/>
          <w:numId w:val="1"/>
        </w:numPr>
        <w:spacing w:after="0"/>
        <w:jc w:val="both"/>
        <w:rPr>
          <w:rFonts w:ascii="Arial" w:hAnsi="Arial" w:cs="Arial"/>
          <w:b/>
          <w:bCs/>
        </w:rPr>
      </w:pPr>
      <w:r w:rsidRPr="00FC3E2A">
        <w:rPr>
          <w:rFonts w:ascii="Arial" w:hAnsi="Arial" w:cs="Arial"/>
          <w:b/>
          <w:bCs/>
        </w:rPr>
        <w:t xml:space="preserve">What is the </w:t>
      </w:r>
      <w:r w:rsidR="009C5C14">
        <w:rPr>
          <w:rFonts w:ascii="Arial" w:hAnsi="Arial" w:cs="Arial"/>
          <w:b/>
          <w:bCs/>
        </w:rPr>
        <w:t>difference between the EEG</w:t>
      </w:r>
      <w:r w:rsidR="0010709A">
        <w:rPr>
          <w:rFonts w:ascii="Arial" w:hAnsi="Arial" w:cs="Arial"/>
          <w:b/>
          <w:bCs/>
        </w:rPr>
        <w:t xml:space="preserve"> (Base)</w:t>
      </w:r>
      <w:r w:rsidR="009C5C14">
        <w:rPr>
          <w:rFonts w:ascii="Arial" w:hAnsi="Arial" w:cs="Arial"/>
          <w:b/>
          <w:bCs/>
        </w:rPr>
        <w:t xml:space="preserve"> and the EEG (Advanced)?</w:t>
      </w:r>
    </w:p>
    <w:p w14:paraId="615F49FB" w14:textId="77777777" w:rsidR="009C5C14" w:rsidRDefault="009C5C14" w:rsidP="0010709A">
      <w:pPr>
        <w:pStyle w:val="ListParagraph"/>
        <w:spacing w:after="0"/>
        <w:ind w:left="360"/>
        <w:jc w:val="both"/>
        <w:rPr>
          <w:rFonts w:ascii="Arial" w:hAnsi="Arial" w:cs="Arial"/>
          <w:b/>
          <w:bCs/>
        </w:rPr>
      </w:pPr>
    </w:p>
    <w:p w14:paraId="03E23C09" w14:textId="3F5CE0CD" w:rsidR="009C5C14" w:rsidRDefault="00FC557D" w:rsidP="0010709A">
      <w:pPr>
        <w:pStyle w:val="ListParagraph"/>
        <w:spacing w:after="0"/>
        <w:ind w:left="360"/>
        <w:jc w:val="both"/>
        <w:rPr>
          <w:rFonts w:ascii="Arial" w:hAnsi="Arial" w:cs="Arial"/>
        </w:rPr>
      </w:pPr>
      <w:bookmarkStart w:id="1" w:name="_Hlk162556581"/>
      <w:r>
        <w:rPr>
          <w:rFonts w:ascii="Arial" w:hAnsi="Arial" w:cs="Arial"/>
        </w:rPr>
        <w:t>Unlike the EEG</w:t>
      </w:r>
      <w:r w:rsidR="0010709A">
        <w:rPr>
          <w:rFonts w:ascii="Arial" w:hAnsi="Arial" w:cs="Arial"/>
        </w:rPr>
        <w:t xml:space="preserve"> (Base)</w:t>
      </w:r>
      <w:r>
        <w:rPr>
          <w:rFonts w:ascii="Arial" w:hAnsi="Arial" w:cs="Arial"/>
        </w:rPr>
        <w:t xml:space="preserve">, the EEG (Advanced) </w:t>
      </w:r>
      <w:r w:rsidR="004E04B1">
        <w:rPr>
          <w:rFonts w:ascii="Arial" w:hAnsi="Arial" w:cs="Arial"/>
        </w:rPr>
        <w:t xml:space="preserve">can support non-pre-approved equipment </w:t>
      </w:r>
      <w:proofErr w:type="gramStart"/>
      <w:r w:rsidR="004E04B1">
        <w:rPr>
          <w:rFonts w:ascii="Arial" w:hAnsi="Arial" w:cs="Arial"/>
        </w:rPr>
        <w:t>as long as</w:t>
      </w:r>
      <w:proofErr w:type="gramEnd"/>
      <w:r w:rsidR="004E04B1">
        <w:rPr>
          <w:rFonts w:ascii="Arial" w:hAnsi="Arial" w:cs="Arial"/>
        </w:rPr>
        <w:t xml:space="preserve"> the equipment demonstrates energy savings above 350 tonnes of lifetime carbon abatement. Support under </w:t>
      </w:r>
      <w:r w:rsidR="00CE13D5">
        <w:rPr>
          <w:rFonts w:ascii="Arial" w:hAnsi="Arial" w:cs="Arial"/>
        </w:rPr>
        <w:t xml:space="preserve">the </w:t>
      </w:r>
      <w:r w:rsidR="004E04B1">
        <w:rPr>
          <w:rFonts w:ascii="Arial" w:hAnsi="Arial" w:cs="Arial"/>
        </w:rPr>
        <w:t xml:space="preserve">EEG </w:t>
      </w:r>
      <w:r w:rsidR="00E71B0F">
        <w:rPr>
          <w:rFonts w:ascii="Arial" w:hAnsi="Arial" w:cs="Arial"/>
        </w:rPr>
        <w:t>(</w:t>
      </w:r>
      <w:r w:rsidR="004E04B1">
        <w:rPr>
          <w:rFonts w:ascii="Arial" w:hAnsi="Arial" w:cs="Arial"/>
        </w:rPr>
        <w:t>Advanced</w:t>
      </w:r>
      <w:r w:rsidR="00CE13D5">
        <w:rPr>
          <w:rFonts w:ascii="Arial" w:hAnsi="Arial" w:cs="Arial"/>
        </w:rPr>
        <w:t>)</w:t>
      </w:r>
      <w:r w:rsidR="004E04B1">
        <w:rPr>
          <w:rFonts w:ascii="Arial" w:hAnsi="Arial" w:cs="Arial"/>
        </w:rPr>
        <w:t xml:space="preserve"> is </w:t>
      </w:r>
      <w:r w:rsidR="567B13C8">
        <w:rPr>
          <w:rFonts w:ascii="Arial" w:hAnsi="Arial" w:cs="Arial"/>
        </w:rPr>
        <w:t>based on</w:t>
      </w:r>
      <w:r>
        <w:rPr>
          <w:rFonts w:ascii="Arial" w:hAnsi="Arial" w:cs="Arial"/>
        </w:rPr>
        <w:t xml:space="preserve"> the lower of (</w:t>
      </w:r>
      <w:proofErr w:type="spellStart"/>
      <w:r>
        <w:rPr>
          <w:rFonts w:ascii="Arial" w:hAnsi="Arial" w:cs="Arial"/>
        </w:rPr>
        <w:t>i</w:t>
      </w:r>
      <w:proofErr w:type="spellEnd"/>
      <w:r>
        <w:rPr>
          <w:rFonts w:ascii="Arial" w:hAnsi="Arial" w:cs="Arial"/>
        </w:rPr>
        <w:t>) support levels under the EEG</w:t>
      </w:r>
      <w:r w:rsidR="00CD63CE">
        <w:rPr>
          <w:rFonts w:ascii="Arial" w:hAnsi="Arial" w:cs="Arial"/>
        </w:rPr>
        <w:t xml:space="preserve"> (Base)</w:t>
      </w:r>
      <w:r>
        <w:rPr>
          <w:rFonts w:ascii="Arial" w:hAnsi="Arial" w:cs="Arial"/>
        </w:rPr>
        <w:t xml:space="preserve"> </w:t>
      </w:r>
      <w:r w:rsidR="00CD63CE">
        <w:rPr>
          <w:rFonts w:ascii="Arial" w:hAnsi="Arial" w:cs="Arial"/>
        </w:rPr>
        <w:t>according to</w:t>
      </w:r>
      <w:r>
        <w:rPr>
          <w:rFonts w:ascii="Arial" w:hAnsi="Arial" w:cs="Arial"/>
        </w:rPr>
        <w:t xml:space="preserve"> company’s size</w:t>
      </w:r>
      <w:r w:rsidR="00A41BD1" w:rsidRPr="00FC3E2A">
        <w:rPr>
          <w:rStyle w:val="FootnoteReference"/>
          <w:rFonts w:ascii="Arial" w:hAnsi="Arial" w:cs="Arial"/>
        </w:rPr>
        <w:footnoteReference w:id="3"/>
      </w:r>
      <w:r>
        <w:rPr>
          <w:rFonts w:ascii="Arial" w:hAnsi="Arial" w:cs="Arial"/>
        </w:rPr>
        <w:t>, or (ii) based on the equipment’s expected lifetime carbon abatement.</w:t>
      </w:r>
      <w:r w:rsidR="64EE355D">
        <w:rPr>
          <w:rFonts w:ascii="Arial" w:hAnsi="Arial" w:cs="Arial"/>
        </w:rPr>
        <w:t xml:space="preserve"> Support will be capped at $350,000 across </w:t>
      </w:r>
      <w:proofErr w:type="gramStart"/>
      <w:r w:rsidR="64EE355D">
        <w:rPr>
          <w:rFonts w:ascii="Arial" w:hAnsi="Arial" w:cs="Arial"/>
        </w:rPr>
        <w:t>all of</w:t>
      </w:r>
      <w:proofErr w:type="gramEnd"/>
      <w:r w:rsidR="64EE355D">
        <w:rPr>
          <w:rFonts w:ascii="Arial" w:hAnsi="Arial" w:cs="Arial"/>
        </w:rPr>
        <w:t xml:space="preserve"> a company’s</w:t>
      </w:r>
      <w:r w:rsidR="00A91467">
        <w:rPr>
          <w:rFonts w:ascii="Arial" w:hAnsi="Arial" w:cs="Arial"/>
        </w:rPr>
        <w:t xml:space="preserve"> EEG (</w:t>
      </w:r>
      <w:r w:rsidR="00CD63CE">
        <w:rPr>
          <w:rFonts w:ascii="Arial" w:hAnsi="Arial" w:cs="Arial"/>
        </w:rPr>
        <w:t>Base</w:t>
      </w:r>
      <w:r w:rsidR="00A91467">
        <w:rPr>
          <w:rFonts w:ascii="Arial" w:hAnsi="Arial" w:cs="Arial"/>
        </w:rPr>
        <w:t>)</w:t>
      </w:r>
      <w:r w:rsidR="64EE355D">
        <w:rPr>
          <w:rFonts w:ascii="Arial" w:hAnsi="Arial" w:cs="Arial"/>
        </w:rPr>
        <w:t xml:space="preserve"> and </w:t>
      </w:r>
      <w:r w:rsidR="00A91467">
        <w:rPr>
          <w:rFonts w:ascii="Arial" w:hAnsi="Arial" w:cs="Arial"/>
        </w:rPr>
        <w:t>EEG (</w:t>
      </w:r>
      <w:r w:rsidR="64EE355D">
        <w:rPr>
          <w:rFonts w:ascii="Arial" w:hAnsi="Arial" w:cs="Arial"/>
        </w:rPr>
        <w:t>Advanced</w:t>
      </w:r>
      <w:r w:rsidR="00A91467">
        <w:rPr>
          <w:rFonts w:ascii="Arial" w:hAnsi="Arial" w:cs="Arial"/>
        </w:rPr>
        <w:t>)</w:t>
      </w:r>
      <w:r w:rsidR="64EE355D">
        <w:rPr>
          <w:rFonts w:ascii="Arial" w:hAnsi="Arial" w:cs="Arial"/>
        </w:rPr>
        <w:t xml:space="preserve"> applications. </w:t>
      </w:r>
    </w:p>
    <w:p w14:paraId="42B43363" w14:textId="77777777" w:rsidR="00FC557D" w:rsidRDefault="00FC557D" w:rsidP="0010709A">
      <w:pPr>
        <w:pStyle w:val="ListParagraph"/>
        <w:spacing w:after="0"/>
        <w:ind w:left="360"/>
        <w:jc w:val="both"/>
        <w:rPr>
          <w:rFonts w:ascii="Arial" w:hAnsi="Arial" w:cs="Arial"/>
        </w:rPr>
      </w:pPr>
    </w:p>
    <w:p w14:paraId="74483934" w14:textId="1EF7F75F" w:rsidR="00FC557D" w:rsidRDefault="00194E86" w:rsidP="0010709A">
      <w:pPr>
        <w:pStyle w:val="ListParagraph"/>
        <w:spacing w:after="0"/>
        <w:ind w:left="360"/>
        <w:jc w:val="both"/>
        <w:rPr>
          <w:rFonts w:ascii="Arial" w:hAnsi="Arial" w:cs="Arial"/>
        </w:rPr>
      </w:pPr>
      <w:r>
        <w:rPr>
          <w:rFonts w:ascii="Arial" w:hAnsi="Arial" w:cs="Arial"/>
        </w:rPr>
        <w:t>C</w:t>
      </w:r>
      <w:r w:rsidR="00FC557D">
        <w:rPr>
          <w:rFonts w:ascii="Arial" w:hAnsi="Arial" w:cs="Arial"/>
        </w:rPr>
        <w:t>ompanies applying for the EEG (Advanced) would also need to submit a third-party assessment r</w:t>
      </w:r>
      <w:r w:rsidR="00FC557D" w:rsidRPr="00243AC4">
        <w:rPr>
          <w:rFonts w:ascii="Arial" w:hAnsi="Arial" w:cs="Arial"/>
        </w:rPr>
        <w:t>eport</w:t>
      </w:r>
      <w:r w:rsidR="00FC557D">
        <w:rPr>
          <w:rFonts w:ascii="Arial" w:hAnsi="Arial" w:cs="Arial"/>
        </w:rPr>
        <w:t xml:space="preserve"> </w:t>
      </w:r>
      <w:r w:rsidR="00FC557D" w:rsidRPr="00243AC4">
        <w:rPr>
          <w:rFonts w:ascii="Arial" w:hAnsi="Arial" w:cs="Arial"/>
        </w:rPr>
        <w:t xml:space="preserve">from </w:t>
      </w:r>
      <w:r w:rsidR="00C4368A" w:rsidRPr="00243AC4">
        <w:rPr>
          <w:rFonts w:ascii="Arial" w:hAnsi="Arial" w:cs="Arial"/>
        </w:rPr>
        <w:t xml:space="preserve">a whitelisted </w:t>
      </w:r>
      <w:r w:rsidR="00FC557D" w:rsidRPr="00243AC4">
        <w:rPr>
          <w:rFonts w:ascii="Arial" w:hAnsi="Arial" w:cs="Arial"/>
        </w:rPr>
        <w:t>third</w:t>
      </w:r>
      <w:r w:rsidR="00FC557D">
        <w:rPr>
          <w:rFonts w:ascii="Arial" w:hAnsi="Arial" w:cs="Arial"/>
        </w:rPr>
        <w:t xml:space="preserve">-party </w:t>
      </w:r>
      <w:r w:rsidR="00243AC4">
        <w:rPr>
          <w:rFonts w:ascii="Arial" w:hAnsi="Arial" w:cs="Arial"/>
        </w:rPr>
        <w:t>qualif</w:t>
      </w:r>
      <w:r w:rsidR="009F0F5A">
        <w:rPr>
          <w:rFonts w:ascii="Arial" w:hAnsi="Arial" w:cs="Arial"/>
        </w:rPr>
        <w:t xml:space="preserve">ied </w:t>
      </w:r>
      <w:r w:rsidR="00FC557D">
        <w:rPr>
          <w:rFonts w:ascii="Arial" w:hAnsi="Arial" w:cs="Arial"/>
        </w:rPr>
        <w:t xml:space="preserve">assessor on the projected energy </w:t>
      </w:r>
      <w:r w:rsidR="00FC557D">
        <w:rPr>
          <w:rFonts w:ascii="Arial" w:hAnsi="Arial" w:cs="Arial"/>
        </w:rPr>
        <w:lastRenderedPageBreak/>
        <w:t>savings that the purchase of the energy efficient equipment would generate.</w:t>
      </w:r>
      <w:r w:rsidR="00E61839">
        <w:rPr>
          <w:rFonts w:ascii="Arial" w:hAnsi="Arial" w:cs="Arial"/>
        </w:rPr>
        <w:t xml:space="preserve"> This is not required for EEG (Base).</w:t>
      </w:r>
    </w:p>
    <w:bookmarkEnd w:id="1"/>
    <w:p w14:paraId="79C58D37" w14:textId="77777777" w:rsidR="009C5C14" w:rsidRDefault="009C5C14" w:rsidP="0010709A">
      <w:pPr>
        <w:pStyle w:val="ListParagraph"/>
        <w:spacing w:after="0"/>
        <w:ind w:left="360"/>
        <w:jc w:val="both"/>
        <w:rPr>
          <w:rFonts w:ascii="Arial" w:hAnsi="Arial" w:cs="Arial"/>
          <w:b/>
          <w:bCs/>
        </w:rPr>
      </w:pPr>
    </w:p>
    <w:p w14:paraId="2B8E721B" w14:textId="260AA4CE" w:rsidR="009C5C14" w:rsidRDefault="009C5C14" w:rsidP="0010709A">
      <w:pPr>
        <w:pStyle w:val="ListParagraph"/>
        <w:numPr>
          <w:ilvl w:val="0"/>
          <w:numId w:val="1"/>
        </w:numPr>
        <w:spacing w:after="0"/>
        <w:jc w:val="both"/>
        <w:rPr>
          <w:rFonts w:ascii="Arial" w:hAnsi="Arial" w:cs="Arial"/>
          <w:b/>
          <w:bCs/>
        </w:rPr>
      </w:pPr>
      <w:r>
        <w:rPr>
          <w:rFonts w:ascii="Arial" w:hAnsi="Arial" w:cs="Arial"/>
          <w:b/>
          <w:bCs/>
        </w:rPr>
        <w:t>How is the grant support for the EEG (Advanced) calculated?</w:t>
      </w:r>
    </w:p>
    <w:p w14:paraId="12BC4409" w14:textId="77777777" w:rsidR="009C5C14" w:rsidRDefault="009C5C14" w:rsidP="0010709A">
      <w:pPr>
        <w:pStyle w:val="ListParagraph"/>
        <w:spacing w:after="0"/>
        <w:ind w:left="360"/>
        <w:jc w:val="both"/>
        <w:rPr>
          <w:rFonts w:ascii="Arial" w:hAnsi="Arial" w:cs="Arial"/>
          <w:b/>
          <w:bCs/>
        </w:rPr>
      </w:pPr>
    </w:p>
    <w:p w14:paraId="5B8AD905" w14:textId="0B8A186A" w:rsidR="009C5C14" w:rsidRDefault="00FC557D" w:rsidP="0010709A">
      <w:pPr>
        <w:pStyle w:val="ListParagraph"/>
        <w:spacing w:after="0"/>
        <w:ind w:left="360"/>
        <w:jc w:val="both"/>
        <w:rPr>
          <w:rFonts w:ascii="Arial" w:hAnsi="Arial" w:cs="Arial"/>
        </w:rPr>
      </w:pPr>
      <w:r w:rsidRPr="341BAC42">
        <w:rPr>
          <w:rFonts w:ascii="Arial" w:hAnsi="Arial" w:cs="Arial"/>
        </w:rPr>
        <w:t xml:space="preserve">Please refer to the following </w:t>
      </w:r>
      <w:hyperlink r:id="rId9" w:history="1">
        <w:r w:rsidRPr="00CE13D5">
          <w:rPr>
            <w:rStyle w:val="Hyperlink"/>
            <w:rFonts w:ascii="Arial" w:hAnsi="Arial" w:cs="Arial"/>
          </w:rPr>
          <w:t>link</w:t>
        </w:r>
      </w:hyperlink>
      <w:r w:rsidRPr="341BAC42">
        <w:rPr>
          <w:rFonts w:ascii="Arial" w:hAnsi="Arial" w:cs="Arial"/>
        </w:rPr>
        <w:t xml:space="preserve"> </w:t>
      </w:r>
      <w:r>
        <w:rPr>
          <w:rFonts w:ascii="Arial" w:hAnsi="Arial" w:cs="Arial"/>
        </w:rPr>
        <w:t xml:space="preserve">to calculate </w:t>
      </w:r>
      <w:r w:rsidR="1D55E46F" w:rsidRPr="414D39E2">
        <w:rPr>
          <w:rFonts w:ascii="Arial" w:hAnsi="Arial" w:cs="Arial"/>
        </w:rPr>
        <w:t xml:space="preserve">the estimated grant support level </w:t>
      </w:r>
      <w:r w:rsidR="0010709A">
        <w:rPr>
          <w:rFonts w:ascii="Arial" w:hAnsi="Arial" w:cs="Arial"/>
        </w:rPr>
        <w:t>for</w:t>
      </w:r>
      <w:r>
        <w:rPr>
          <w:rFonts w:ascii="Arial" w:hAnsi="Arial" w:cs="Arial"/>
        </w:rPr>
        <w:t xml:space="preserve"> EEG (Advanced) based on the company’s size and equipment purchased.</w:t>
      </w:r>
    </w:p>
    <w:p w14:paraId="1697B20F" w14:textId="77777777" w:rsidR="00A41BD1" w:rsidRDefault="00A41BD1" w:rsidP="0010709A">
      <w:pPr>
        <w:pStyle w:val="ListParagraph"/>
        <w:spacing w:after="0"/>
        <w:ind w:left="360"/>
        <w:jc w:val="both"/>
        <w:rPr>
          <w:rFonts w:ascii="Arial" w:hAnsi="Arial" w:cs="Arial"/>
          <w:b/>
          <w:bCs/>
        </w:rPr>
      </w:pPr>
    </w:p>
    <w:p w14:paraId="34712374" w14:textId="41B8A3DD" w:rsidR="00A41BD1" w:rsidRDefault="00A41BD1" w:rsidP="0010709A">
      <w:pPr>
        <w:pStyle w:val="ListParagraph"/>
        <w:numPr>
          <w:ilvl w:val="0"/>
          <w:numId w:val="1"/>
        </w:numPr>
        <w:spacing w:after="0"/>
        <w:jc w:val="both"/>
        <w:rPr>
          <w:rFonts w:ascii="Arial" w:hAnsi="Arial" w:cs="Arial"/>
          <w:b/>
          <w:bCs/>
        </w:rPr>
      </w:pPr>
      <w:r>
        <w:rPr>
          <w:rFonts w:ascii="Arial" w:hAnsi="Arial" w:cs="Arial"/>
          <w:b/>
          <w:bCs/>
        </w:rPr>
        <w:t>What information needs to be included as part of the third-party assessment?</w:t>
      </w:r>
    </w:p>
    <w:p w14:paraId="7369F1DA" w14:textId="77777777" w:rsidR="00A41BD1" w:rsidRDefault="00A41BD1" w:rsidP="0010709A">
      <w:pPr>
        <w:pStyle w:val="ListParagraph"/>
        <w:spacing w:after="0"/>
        <w:ind w:left="360"/>
        <w:jc w:val="both"/>
        <w:rPr>
          <w:rFonts w:ascii="Arial" w:hAnsi="Arial" w:cs="Arial"/>
          <w:b/>
          <w:bCs/>
        </w:rPr>
      </w:pPr>
    </w:p>
    <w:p w14:paraId="42703ACC" w14:textId="2233BE5E" w:rsidR="00A41BD1" w:rsidRPr="00A41BD1" w:rsidRDefault="00A41BD1" w:rsidP="0010709A">
      <w:pPr>
        <w:pStyle w:val="ListParagraph"/>
        <w:spacing w:after="0"/>
        <w:ind w:left="360"/>
        <w:jc w:val="both"/>
        <w:rPr>
          <w:rFonts w:ascii="Arial" w:hAnsi="Arial" w:cs="Arial"/>
          <w:b/>
          <w:bCs/>
        </w:rPr>
      </w:pPr>
      <w:r>
        <w:rPr>
          <w:rFonts w:ascii="Arial" w:hAnsi="Arial" w:cs="Arial"/>
        </w:rPr>
        <w:t xml:space="preserve">Please refer to the following </w:t>
      </w:r>
      <w:hyperlink r:id="rId10" w:history="1">
        <w:commentRangeStart w:id="2"/>
        <w:commentRangeStart w:id="3"/>
        <w:r w:rsidRPr="00857538">
          <w:rPr>
            <w:rStyle w:val="Hyperlink"/>
            <w:rFonts w:ascii="Arial" w:hAnsi="Arial" w:cs="Arial"/>
            <w:highlight w:val="yellow"/>
          </w:rPr>
          <w:t>link</w:t>
        </w:r>
      </w:hyperlink>
      <w:r>
        <w:rPr>
          <w:rFonts w:ascii="Arial" w:hAnsi="Arial" w:cs="Arial"/>
        </w:rPr>
        <w:t xml:space="preserve"> </w:t>
      </w:r>
      <w:commentRangeEnd w:id="2"/>
      <w:r w:rsidR="002935B5">
        <w:rPr>
          <w:rStyle w:val="CommentReference"/>
        </w:rPr>
        <w:commentReference w:id="2"/>
      </w:r>
      <w:commentRangeEnd w:id="3"/>
      <w:r w:rsidR="003720A7">
        <w:rPr>
          <w:rStyle w:val="CommentReference"/>
        </w:rPr>
        <w:commentReference w:id="3"/>
      </w:r>
      <w:r>
        <w:rPr>
          <w:rFonts w:ascii="Arial" w:hAnsi="Arial" w:cs="Arial"/>
        </w:rPr>
        <w:t xml:space="preserve">for the form that the </w:t>
      </w:r>
      <w:r w:rsidR="00800438">
        <w:rPr>
          <w:rFonts w:ascii="Arial" w:hAnsi="Arial" w:cs="Arial"/>
        </w:rPr>
        <w:t xml:space="preserve">whitelisted </w:t>
      </w:r>
      <w:r>
        <w:rPr>
          <w:rFonts w:ascii="Arial" w:hAnsi="Arial" w:cs="Arial"/>
        </w:rPr>
        <w:t xml:space="preserve">third-party </w:t>
      </w:r>
      <w:r w:rsidR="00A65BDC">
        <w:rPr>
          <w:rFonts w:ascii="Arial" w:hAnsi="Arial" w:cs="Arial"/>
        </w:rPr>
        <w:t xml:space="preserve">qualified </w:t>
      </w:r>
      <w:r>
        <w:rPr>
          <w:rFonts w:ascii="Arial" w:hAnsi="Arial" w:cs="Arial"/>
        </w:rPr>
        <w:t xml:space="preserve">assessor would use </w:t>
      </w:r>
      <w:r w:rsidR="00914B2D">
        <w:rPr>
          <w:rFonts w:ascii="Arial" w:hAnsi="Arial" w:cs="Arial"/>
        </w:rPr>
        <w:t xml:space="preserve">to document </w:t>
      </w:r>
      <w:r w:rsidR="006D35C0">
        <w:rPr>
          <w:rFonts w:ascii="Arial" w:hAnsi="Arial" w:cs="Arial"/>
        </w:rPr>
        <w:t>the</w:t>
      </w:r>
      <w:r w:rsidR="00914B2D">
        <w:rPr>
          <w:rFonts w:ascii="Arial" w:hAnsi="Arial" w:cs="Arial"/>
        </w:rPr>
        <w:t xml:space="preserve"> assessment and endorse the </w:t>
      </w:r>
      <w:r w:rsidR="00D968E5">
        <w:rPr>
          <w:rFonts w:ascii="Arial" w:hAnsi="Arial" w:cs="Arial"/>
        </w:rPr>
        <w:t>projected</w:t>
      </w:r>
      <w:r w:rsidR="00914B2D">
        <w:rPr>
          <w:rFonts w:ascii="Arial" w:hAnsi="Arial" w:cs="Arial"/>
        </w:rPr>
        <w:t xml:space="preserve"> energy savings for the project. The </w:t>
      </w:r>
      <w:r w:rsidR="00800438">
        <w:rPr>
          <w:rFonts w:ascii="Arial" w:hAnsi="Arial" w:cs="Arial"/>
        </w:rPr>
        <w:t>signed form shall be</w:t>
      </w:r>
      <w:r w:rsidR="00B7295C">
        <w:rPr>
          <w:rFonts w:ascii="Arial" w:hAnsi="Arial" w:cs="Arial"/>
        </w:rPr>
        <w:t xml:space="preserve"> </w:t>
      </w:r>
      <w:r>
        <w:rPr>
          <w:rFonts w:ascii="Arial" w:hAnsi="Arial" w:cs="Arial"/>
        </w:rPr>
        <w:t>submitted along with the application for the grant.</w:t>
      </w:r>
    </w:p>
    <w:p w14:paraId="1CAEEDEC" w14:textId="77777777" w:rsidR="009C5C14" w:rsidRDefault="009C5C14" w:rsidP="0010709A">
      <w:pPr>
        <w:pStyle w:val="ListParagraph"/>
        <w:spacing w:after="0"/>
        <w:ind w:left="360"/>
        <w:jc w:val="both"/>
        <w:rPr>
          <w:rFonts w:ascii="Arial" w:hAnsi="Arial" w:cs="Arial"/>
          <w:b/>
          <w:bCs/>
        </w:rPr>
      </w:pPr>
    </w:p>
    <w:p w14:paraId="791C4771" w14:textId="0A44657B" w:rsidR="00FC557D" w:rsidRDefault="00FC557D" w:rsidP="0010709A">
      <w:pPr>
        <w:pStyle w:val="ListParagraph"/>
        <w:numPr>
          <w:ilvl w:val="0"/>
          <w:numId w:val="1"/>
        </w:numPr>
        <w:spacing w:after="0"/>
        <w:jc w:val="both"/>
        <w:rPr>
          <w:rFonts w:ascii="Arial" w:hAnsi="Arial" w:cs="Arial"/>
          <w:b/>
          <w:bCs/>
        </w:rPr>
      </w:pPr>
      <w:r>
        <w:rPr>
          <w:rFonts w:ascii="Arial" w:hAnsi="Arial" w:cs="Arial"/>
          <w:b/>
          <w:bCs/>
        </w:rPr>
        <w:t xml:space="preserve">Where can I find the full list of </w:t>
      </w:r>
      <w:r w:rsidR="00A65BDC">
        <w:rPr>
          <w:rFonts w:ascii="Arial" w:hAnsi="Arial" w:cs="Arial"/>
          <w:b/>
          <w:bCs/>
        </w:rPr>
        <w:t xml:space="preserve">whitelisted </w:t>
      </w:r>
      <w:r>
        <w:rPr>
          <w:rFonts w:ascii="Arial" w:hAnsi="Arial" w:cs="Arial"/>
          <w:b/>
          <w:bCs/>
        </w:rPr>
        <w:t xml:space="preserve">third-party </w:t>
      </w:r>
      <w:r w:rsidR="00A65BDC">
        <w:rPr>
          <w:rFonts w:ascii="Arial" w:hAnsi="Arial" w:cs="Arial"/>
          <w:b/>
          <w:bCs/>
        </w:rPr>
        <w:t xml:space="preserve">qualified </w:t>
      </w:r>
      <w:r>
        <w:rPr>
          <w:rFonts w:ascii="Arial" w:hAnsi="Arial" w:cs="Arial"/>
          <w:b/>
          <w:bCs/>
        </w:rPr>
        <w:t>assessors for my EEG (Advanced) project?</w:t>
      </w:r>
    </w:p>
    <w:p w14:paraId="4CEDC318" w14:textId="77777777" w:rsidR="00FC557D" w:rsidRDefault="00FC557D" w:rsidP="0010709A">
      <w:pPr>
        <w:pStyle w:val="ListParagraph"/>
        <w:spacing w:after="0"/>
        <w:ind w:left="360"/>
        <w:jc w:val="both"/>
        <w:rPr>
          <w:rFonts w:ascii="Arial" w:hAnsi="Arial" w:cs="Arial"/>
          <w:b/>
          <w:bCs/>
        </w:rPr>
      </w:pPr>
    </w:p>
    <w:p w14:paraId="1CE161CA" w14:textId="77B38CEC" w:rsidR="00A65BDC" w:rsidRPr="006D35C0" w:rsidRDefault="00F42BC7" w:rsidP="0010709A">
      <w:pPr>
        <w:pStyle w:val="NormalWeb"/>
        <w:kinsoku w:val="0"/>
        <w:overflowPunct w:val="0"/>
        <w:spacing w:before="0" w:beforeAutospacing="0" w:after="0" w:afterAutospacing="0"/>
        <w:ind w:left="360"/>
        <w:textAlignment w:val="baseline"/>
        <w:rPr>
          <w:rFonts w:ascii="Arial" w:eastAsia="DengXian" w:hAnsi="Arial" w:cs="Arial"/>
          <w:color w:val="000000"/>
          <w:kern w:val="24"/>
          <w:sz w:val="22"/>
          <w:szCs w:val="22"/>
          <w:lang w:val="en-GB"/>
        </w:rPr>
      </w:pPr>
      <w:r w:rsidRPr="00F42BC7">
        <w:rPr>
          <w:rFonts w:ascii="Arial" w:hAnsi="Arial" w:cs="Arial"/>
          <w:sz w:val="22"/>
          <w:szCs w:val="22"/>
        </w:rPr>
        <w:t>The list of whitelisted third-party qualified assessors for manufacturing sector is as follows</w:t>
      </w:r>
      <w:r w:rsidR="00A41BD1" w:rsidRPr="00381D96">
        <w:rPr>
          <w:rFonts w:ascii="Arial" w:hAnsi="Arial" w:cs="Arial"/>
          <w:sz w:val="22"/>
          <w:szCs w:val="22"/>
        </w:rPr>
        <w:t>.</w:t>
      </w:r>
      <w:r w:rsidR="00A65BDC" w:rsidRPr="006D35C0">
        <w:rPr>
          <w:rFonts w:ascii="Arial" w:eastAsia="DengXian" w:hAnsi="Arial" w:cs="Arial"/>
          <w:color w:val="000000"/>
          <w:kern w:val="24"/>
          <w:sz w:val="22"/>
          <w:szCs w:val="22"/>
          <w:lang w:val="en-GB"/>
        </w:rPr>
        <w:t xml:space="preserve"> Only applications endorsed by whitelisted third-party qualified assessor would be processed.</w:t>
      </w:r>
    </w:p>
    <w:p w14:paraId="7BC59577" w14:textId="0D714A2B" w:rsidR="00FC557D" w:rsidRPr="00A41BD1" w:rsidRDefault="00FC557D" w:rsidP="0010709A">
      <w:pPr>
        <w:pStyle w:val="ListParagraph"/>
        <w:spacing w:after="0"/>
        <w:ind w:left="360"/>
        <w:jc w:val="both"/>
        <w:rPr>
          <w:rFonts w:ascii="Arial" w:hAnsi="Arial" w:cs="Arial"/>
          <w:b/>
          <w:bCs/>
        </w:rPr>
      </w:pPr>
    </w:p>
    <w:tbl>
      <w:tblPr>
        <w:tblStyle w:val="TableGrid2"/>
        <w:tblW w:w="8080" w:type="dxa"/>
        <w:tblInd w:w="470" w:type="dxa"/>
        <w:tblLook w:val="04A0" w:firstRow="1" w:lastRow="0" w:firstColumn="1" w:lastColumn="0" w:noHBand="0" w:noVBand="1"/>
      </w:tblPr>
      <w:tblGrid>
        <w:gridCol w:w="2976"/>
        <w:gridCol w:w="5104"/>
      </w:tblGrid>
      <w:tr w:rsidR="00F42BC7" w:rsidRPr="00F42BC7" w14:paraId="0EAA033B" w14:textId="77777777" w:rsidTr="00F42BC7">
        <w:trPr>
          <w:trHeight w:val="263"/>
        </w:trPr>
        <w:tc>
          <w:tcPr>
            <w:tcW w:w="2976" w:type="dxa"/>
            <w:hideMark/>
          </w:tcPr>
          <w:p w14:paraId="3A074619" w14:textId="77777777" w:rsidR="00F42BC7" w:rsidRPr="00F42BC7" w:rsidRDefault="00F42BC7" w:rsidP="00DE0B3B">
            <w:pPr>
              <w:jc w:val="both"/>
              <w:rPr>
                <w:rFonts w:ascii="Arial" w:hAnsi="Arial" w:cs="Arial"/>
                <w:sz w:val="22"/>
                <w:szCs w:val="22"/>
                <w:lang w:eastAsia="en-SG"/>
              </w:rPr>
            </w:pPr>
            <w:r w:rsidRPr="00F42BC7">
              <w:rPr>
                <w:rFonts w:ascii="Arial" w:hAnsi="Arial" w:cs="Arial"/>
                <w:b/>
                <w:bCs/>
                <w:kern w:val="24"/>
                <w:sz w:val="22"/>
                <w:szCs w:val="22"/>
                <w:lang w:eastAsia="en-SG"/>
              </w:rPr>
              <w:t>Whitelisted third party assessors</w:t>
            </w:r>
          </w:p>
        </w:tc>
        <w:tc>
          <w:tcPr>
            <w:tcW w:w="5104" w:type="dxa"/>
            <w:hideMark/>
          </w:tcPr>
          <w:p w14:paraId="4419038D" w14:textId="77777777" w:rsidR="00F42BC7" w:rsidRPr="00F42BC7" w:rsidRDefault="00F42BC7" w:rsidP="00DE0B3B">
            <w:pPr>
              <w:jc w:val="both"/>
              <w:rPr>
                <w:rFonts w:ascii="Arial" w:hAnsi="Arial" w:cs="Arial"/>
                <w:sz w:val="22"/>
                <w:szCs w:val="22"/>
                <w:lang w:eastAsia="en-SG"/>
              </w:rPr>
            </w:pPr>
            <w:r w:rsidRPr="00F42BC7">
              <w:rPr>
                <w:rFonts w:ascii="Arial" w:hAnsi="Arial" w:cs="Arial"/>
                <w:b/>
                <w:bCs/>
                <w:kern w:val="24"/>
                <w:sz w:val="22"/>
                <w:szCs w:val="22"/>
                <w:lang w:eastAsia="en-SG"/>
              </w:rPr>
              <w:t>Website and contact details</w:t>
            </w:r>
          </w:p>
        </w:tc>
      </w:tr>
      <w:tr w:rsidR="00F42BC7" w:rsidRPr="00F42BC7" w14:paraId="13C60DC5" w14:textId="77777777" w:rsidTr="00F42BC7">
        <w:trPr>
          <w:trHeight w:val="263"/>
        </w:trPr>
        <w:tc>
          <w:tcPr>
            <w:tcW w:w="2976" w:type="dxa"/>
            <w:hideMark/>
          </w:tcPr>
          <w:p w14:paraId="2B4A9B18"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Accredited ESCOs</w:t>
            </w:r>
          </w:p>
        </w:tc>
        <w:tc>
          <w:tcPr>
            <w:tcW w:w="5104" w:type="dxa"/>
            <w:hideMark/>
          </w:tcPr>
          <w:p w14:paraId="682CA515" w14:textId="77777777" w:rsidR="00F42BC7" w:rsidRPr="00F42BC7" w:rsidRDefault="00000000" w:rsidP="00DE0B3B">
            <w:pPr>
              <w:jc w:val="both"/>
              <w:rPr>
                <w:rFonts w:ascii="Arial" w:hAnsi="Arial" w:cs="Arial"/>
                <w:sz w:val="22"/>
                <w:szCs w:val="22"/>
                <w:lang w:eastAsia="en-SG"/>
              </w:rPr>
            </w:pPr>
            <w:hyperlink r:id="rId15" w:history="1">
              <w:r w:rsidR="00F42BC7" w:rsidRPr="00F42BC7">
                <w:rPr>
                  <w:rFonts w:ascii="Arial" w:hAnsi="Arial" w:cs="Arial"/>
                  <w:kern w:val="24"/>
                  <w:sz w:val="22"/>
                  <w:szCs w:val="22"/>
                  <w:u w:val="single"/>
                  <w:lang w:eastAsia="en-SG"/>
                </w:rPr>
                <w:t>NEA | ESCO Accreditation</w:t>
              </w:r>
            </w:hyperlink>
          </w:p>
        </w:tc>
      </w:tr>
      <w:tr w:rsidR="00F42BC7" w:rsidRPr="00F42BC7" w14:paraId="1356D9F2" w14:textId="77777777" w:rsidTr="00F42BC7">
        <w:trPr>
          <w:trHeight w:val="1052"/>
        </w:trPr>
        <w:tc>
          <w:tcPr>
            <w:tcW w:w="2976" w:type="dxa"/>
            <w:hideMark/>
          </w:tcPr>
          <w:p w14:paraId="300AEAB3"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EEO Assessor (independent)</w:t>
            </w:r>
          </w:p>
        </w:tc>
        <w:tc>
          <w:tcPr>
            <w:tcW w:w="5104" w:type="dxa"/>
            <w:hideMark/>
          </w:tcPr>
          <w:p w14:paraId="2DDAAE58" w14:textId="77777777" w:rsidR="00F42BC7" w:rsidRPr="00F42BC7" w:rsidRDefault="00000000" w:rsidP="00DE0B3B">
            <w:pPr>
              <w:jc w:val="both"/>
              <w:rPr>
                <w:rFonts w:ascii="Arial" w:hAnsi="Arial" w:cs="Arial"/>
                <w:sz w:val="22"/>
                <w:szCs w:val="22"/>
                <w:lang w:eastAsia="en-SG"/>
              </w:rPr>
            </w:pPr>
            <w:hyperlink r:id="rId16" w:history="1">
              <w:r w:rsidR="00F42BC7" w:rsidRPr="00F42BC7">
                <w:rPr>
                  <w:rFonts w:ascii="Arial" w:hAnsi="Arial" w:cs="Arial"/>
                  <w:kern w:val="24"/>
                  <w:sz w:val="22"/>
                  <w:szCs w:val="22"/>
                  <w:u w:val="single"/>
                  <w:lang w:eastAsia="en-SG"/>
                </w:rPr>
                <w:t>Certified EEO Assessors – Energy Efficiency Opportunities Assessor (EEO Assessors)</w:t>
              </w:r>
            </w:hyperlink>
          </w:p>
          <w:p w14:paraId="395F2D3A"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Note: EEO Assessor (Independent) is denoted by -SP in their EEOA ID. EEO Assessor (Independent</w:t>
            </w:r>
            <w:proofErr w:type="gramStart"/>
            <w:r w:rsidRPr="00F42BC7">
              <w:rPr>
                <w:rFonts w:ascii="Arial" w:hAnsi="Arial" w:cs="Arial"/>
                <w:kern w:val="24"/>
                <w:sz w:val="22"/>
                <w:szCs w:val="22"/>
                <w:lang w:eastAsia="en-SG"/>
              </w:rPr>
              <w:t>)‘</w:t>
            </w:r>
            <w:proofErr w:type="gramEnd"/>
            <w:r w:rsidRPr="00F42BC7">
              <w:rPr>
                <w:rFonts w:ascii="Arial" w:hAnsi="Arial" w:cs="Arial"/>
                <w:kern w:val="24"/>
                <w:sz w:val="22"/>
                <w:szCs w:val="22"/>
                <w:lang w:eastAsia="en-SG"/>
              </w:rPr>
              <w:t>s certification should be valid (i.e. certification has not expired) before or on the sign off date of the third party assessment report.</w:t>
            </w:r>
          </w:p>
        </w:tc>
      </w:tr>
      <w:tr w:rsidR="00F42BC7" w:rsidRPr="00F42BC7" w14:paraId="39082F59" w14:textId="77777777" w:rsidTr="00F42BC7">
        <w:trPr>
          <w:trHeight w:val="1052"/>
        </w:trPr>
        <w:tc>
          <w:tcPr>
            <w:tcW w:w="2976" w:type="dxa"/>
            <w:hideMark/>
          </w:tcPr>
          <w:p w14:paraId="05F3E485"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Singapore Institute of Technology (SIT) - Energy Efficiency Technology Centre (EETC)</w:t>
            </w:r>
          </w:p>
        </w:tc>
        <w:tc>
          <w:tcPr>
            <w:tcW w:w="5104" w:type="dxa"/>
            <w:hideMark/>
          </w:tcPr>
          <w:p w14:paraId="7892805B"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 xml:space="preserve">Website: </w:t>
            </w:r>
          </w:p>
          <w:p w14:paraId="27530C2F" w14:textId="77777777" w:rsidR="00F42BC7" w:rsidRPr="00F42BC7" w:rsidRDefault="00000000" w:rsidP="00DE0B3B">
            <w:pPr>
              <w:jc w:val="both"/>
              <w:rPr>
                <w:rFonts w:ascii="Arial" w:hAnsi="Arial" w:cs="Arial"/>
                <w:sz w:val="22"/>
                <w:szCs w:val="22"/>
                <w:lang w:eastAsia="en-SG"/>
              </w:rPr>
            </w:pPr>
            <w:hyperlink r:id="rId17" w:history="1">
              <w:r w:rsidR="00F42BC7" w:rsidRPr="00F42BC7">
                <w:rPr>
                  <w:rFonts w:ascii="Arial" w:hAnsi="Arial" w:cs="Arial"/>
                  <w:kern w:val="24"/>
                  <w:sz w:val="22"/>
                  <w:szCs w:val="22"/>
                  <w:u w:val="single"/>
                  <w:lang w:eastAsia="en-SG"/>
                </w:rPr>
                <w:t>Energy Efficiency Technology Centre | Singapore Institute of Technology (singaporetech.edu.sg)</w:t>
              </w:r>
            </w:hyperlink>
          </w:p>
          <w:p w14:paraId="38073AEB"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Contact details:</w:t>
            </w:r>
          </w:p>
          <w:p w14:paraId="086C2D08"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 xml:space="preserve"> </w:t>
            </w:r>
            <w:hyperlink r:id="rId18" w:history="1">
              <w:r w:rsidRPr="00F42BC7">
                <w:rPr>
                  <w:rFonts w:ascii="Arial" w:hAnsi="Arial" w:cs="Arial"/>
                  <w:kern w:val="24"/>
                  <w:sz w:val="22"/>
                  <w:szCs w:val="22"/>
                  <w:u w:val="single"/>
                  <w:lang w:eastAsia="en-SG"/>
                </w:rPr>
                <w:t>EETC@singaporetech.edu.sg</w:t>
              </w:r>
            </w:hyperlink>
          </w:p>
        </w:tc>
      </w:tr>
      <w:tr w:rsidR="00F42BC7" w:rsidRPr="00F42BC7" w14:paraId="13B517A3" w14:textId="77777777" w:rsidTr="00F42BC7">
        <w:trPr>
          <w:trHeight w:val="1052"/>
        </w:trPr>
        <w:tc>
          <w:tcPr>
            <w:tcW w:w="2976" w:type="dxa"/>
            <w:hideMark/>
          </w:tcPr>
          <w:p w14:paraId="0A0D3FF4"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Singapore Polytechnic (SP) – Centre for Environmental Sustainability and Energy Efficiency (ESEE)</w:t>
            </w:r>
          </w:p>
        </w:tc>
        <w:tc>
          <w:tcPr>
            <w:tcW w:w="5104" w:type="dxa"/>
            <w:hideMark/>
          </w:tcPr>
          <w:p w14:paraId="395B2638"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Website</w:t>
            </w:r>
          </w:p>
          <w:p w14:paraId="78D5FD1E" w14:textId="77777777" w:rsidR="00F42BC7" w:rsidRPr="00F42BC7" w:rsidRDefault="00000000" w:rsidP="00DE0B3B">
            <w:pPr>
              <w:jc w:val="both"/>
              <w:rPr>
                <w:rFonts w:ascii="Arial" w:hAnsi="Arial" w:cs="Arial"/>
                <w:sz w:val="22"/>
                <w:szCs w:val="22"/>
                <w:lang w:eastAsia="en-SG"/>
              </w:rPr>
            </w:pPr>
            <w:hyperlink r:id="rId19" w:history="1">
              <w:r w:rsidR="00F42BC7" w:rsidRPr="00F42BC7">
                <w:rPr>
                  <w:rFonts w:ascii="Arial" w:hAnsi="Arial" w:cs="Arial"/>
                  <w:kern w:val="24"/>
                  <w:sz w:val="22"/>
                  <w:szCs w:val="22"/>
                  <w:u w:val="single"/>
                  <w:lang w:eastAsia="en-SG"/>
                </w:rPr>
                <w:t>Centre ESEE - Industry and Partnerships | SP</w:t>
              </w:r>
            </w:hyperlink>
          </w:p>
          <w:p w14:paraId="445C72BE"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 xml:space="preserve">Contact details: </w:t>
            </w:r>
          </w:p>
          <w:p w14:paraId="29AAACD4" w14:textId="77777777" w:rsidR="00F42BC7" w:rsidRPr="00F42BC7" w:rsidRDefault="00000000" w:rsidP="00DE0B3B">
            <w:pPr>
              <w:jc w:val="both"/>
              <w:rPr>
                <w:rFonts w:ascii="Arial" w:hAnsi="Arial" w:cs="Arial"/>
                <w:sz w:val="22"/>
                <w:szCs w:val="22"/>
                <w:lang w:eastAsia="en-SG"/>
              </w:rPr>
            </w:pPr>
            <w:hyperlink r:id="rId20" w:history="1">
              <w:r w:rsidR="00F42BC7" w:rsidRPr="00F42BC7">
                <w:rPr>
                  <w:rFonts w:ascii="Arial" w:hAnsi="Arial" w:cs="Arial"/>
                  <w:kern w:val="24"/>
                  <w:sz w:val="22"/>
                  <w:szCs w:val="22"/>
                  <w:u w:val="single"/>
                  <w:lang w:eastAsia="en-SG"/>
                </w:rPr>
                <w:t>Lam_Kok_Seng@sp.edu.sg</w:t>
              </w:r>
            </w:hyperlink>
          </w:p>
        </w:tc>
      </w:tr>
      <w:tr w:rsidR="00F42BC7" w:rsidRPr="00F42BC7" w14:paraId="3FF2EAAD" w14:textId="77777777" w:rsidTr="00F42BC7">
        <w:trPr>
          <w:trHeight w:val="1315"/>
        </w:trPr>
        <w:tc>
          <w:tcPr>
            <w:tcW w:w="2976" w:type="dxa"/>
            <w:hideMark/>
          </w:tcPr>
          <w:p w14:paraId="25587ACB"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eastAsia="en-SG"/>
              </w:rPr>
              <w:t>Ngee Ann Polytechnic (NP) – The Environmental &amp; Water Technology Centre of Innovation (EWTCOI)</w:t>
            </w:r>
          </w:p>
        </w:tc>
        <w:tc>
          <w:tcPr>
            <w:tcW w:w="5104" w:type="dxa"/>
            <w:hideMark/>
          </w:tcPr>
          <w:p w14:paraId="4E6B8886" w14:textId="77777777" w:rsidR="00F42BC7" w:rsidRPr="00F42BC7" w:rsidRDefault="00F42BC7" w:rsidP="00DE0B3B">
            <w:pPr>
              <w:jc w:val="both"/>
              <w:rPr>
                <w:rFonts w:ascii="Arial" w:hAnsi="Arial" w:cs="Arial"/>
                <w:sz w:val="22"/>
                <w:szCs w:val="22"/>
                <w:lang w:eastAsia="en-SG"/>
              </w:rPr>
            </w:pPr>
            <w:r w:rsidRPr="00F42BC7">
              <w:rPr>
                <w:rFonts w:ascii="Arial" w:hAnsi="Arial" w:cs="Arial"/>
                <w:kern w:val="24"/>
                <w:sz w:val="22"/>
                <w:szCs w:val="22"/>
                <w:lang w:val="en-US" w:eastAsia="en-SG"/>
              </w:rPr>
              <w:t xml:space="preserve">Website: </w:t>
            </w:r>
          </w:p>
          <w:p w14:paraId="0E616129" w14:textId="77777777" w:rsidR="00F42BC7" w:rsidRPr="00F42BC7" w:rsidRDefault="00000000" w:rsidP="00DE0B3B">
            <w:pPr>
              <w:jc w:val="both"/>
              <w:rPr>
                <w:rFonts w:ascii="Arial" w:hAnsi="Arial" w:cs="Arial"/>
                <w:sz w:val="22"/>
                <w:szCs w:val="22"/>
                <w:lang w:eastAsia="en-SG"/>
              </w:rPr>
            </w:pPr>
            <w:hyperlink r:id="rId21" w:history="1">
              <w:r w:rsidR="00F42BC7" w:rsidRPr="00F42BC7">
                <w:rPr>
                  <w:rFonts w:ascii="Arial" w:hAnsi="Arial" w:cs="Arial"/>
                  <w:kern w:val="24"/>
                  <w:sz w:val="22"/>
                  <w:szCs w:val="22"/>
                  <w:u w:val="single"/>
                  <w:lang w:eastAsia="en-SG"/>
                </w:rPr>
                <w:t>EWTCOI (np.edu.sg)</w:t>
              </w:r>
            </w:hyperlink>
          </w:p>
          <w:p w14:paraId="48D92BA0" w14:textId="77777777" w:rsidR="00F42BC7" w:rsidRPr="00F42BC7" w:rsidRDefault="00F42BC7" w:rsidP="00DE0B3B">
            <w:pPr>
              <w:rPr>
                <w:rFonts w:ascii="Arial" w:hAnsi="Arial" w:cs="Arial"/>
                <w:sz w:val="22"/>
                <w:szCs w:val="22"/>
                <w:lang w:eastAsia="en-SG"/>
              </w:rPr>
            </w:pPr>
            <w:r w:rsidRPr="00F42BC7">
              <w:rPr>
                <w:rFonts w:ascii="Arial" w:hAnsi="Arial" w:cs="Arial"/>
                <w:kern w:val="24"/>
                <w:sz w:val="22"/>
                <w:szCs w:val="22"/>
                <w:lang w:val="en-US" w:eastAsia="en-SG"/>
              </w:rPr>
              <w:t xml:space="preserve">Contact details: </w:t>
            </w:r>
          </w:p>
          <w:p w14:paraId="4E6B68C6" w14:textId="77777777" w:rsidR="00F42BC7" w:rsidRPr="00F42BC7" w:rsidRDefault="00000000" w:rsidP="00DE0B3B">
            <w:pPr>
              <w:rPr>
                <w:rFonts w:ascii="Arial" w:hAnsi="Arial" w:cs="Arial"/>
                <w:sz w:val="22"/>
                <w:szCs w:val="22"/>
                <w:lang w:eastAsia="en-SG"/>
              </w:rPr>
            </w:pPr>
            <w:hyperlink r:id="rId22" w:history="1">
              <w:r w:rsidR="00F42BC7" w:rsidRPr="00F42BC7">
                <w:rPr>
                  <w:rFonts w:ascii="Arial" w:hAnsi="Arial" w:cs="Arial"/>
                  <w:kern w:val="24"/>
                  <w:sz w:val="22"/>
                  <w:szCs w:val="22"/>
                  <w:u w:val="single"/>
                  <w:lang w:val="en-US" w:eastAsia="en-SG"/>
                </w:rPr>
                <w:t>ewtcoi@np.edu.sg</w:t>
              </w:r>
            </w:hyperlink>
          </w:p>
          <w:p w14:paraId="099F50FF" w14:textId="77777777" w:rsidR="00F42BC7" w:rsidRPr="00F42BC7" w:rsidRDefault="00000000" w:rsidP="00DE0B3B">
            <w:pPr>
              <w:jc w:val="both"/>
              <w:rPr>
                <w:rFonts w:ascii="Arial" w:hAnsi="Arial" w:cs="Arial"/>
                <w:sz w:val="22"/>
                <w:szCs w:val="22"/>
                <w:lang w:eastAsia="en-SG"/>
              </w:rPr>
            </w:pPr>
            <w:hyperlink r:id="rId23" w:history="1">
              <w:r w:rsidR="00F42BC7" w:rsidRPr="00F42BC7">
                <w:rPr>
                  <w:rFonts w:ascii="Arial" w:hAnsi="Arial" w:cs="Arial"/>
                  <w:kern w:val="24"/>
                  <w:sz w:val="22"/>
                  <w:szCs w:val="22"/>
                  <w:u w:val="single"/>
                  <w:lang w:val="en-US" w:eastAsia="en-SG"/>
                </w:rPr>
                <w:t>Jin_Weixin@np.edu.sg</w:t>
              </w:r>
            </w:hyperlink>
          </w:p>
        </w:tc>
      </w:tr>
    </w:tbl>
    <w:p w14:paraId="5382BB1F" w14:textId="77777777" w:rsidR="00FC557D" w:rsidRDefault="00FC557D" w:rsidP="0010709A">
      <w:pPr>
        <w:pStyle w:val="ListParagraph"/>
        <w:spacing w:after="0"/>
        <w:ind w:left="360"/>
        <w:jc w:val="both"/>
        <w:rPr>
          <w:rFonts w:ascii="Arial" w:hAnsi="Arial" w:cs="Arial"/>
          <w:b/>
          <w:bCs/>
        </w:rPr>
      </w:pPr>
    </w:p>
    <w:p w14:paraId="4F4CDA6B" w14:textId="75F2A59E" w:rsidR="009C5C14" w:rsidRPr="009C5C14" w:rsidRDefault="009C5C14" w:rsidP="0010709A">
      <w:pPr>
        <w:pStyle w:val="ListParagraph"/>
        <w:numPr>
          <w:ilvl w:val="0"/>
          <w:numId w:val="1"/>
        </w:numPr>
        <w:spacing w:after="0"/>
        <w:jc w:val="both"/>
        <w:rPr>
          <w:rFonts w:ascii="Arial" w:hAnsi="Arial" w:cs="Arial"/>
          <w:b/>
          <w:bCs/>
        </w:rPr>
      </w:pPr>
      <w:r w:rsidRPr="00FC3E2A">
        <w:rPr>
          <w:rFonts w:ascii="Arial" w:hAnsi="Arial" w:cs="Arial"/>
          <w:b/>
          <w:bCs/>
        </w:rPr>
        <w:t>What is the duration of the EEG</w:t>
      </w:r>
      <w:r>
        <w:rPr>
          <w:rFonts w:ascii="Arial" w:hAnsi="Arial" w:cs="Arial"/>
          <w:b/>
          <w:bCs/>
        </w:rPr>
        <w:t xml:space="preserve"> (Advanced)</w:t>
      </w:r>
      <w:r w:rsidRPr="00FC3E2A">
        <w:rPr>
          <w:rFonts w:ascii="Arial" w:hAnsi="Arial" w:cs="Arial"/>
          <w:b/>
          <w:bCs/>
        </w:rPr>
        <w:t>?</w:t>
      </w:r>
    </w:p>
    <w:p w14:paraId="78D6A9C4" w14:textId="77777777" w:rsidR="00380C72" w:rsidRPr="00FC3E2A" w:rsidRDefault="00380C72" w:rsidP="0010709A">
      <w:pPr>
        <w:pStyle w:val="ListParagraph"/>
        <w:spacing w:after="0"/>
        <w:ind w:left="360"/>
        <w:contextualSpacing w:val="0"/>
        <w:jc w:val="both"/>
        <w:rPr>
          <w:rFonts w:ascii="Arial" w:hAnsi="Arial" w:cs="Arial"/>
          <w:bCs/>
        </w:rPr>
      </w:pPr>
    </w:p>
    <w:p w14:paraId="501623DA" w14:textId="0A39F3E2" w:rsidR="00D819A0" w:rsidRPr="00FC3E2A" w:rsidRDefault="00D819A0" w:rsidP="0010709A">
      <w:pPr>
        <w:pStyle w:val="ListParagraph"/>
        <w:spacing w:after="0"/>
        <w:ind w:left="360"/>
        <w:jc w:val="both"/>
        <w:rPr>
          <w:rFonts w:ascii="Arial" w:hAnsi="Arial" w:cs="Arial"/>
          <w:bCs/>
        </w:rPr>
      </w:pPr>
      <w:r w:rsidRPr="00FC3E2A">
        <w:rPr>
          <w:rFonts w:ascii="Arial" w:hAnsi="Arial" w:cs="Arial"/>
          <w:bCs/>
        </w:rPr>
        <w:t xml:space="preserve">The grant application window for the </w:t>
      </w:r>
      <w:r w:rsidR="007B39B7" w:rsidRPr="00FC3E2A">
        <w:rPr>
          <w:rFonts w:ascii="Arial" w:hAnsi="Arial" w:cs="Arial"/>
          <w:bCs/>
        </w:rPr>
        <w:t>EEG</w:t>
      </w:r>
      <w:r w:rsidR="009C5C14">
        <w:rPr>
          <w:rFonts w:ascii="Arial" w:hAnsi="Arial" w:cs="Arial"/>
          <w:bCs/>
        </w:rPr>
        <w:t xml:space="preserve"> (Advanced)</w:t>
      </w:r>
      <w:r w:rsidR="007B39B7" w:rsidRPr="00FC3E2A">
        <w:rPr>
          <w:rFonts w:ascii="Arial" w:hAnsi="Arial" w:cs="Arial"/>
          <w:bCs/>
        </w:rPr>
        <w:t xml:space="preserve"> </w:t>
      </w:r>
      <w:r w:rsidRPr="00FC3E2A">
        <w:rPr>
          <w:rFonts w:ascii="Arial" w:hAnsi="Arial" w:cs="Arial"/>
          <w:bCs/>
        </w:rPr>
        <w:t xml:space="preserve">is from 1 </w:t>
      </w:r>
      <w:r w:rsidR="004B4C97" w:rsidRPr="00FC3E2A">
        <w:rPr>
          <w:rFonts w:ascii="Arial" w:hAnsi="Arial" w:cs="Arial"/>
          <w:bCs/>
        </w:rPr>
        <w:t xml:space="preserve">April </w:t>
      </w:r>
      <w:r w:rsidRPr="00FC3E2A">
        <w:rPr>
          <w:rFonts w:ascii="Arial" w:hAnsi="Arial" w:cs="Arial"/>
          <w:bCs/>
        </w:rPr>
        <w:t>202</w:t>
      </w:r>
      <w:r w:rsidR="004B4C97" w:rsidRPr="00FC3E2A">
        <w:rPr>
          <w:rFonts w:ascii="Arial" w:hAnsi="Arial" w:cs="Arial"/>
          <w:bCs/>
        </w:rPr>
        <w:t>4</w:t>
      </w:r>
      <w:r w:rsidR="00623C53" w:rsidRPr="00FC3E2A">
        <w:rPr>
          <w:rFonts w:ascii="Arial" w:hAnsi="Arial" w:cs="Arial"/>
          <w:bCs/>
        </w:rPr>
        <w:t xml:space="preserve"> </w:t>
      </w:r>
      <w:r w:rsidRPr="00FC3E2A">
        <w:rPr>
          <w:rFonts w:ascii="Arial" w:hAnsi="Arial" w:cs="Arial"/>
          <w:bCs/>
        </w:rPr>
        <w:t>to 31 Mar 202</w:t>
      </w:r>
      <w:r w:rsidR="007B39B7" w:rsidRPr="00FC3E2A">
        <w:rPr>
          <w:rFonts w:ascii="Arial" w:hAnsi="Arial" w:cs="Arial"/>
          <w:bCs/>
        </w:rPr>
        <w:t>6</w:t>
      </w:r>
      <w:r w:rsidRPr="00FC3E2A">
        <w:rPr>
          <w:rFonts w:ascii="Arial" w:hAnsi="Arial" w:cs="Arial"/>
          <w:bCs/>
        </w:rPr>
        <w:t>.</w:t>
      </w:r>
    </w:p>
    <w:p w14:paraId="7C6A5415" w14:textId="77777777" w:rsidR="00D819A0" w:rsidRPr="00FC3E2A" w:rsidRDefault="00D819A0" w:rsidP="0010709A">
      <w:pPr>
        <w:pStyle w:val="ListParagraph"/>
        <w:spacing w:after="0"/>
        <w:ind w:left="360"/>
        <w:jc w:val="both"/>
        <w:rPr>
          <w:rFonts w:ascii="Arial" w:hAnsi="Arial" w:cs="Arial"/>
          <w:bCs/>
        </w:rPr>
      </w:pPr>
      <w:r w:rsidRPr="00FC3E2A">
        <w:rPr>
          <w:rFonts w:ascii="Arial" w:hAnsi="Arial" w:cs="Arial"/>
          <w:bCs/>
        </w:rPr>
        <w:t xml:space="preserve"> </w:t>
      </w:r>
    </w:p>
    <w:p w14:paraId="63F581CE" w14:textId="27207173" w:rsidR="0010021F" w:rsidRPr="00FC3E2A" w:rsidRDefault="00D819A0" w:rsidP="0010709A">
      <w:pPr>
        <w:pStyle w:val="ListParagraph"/>
        <w:spacing w:after="0"/>
        <w:ind w:left="360"/>
        <w:jc w:val="both"/>
        <w:rPr>
          <w:rFonts w:ascii="Arial" w:hAnsi="Arial" w:cs="Arial"/>
          <w:b/>
          <w:bCs/>
          <w:shd w:val="clear" w:color="auto" w:fill="D9D9D9" w:themeFill="background1" w:themeFillShade="D9"/>
        </w:rPr>
      </w:pPr>
      <w:r w:rsidRPr="00FC3E2A">
        <w:rPr>
          <w:rFonts w:ascii="Arial" w:hAnsi="Arial" w:cs="Arial"/>
          <w:bCs/>
        </w:rPr>
        <w:lastRenderedPageBreak/>
        <w:t>Companies will have up to 1 year from the time an application is approved to purchase and install</w:t>
      </w:r>
      <w:r w:rsidR="00960FE6" w:rsidRPr="00FC3E2A">
        <w:rPr>
          <w:rStyle w:val="FootnoteReference"/>
          <w:rFonts w:ascii="Arial" w:hAnsi="Arial" w:cs="Arial"/>
          <w:bCs/>
        </w:rPr>
        <w:footnoteReference w:id="4"/>
      </w:r>
      <w:r w:rsidR="00960FE6" w:rsidRPr="00FC3E2A">
        <w:rPr>
          <w:rFonts w:ascii="Arial" w:hAnsi="Arial" w:cs="Arial"/>
          <w:bCs/>
        </w:rPr>
        <w:t xml:space="preserve"> </w:t>
      </w:r>
      <w:r w:rsidRPr="00FC3E2A">
        <w:rPr>
          <w:rFonts w:ascii="Arial" w:hAnsi="Arial" w:cs="Arial"/>
          <w:bCs/>
        </w:rPr>
        <w:t xml:space="preserve">the </w:t>
      </w:r>
      <w:proofErr w:type="gramStart"/>
      <w:r w:rsidRPr="00FC3E2A">
        <w:rPr>
          <w:rFonts w:ascii="Arial" w:hAnsi="Arial" w:cs="Arial"/>
          <w:bCs/>
        </w:rPr>
        <w:t>equipment, and</w:t>
      </w:r>
      <w:proofErr w:type="gramEnd"/>
      <w:r w:rsidRPr="00FC3E2A">
        <w:rPr>
          <w:rFonts w:ascii="Arial" w:hAnsi="Arial" w:cs="Arial"/>
          <w:bCs/>
        </w:rPr>
        <w:t xml:space="preserve"> submit claims for reimbursement. Once an application has been submitted, companies may choose to proceed to purchase the equipment before the application outcome. However, companies will not be able to claim subsequently if the application is unsuccessful.</w:t>
      </w:r>
      <w:r w:rsidR="00A03DFB" w:rsidRPr="00FC3E2A">
        <w:rPr>
          <w:rFonts w:ascii="Arial" w:hAnsi="Arial" w:cs="Arial"/>
          <w:bCs/>
        </w:rPr>
        <w:t xml:space="preserve"> </w:t>
      </w:r>
    </w:p>
    <w:p w14:paraId="35499C14" w14:textId="77777777" w:rsidR="0010021F" w:rsidRPr="00FC3E2A" w:rsidRDefault="0010021F" w:rsidP="0010709A">
      <w:pPr>
        <w:pStyle w:val="ListParagraph"/>
        <w:spacing w:after="0"/>
        <w:ind w:left="360"/>
        <w:jc w:val="both"/>
        <w:rPr>
          <w:rFonts w:ascii="Arial" w:hAnsi="Arial" w:cs="Arial"/>
          <w:b/>
          <w:bCs/>
          <w:u w:val="single"/>
        </w:rPr>
      </w:pPr>
    </w:p>
    <w:p w14:paraId="47B9A86E" w14:textId="280BAE6E" w:rsidR="00676467" w:rsidRPr="00FC3E2A" w:rsidRDefault="00676467" w:rsidP="0010709A">
      <w:pPr>
        <w:pStyle w:val="ListParagraph"/>
        <w:numPr>
          <w:ilvl w:val="0"/>
          <w:numId w:val="1"/>
        </w:numPr>
        <w:spacing w:after="0"/>
        <w:jc w:val="both"/>
        <w:rPr>
          <w:rFonts w:ascii="Arial" w:hAnsi="Arial" w:cs="Arial"/>
          <w:b/>
          <w:bCs/>
        </w:rPr>
      </w:pPr>
      <w:r w:rsidRPr="00FC3E2A">
        <w:rPr>
          <w:rFonts w:ascii="Arial" w:hAnsi="Arial" w:cs="Arial"/>
          <w:b/>
          <w:bCs/>
        </w:rPr>
        <w:t>How to apply for the EEG</w:t>
      </w:r>
      <w:r w:rsidR="009C5C14">
        <w:rPr>
          <w:rFonts w:ascii="Arial" w:hAnsi="Arial" w:cs="Arial"/>
          <w:b/>
          <w:bCs/>
        </w:rPr>
        <w:t xml:space="preserve"> (Advanced)</w:t>
      </w:r>
      <w:r w:rsidRPr="00FC3E2A">
        <w:rPr>
          <w:rFonts w:ascii="Arial" w:hAnsi="Arial" w:cs="Arial"/>
          <w:b/>
          <w:bCs/>
        </w:rPr>
        <w:t>?</w:t>
      </w:r>
    </w:p>
    <w:p w14:paraId="26DC405C" w14:textId="77777777" w:rsidR="00FC3E2A" w:rsidRPr="00FC3E2A" w:rsidRDefault="00FC3E2A" w:rsidP="0010709A">
      <w:pPr>
        <w:spacing w:after="0"/>
        <w:ind w:left="360"/>
        <w:jc w:val="both"/>
        <w:rPr>
          <w:rFonts w:ascii="Arial" w:hAnsi="Arial" w:cs="Arial"/>
          <w:u w:val="single"/>
        </w:rPr>
      </w:pPr>
      <w:r w:rsidRPr="00FC3E2A">
        <w:rPr>
          <w:rFonts w:ascii="Arial" w:hAnsi="Arial" w:cs="Arial"/>
          <w:u w:val="single"/>
        </w:rPr>
        <w:t xml:space="preserve">For Manufacturing Companies </w:t>
      </w:r>
    </w:p>
    <w:p w14:paraId="32FA6C78" w14:textId="3F31066F" w:rsidR="002D2E1E" w:rsidRPr="002D2E1E" w:rsidRDefault="002D2E1E" w:rsidP="0010709A">
      <w:pPr>
        <w:spacing w:after="0"/>
        <w:ind w:left="360"/>
        <w:jc w:val="both"/>
        <w:rPr>
          <w:rFonts w:ascii="Arial" w:hAnsi="Arial" w:cs="Arial"/>
        </w:rPr>
      </w:pPr>
      <w:r w:rsidRPr="000411B4">
        <w:rPr>
          <w:rFonts w:ascii="Arial" w:hAnsi="Arial" w:cs="Arial"/>
        </w:rPr>
        <w:t xml:space="preserve">Applications will be submitted through </w:t>
      </w:r>
      <w:hyperlink r:id="rId24" w:history="1">
        <w:r w:rsidRPr="002D2E1E">
          <w:rPr>
            <w:rStyle w:val="Hyperlink"/>
            <w:rFonts w:ascii="Arial" w:hAnsi="Arial" w:cs="Arial"/>
          </w:rPr>
          <w:t>NEA_EEG@nea.gov.sg</w:t>
        </w:r>
      </w:hyperlink>
      <w:r w:rsidR="00A41BD1">
        <w:rPr>
          <w:rFonts w:ascii="Arial" w:hAnsi="Arial" w:cs="Arial"/>
        </w:rPr>
        <w:t xml:space="preserve">. </w:t>
      </w:r>
      <w:r w:rsidR="001C7CFD">
        <w:rPr>
          <w:rFonts w:ascii="Arial" w:hAnsi="Arial" w:cs="Arial"/>
        </w:rPr>
        <w:t>C</w:t>
      </w:r>
      <w:r w:rsidR="00A41BD1">
        <w:rPr>
          <w:rFonts w:ascii="Arial" w:hAnsi="Arial" w:cs="Arial"/>
        </w:rPr>
        <w:t>ompanies will have to:</w:t>
      </w:r>
    </w:p>
    <w:p w14:paraId="024743A9" w14:textId="77777777" w:rsidR="002D2E1E" w:rsidRPr="00DE40F7" w:rsidRDefault="002D2E1E" w:rsidP="0010709A">
      <w:pPr>
        <w:pStyle w:val="ListParagraph"/>
        <w:numPr>
          <w:ilvl w:val="0"/>
          <w:numId w:val="25"/>
        </w:numPr>
        <w:spacing w:after="0"/>
        <w:jc w:val="both"/>
        <w:rPr>
          <w:rFonts w:ascii="Arial" w:hAnsi="Arial" w:cs="Arial"/>
          <w:u w:val="single"/>
        </w:rPr>
      </w:pPr>
      <w:r>
        <w:rPr>
          <w:rFonts w:ascii="Arial" w:hAnsi="Arial" w:cs="Arial"/>
        </w:rPr>
        <w:t xml:space="preserve">Email </w:t>
      </w:r>
      <w:hyperlink r:id="rId25" w:history="1">
        <w:r w:rsidRPr="00DE1139">
          <w:rPr>
            <w:rStyle w:val="Hyperlink"/>
            <w:rFonts w:ascii="Arial" w:hAnsi="Arial" w:cs="Arial"/>
          </w:rPr>
          <w:t>NEA_EEG@nea.gov.sg</w:t>
        </w:r>
      </w:hyperlink>
      <w:r>
        <w:rPr>
          <w:rFonts w:ascii="Arial" w:hAnsi="Arial" w:cs="Arial"/>
        </w:rPr>
        <w:t xml:space="preserve"> to verify company’s eligibility and request for application documents.</w:t>
      </w:r>
    </w:p>
    <w:p w14:paraId="02FB5555" w14:textId="77777777" w:rsidR="002D2E1E" w:rsidRPr="000411B4" w:rsidRDefault="002D2E1E" w:rsidP="0010709A">
      <w:pPr>
        <w:pStyle w:val="ListParagraph"/>
        <w:numPr>
          <w:ilvl w:val="0"/>
          <w:numId w:val="25"/>
        </w:numPr>
        <w:spacing w:after="0"/>
        <w:jc w:val="both"/>
        <w:rPr>
          <w:rFonts w:ascii="Arial" w:hAnsi="Arial" w:cs="Arial"/>
          <w:u w:val="single"/>
        </w:rPr>
      </w:pPr>
      <w:r>
        <w:rPr>
          <w:rFonts w:ascii="Arial" w:hAnsi="Arial" w:cs="Arial"/>
        </w:rPr>
        <w:t>Obtain quotations from the vendor.</w:t>
      </w:r>
    </w:p>
    <w:p w14:paraId="7F05546D" w14:textId="19ED0755" w:rsidR="002D2E1E" w:rsidRPr="000411B4" w:rsidRDefault="002D2E1E" w:rsidP="0010709A">
      <w:pPr>
        <w:pStyle w:val="ListParagraph"/>
        <w:numPr>
          <w:ilvl w:val="0"/>
          <w:numId w:val="25"/>
        </w:numPr>
        <w:spacing w:after="0"/>
        <w:jc w:val="both"/>
        <w:rPr>
          <w:rFonts w:ascii="Arial" w:hAnsi="Arial" w:cs="Arial"/>
          <w:u w:val="single"/>
        </w:rPr>
      </w:pPr>
      <w:r>
        <w:rPr>
          <w:rFonts w:ascii="Arial" w:hAnsi="Arial" w:cs="Arial"/>
        </w:rPr>
        <w:t>Submit application</w:t>
      </w:r>
      <w:r w:rsidR="00A41BD1">
        <w:rPr>
          <w:rFonts w:ascii="Arial" w:hAnsi="Arial" w:cs="Arial"/>
        </w:rPr>
        <w:t xml:space="preserve"> and accompanying documents</w:t>
      </w:r>
      <w:r>
        <w:rPr>
          <w:rFonts w:ascii="Arial" w:hAnsi="Arial" w:cs="Arial"/>
        </w:rPr>
        <w:t xml:space="preserve"> </w:t>
      </w:r>
      <w:r w:rsidR="00A41BD1">
        <w:rPr>
          <w:rFonts w:ascii="Arial" w:hAnsi="Arial" w:cs="Arial"/>
        </w:rPr>
        <w:t>to</w:t>
      </w:r>
      <w:r>
        <w:rPr>
          <w:rFonts w:ascii="Arial" w:hAnsi="Arial" w:cs="Arial"/>
        </w:rPr>
        <w:t xml:space="preserve"> </w:t>
      </w:r>
      <w:hyperlink r:id="rId26" w:history="1">
        <w:r w:rsidRPr="00DE1139">
          <w:rPr>
            <w:rStyle w:val="Hyperlink"/>
            <w:rFonts w:ascii="Arial" w:hAnsi="Arial" w:cs="Arial"/>
          </w:rPr>
          <w:t>NEA_EEG@nea.gov.sg</w:t>
        </w:r>
      </w:hyperlink>
      <w:r>
        <w:rPr>
          <w:rFonts w:ascii="Arial" w:hAnsi="Arial" w:cs="Arial"/>
        </w:rPr>
        <w:t xml:space="preserve"> </w:t>
      </w:r>
    </w:p>
    <w:p w14:paraId="63BDD6FE" w14:textId="77777777" w:rsidR="00A41BD1" w:rsidRDefault="00A41BD1" w:rsidP="0010709A">
      <w:pPr>
        <w:pStyle w:val="ListParagraph"/>
        <w:spacing w:after="0"/>
        <w:ind w:left="360"/>
        <w:jc w:val="both"/>
        <w:rPr>
          <w:rFonts w:ascii="Arial" w:hAnsi="Arial" w:cs="Arial"/>
          <w:b/>
          <w:bCs/>
        </w:rPr>
      </w:pPr>
    </w:p>
    <w:p w14:paraId="00409DC4" w14:textId="7E1D69D9" w:rsidR="00061D4E" w:rsidRPr="00061D4E" w:rsidRDefault="00061D4E" w:rsidP="0010709A">
      <w:pPr>
        <w:pStyle w:val="ListParagraph"/>
        <w:spacing w:after="0"/>
        <w:ind w:left="360"/>
        <w:jc w:val="both"/>
        <w:rPr>
          <w:rFonts w:ascii="Arial" w:hAnsi="Arial" w:cs="Arial"/>
        </w:rPr>
      </w:pPr>
      <w:r>
        <w:rPr>
          <w:rFonts w:ascii="Arial" w:hAnsi="Arial" w:cs="Arial"/>
        </w:rPr>
        <w:t>More information on how companies for other sectors can apply will be provided once the other sectors have been onboarded onto the EEG (Advanced).</w:t>
      </w:r>
    </w:p>
    <w:p w14:paraId="423E2E32" w14:textId="77777777" w:rsidR="00061D4E" w:rsidRDefault="00061D4E" w:rsidP="0010709A">
      <w:pPr>
        <w:pStyle w:val="ListParagraph"/>
        <w:spacing w:after="0"/>
        <w:ind w:left="360"/>
        <w:jc w:val="both"/>
        <w:rPr>
          <w:rFonts w:ascii="Arial" w:hAnsi="Arial" w:cs="Arial"/>
          <w:b/>
          <w:bCs/>
        </w:rPr>
      </w:pPr>
    </w:p>
    <w:p w14:paraId="17A1927C" w14:textId="2F6089C2" w:rsidR="0010021F" w:rsidRPr="00FC3E2A" w:rsidRDefault="00F70BE0" w:rsidP="0010709A">
      <w:pPr>
        <w:pStyle w:val="ListParagraph"/>
        <w:numPr>
          <w:ilvl w:val="0"/>
          <w:numId w:val="1"/>
        </w:numPr>
        <w:spacing w:after="0"/>
        <w:jc w:val="both"/>
        <w:rPr>
          <w:rFonts w:ascii="Arial" w:hAnsi="Arial" w:cs="Arial"/>
          <w:b/>
          <w:bCs/>
        </w:rPr>
      </w:pPr>
      <w:r w:rsidRPr="00FC3E2A">
        <w:rPr>
          <w:rFonts w:ascii="Arial" w:hAnsi="Arial" w:cs="Arial"/>
          <w:b/>
          <w:bCs/>
        </w:rPr>
        <w:t>How to claim for the EEG</w:t>
      </w:r>
      <w:r w:rsidR="002C70F5">
        <w:rPr>
          <w:rFonts w:ascii="Arial" w:hAnsi="Arial" w:cs="Arial"/>
          <w:b/>
          <w:bCs/>
        </w:rPr>
        <w:t xml:space="preserve"> (Advanced)</w:t>
      </w:r>
      <w:r w:rsidRPr="00FC3E2A">
        <w:rPr>
          <w:rFonts w:ascii="Arial" w:hAnsi="Arial" w:cs="Arial"/>
          <w:b/>
          <w:bCs/>
        </w:rPr>
        <w:t xml:space="preserve">? </w:t>
      </w:r>
    </w:p>
    <w:p w14:paraId="6B3B291F" w14:textId="70426737" w:rsidR="00F70BE0" w:rsidRDefault="00F70BE0" w:rsidP="0010709A">
      <w:pPr>
        <w:pStyle w:val="ListParagraph"/>
        <w:spacing w:after="0"/>
        <w:ind w:left="360"/>
        <w:jc w:val="both"/>
        <w:rPr>
          <w:rFonts w:ascii="Arial" w:hAnsi="Arial" w:cs="Arial"/>
          <w:b/>
          <w:bCs/>
          <w:u w:val="single"/>
        </w:rPr>
      </w:pPr>
    </w:p>
    <w:p w14:paraId="6528444B" w14:textId="77777777" w:rsidR="00FC3E2A" w:rsidRPr="00FC3E2A" w:rsidRDefault="00FC3E2A" w:rsidP="0010709A">
      <w:pPr>
        <w:spacing w:after="0"/>
        <w:ind w:left="360"/>
        <w:jc w:val="both"/>
        <w:rPr>
          <w:rFonts w:ascii="Arial" w:hAnsi="Arial" w:cs="Arial"/>
          <w:u w:val="single"/>
        </w:rPr>
      </w:pPr>
      <w:r w:rsidRPr="00FC3E2A">
        <w:rPr>
          <w:rFonts w:ascii="Arial" w:hAnsi="Arial" w:cs="Arial"/>
          <w:u w:val="single"/>
        </w:rPr>
        <w:t xml:space="preserve">For Manufacturing Companies </w:t>
      </w:r>
    </w:p>
    <w:p w14:paraId="1594E04E" w14:textId="77777777" w:rsidR="002D2E1E" w:rsidRDefault="002D2E1E" w:rsidP="0010709A">
      <w:pPr>
        <w:spacing w:after="0"/>
        <w:ind w:left="360"/>
        <w:jc w:val="both"/>
        <w:rPr>
          <w:rFonts w:ascii="Arial" w:hAnsi="Arial" w:cs="Arial"/>
        </w:rPr>
      </w:pPr>
      <w:r w:rsidRPr="000411B4">
        <w:rPr>
          <w:rFonts w:ascii="Arial" w:hAnsi="Arial" w:cs="Arial"/>
        </w:rPr>
        <w:t>Claims will be submitted through</w:t>
      </w:r>
      <w:r>
        <w:rPr>
          <w:rFonts w:ascii="Arial" w:hAnsi="Arial" w:cs="Arial"/>
        </w:rPr>
        <w:t xml:space="preserve"> </w:t>
      </w:r>
      <w:hyperlink r:id="rId27" w:history="1">
        <w:r w:rsidRPr="00DE1139">
          <w:rPr>
            <w:rStyle w:val="Hyperlink"/>
            <w:rFonts w:ascii="Arial" w:hAnsi="Arial" w:cs="Arial"/>
          </w:rPr>
          <w:t>NEA_EEG@nea.gov.sg</w:t>
        </w:r>
      </w:hyperlink>
    </w:p>
    <w:p w14:paraId="0B6DE04A" w14:textId="3FC16297" w:rsidR="002D2E1E" w:rsidRDefault="002D2E1E" w:rsidP="0010709A">
      <w:pPr>
        <w:spacing w:after="0"/>
        <w:ind w:left="360"/>
        <w:jc w:val="both"/>
        <w:rPr>
          <w:rFonts w:ascii="Arial" w:hAnsi="Arial" w:cs="Arial"/>
        </w:rPr>
      </w:pPr>
      <w:r>
        <w:rPr>
          <w:rFonts w:ascii="Arial" w:hAnsi="Arial" w:cs="Arial"/>
        </w:rPr>
        <w:t>To claim for the EEG</w:t>
      </w:r>
      <w:r w:rsidR="002C70F5">
        <w:rPr>
          <w:rFonts w:ascii="Arial" w:hAnsi="Arial" w:cs="Arial"/>
        </w:rPr>
        <w:t xml:space="preserve"> (Advanced)</w:t>
      </w:r>
      <w:r>
        <w:rPr>
          <w:rFonts w:ascii="Arial" w:hAnsi="Arial" w:cs="Arial"/>
        </w:rPr>
        <w:t>, companies will have to ensure:</w:t>
      </w:r>
    </w:p>
    <w:p w14:paraId="11422318" w14:textId="77777777" w:rsidR="002D2E1E" w:rsidRPr="00FC3E2A" w:rsidRDefault="002D2E1E" w:rsidP="0010709A">
      <w:pPr>
        <w:pStyle w:val="ListParagraph"/>
        <w:numPr>
          <w:ilvl w:val="0"/>
          <w:numId w:val="22"/>
        </w:numPr>
        <w:spacing w:after="0"/>
        <w:jc w:val="both"/>
        <w:rPr>
          <w:rFonts w:ascii="Arial" w:hAnsi="Arial" w:cs="Arial"/>
        </w:rPr>
      </w:pPr>
      <w:r w:rsidRPr="00FC3E2A">
        <w:rPr>
          <w:rFonts w:ascii="Arial" w:hAnsi="Arial" w:cs="Arial"/>
        </w:rPr>
        <w:t>Claimant has purchased the equipment as approved in the application; and</w:t>
      </w:r>
    </w:p>
    <w:p w14:paraId="314909A4" w14:textId="77777777" w:rsidR="002D2E1E" w:rsidRPr="00FC3E2A" w:rsidRDefault="002D2E1E" w:rsidP="0010709A">
      <w:pPr>
        <w:pStyle w:val="ListParagraph"/>
        <w:numPr>
          <w:ilvl w:val="0"/>
          <w:numId w:val="22"/>
        </w:numPr>
        <w:spacing w:after="0"/>
        <w:jc w:val="both"/>
        <w:rPr>
          <w:rFonts w:ascii="Arial" w:hAnsi="Arial" w:cs="Arial"/>
        </w:rPr>
      </w:pPr>
      <w:r w:rsidRPr="00FC3E2A">
        <w:rPr>
          <w:rFonts w:ascii="Arial" w:hAnsi="Arial" w:cs="Arial"/>
        </w:rPr>
        <w:t>Claimant has deployed and installed the equipment; and</w:t>
      </w:r>
    </w:p>
    <w:p w14:paraId="5A039BB6" w14:textId="77777777" w:rsidR="002D2E1E" w:rsidRPr="00FC3E2A" w:rsidRDefault="002D2E1E" w:rsidP="0010709A">
      <w:pPr>
        <w:pStyle w:val="ListParagraph"/>
        <w:numPr>
          <w:ilvl w:val="0"/>
          <w:numId w:val="22"/>
        </w:numPr>
        <w:spacing w:after="0"/>
        <w:jc w:val="both"/>
        <w:rPr>
          <w:rFonts w:ascii="Arial" w:hAnsi="Arial" w:cs="Arial"/>
        </w:rPr>
      </w:pPr>
      <w:r w:rsidRPr="00FC3E2A">
        <w:rPr>
          <w:rFonts w:ascii="Arial" w:hAnsi="Arial" w:cs="Arial"/>
        </w:rPr>
        <w:t>Claimant has paid for the equipment in full; and</w:t>
      </w:r>
    </w:p>
    <w:p w14:paraId="57798BBA" w14:textId="77777777" w:rsidR="002D2E1E" w:rsidRPr="00FC3E2A" w:rsidRDefault="002D2E1E" w:rsidP="0010709A">
      <w:pPr>
        <w:pStyle w:val="ListParagraph"/>
        <w:numPr>
          <w:ilvl w:val="0"/>
          <w:numId w:val="22"/>
        </w:numPr>
        <w:spacing w:after="0"/>
        <w:jc w:val="both"/>
        <w:rPr>
          <w:rFonts w:ascii="Arial" w:hAnsi="Arial" w:cs="Arial"/>
        </w:rPr>
      </w:pPr>
      <w:r w:rsidRPr="00FC3E2A">
        <w:rPr>
          <w:rFonts w:ascii="Arial" w:hAnsi="Arial" w:cs="Arial"/>
        </w:rPr>
        <w:t>Claimant has submitted all claim documentation including:</w:t>
      </w:r>
    </w:p>
    <w:p w14:paraId="6CF24D03" w14:textId="77777777" w:rsidR="002D2E1E" w:rsidRPr="00FC3E2A" w:rsidRDefault="002D2E1E" w:rsidP="0010709A">
      <w:pPr>
        <w:pStyle w:val="ListParagraph"/>
        <w:numPr>
          <w:ilvl w:val="1"/>
          <w:numId w:val="22"/>
        </w:numPr>
        <w:spacing w:after="0"/>
        <w:jc w:val="both"/>
        <w:rPr>
          <w:rFonts w:ascii="Arial" w:hAnsi="Arial" w:cs="Arial"/>
        </w:rPr>
      </w:pPr>
      <w:r w:rsidRPr="00FC3E2A">
        <w:rPr>
          <w:rFonts w:ascii="Arial" w:hAnsi="Arial" w:cs="Arial"/>
        </w:rPr>
        <w:t>Invoice</w:t>
      </w:r>
    </w:p>
    <w:p w14:paraId="26816241" w14:textId="77777777" w:rsidR="002D2E1E" w:rsidRDefault="002D2E1E" w:rsidP="0010709A">
      <w:pPr>
        <w:pStyle w:val="ListParagraph"/>
        <w:numPr>
          <w:ilvl w:val="1"/>
          <w:numId w:val="22"/>
        </w:numPr>
        <w:spacing w:after="0" w:line="256" w:lineRule="auto"/>
        <w:jc w:val="both"/>
        <w:rPr>
          <w:rFonts w:ascii="Arial" w:hAnsi="Arial" w:cs="Arial"/>
        </w:rPr>
      </w:pPr>
      <w:r w:rsidRPr="00FC3E2A">
        <w:rPr>
          <w:rFonts w:ascii="Arial" w:hAnsi="Arial" w:cs="Arial"/>
        </w:rPr>
        <w:t xml:space="preserve">Payment supporting documents. The documents should indicate important information required such as grant applicant name, payee name, payment date, payment amount and approval status of transaction. Acceptable documents are bank statement, </w:t>
      </w:r>
      <w:proofErr w:type="gramStart"/>
      <w:r w:rsidRPr="00FC3E2A">
        <w:rPr>
          <w:rFonts w:ascii="Arial" w:hAnsi="Arial" w:cs="Arial"/>
        </w:rPr>
        <w:t>cheque</w:t>
      </w:r>
      <w:proofErr w:type="gramEnd"/>
      <w:r w:rsidRPr="00FC3E2A">
        <w:rPr>
          <w:rFonts w:ascii="Arial" w:hAnsi="Arial" w:cs="Arial"/>
        </w:rPr>
        <w:t xml:space="preserve"> and bank transfer image.</w:t>
      </w:r>
    </w:p>
    <w:p w14:paraId="4CA31C52" w14:textId="77777777" w:rsidR="002D2E1E" w:rsidRPr="000411B4" w:rsidRDefault="002D2E1E" w:rsidP="0010709A">
      <w:pPr>
        <w:pStyle w:val="ListParagraph"/>
        <w:numPr>
          <w:ilvl w:val="1"/>
          <w:numId w:val="22"/>
        </w:numPr>
        <w:spacing w:after="0"/>
        <w:jc w:val="both"/>
        <w:rPr>
          <w:rFonts w:ascii="Arial" w:hAnsi="Arial" w:cs="Arial"/>
        </w:rPr>
      </w:pPr>
      <w:r w:rsidRPr="00FC3E2A">
        <w:rPr>
          <w:rFonts w:ascii="Arial" w:hAnsi="Arial" w:cs="Arial"/>
        </w:rPr>
        <w:t>Delivery order</w:t>
      </w:r>
    </w:p>
    <w:p w14:paraId="28826549" w14:textId="77777777" w:rsidR="002D2E1E" w:rsidRPr="00FC3E2A" w:rsidRDefault="002D2E1E" w:rsidP="0010709A">
      <w:pPr>
        <w:pStyle w:val="ListParagraph"/>
        <w:numPr>
          <w:ilvl w:val="1"/>
          <w:numId w:val="22"/>
        </w:numPr>
        <w:spacing w:after="0"/>
        <w:jc w:val="both"/>
        <w:rPr>
          <w:rFonts w:ascii="Arial" w:hAnsi="Arial" w:cs="Arial"/>
        </w:rPr>
      </w:pPr>
      <w:r w:rsidRPr="00FC3E2A">
        <w:rPr>
          <w:rFonts w:ascii="Arial" w:hAnsi="Arial" w:cs="Arial"/>
        </w:rPr>
        <w:t>Pictures</w:t>
      </w:r>
    </w:p>
    <w:p w14:paraId="2D745FC9" w14:textId="77777777" w:rsidR="002D2E1E" w:rsidRDefault="002D2E1E" w:rsidP="0010709A">
      <w:pPr>
        <w:pStyle w:val="ListParagraph"/>
        <w:numPr>
          <w:ilvl w:val="2"/>
          <w:numId w:val="22"/>
        </w:numPr>
        <w:spacing w:after="0"/>
        <w:jc w:val="both"/>
        <w:rPr>
          <w:rFonts w:ascii="Arial" w:hAnsi="Arial" w:cs="Arial"/>
        </w:rPr>
      </w:pPr>
      <w:r w:rsidRPr="00FC3E2A">
        <w:rPr>
          <w:rFonts w:ascii="Arial" w:hAnsi="Arial" w:cs="Arial"/>
        </w:rPr>
        <w:t>Equipment being installed and used on site. Pictures should be clear to show the equipment and location where it is being used</w:t>
      </w:r>
      <w:r>
        <w:rPr>
          <w:rFonts w:ascii="Arial" w:hAnsi="Arial" w:cs="Arial"/>
        </w:rPr>
        <w:t>.</w:t>
      </w:r>
    </w:p>
    <w:p w14:paraId="648B79AF" w14:textId="77777777" w:rsidR="002D2E1E" w:rsidRDefault="002D2E1E" w:rsidP="0010709A">
      <w:pPr>
        <w:pStyle w:val="ListParagraph"/>
        <w:numPr>
          <w:ilvl w:val="2"/>
          <w:numId w:val="22"/>
        </w:numPr>
        <w:spacing w:after="0"/>
        <w:jc w:val="both"/>
        <w:rPr>
          <w:rFonts w:ascii="Arial" w:hAnsi="Arial" w:cs="Arial"/>
        </w:rPr>
      </w:pPr>
      <w:r w:rsidRPr="00FC3E2A">
        <w:rPr>
          <w:rFonts w:ascii="Arial" w:hAnsi="Arial" w:cs="Arial"/>
        </w:rPr>
        <w:t>Serial number of equipment (if applicable)</w:t>
      </w:r>
    </w:p>
    <w:p w14:paraId="2F771C3A" w14:textId="77777777" w:rsidR="00D445AE" w:rsidRPr="000411B4" w:rsidRDefault="00D445AE" w:rsidP="00D445AE">
      <w:pPr>
        <w:pStyle w:val="ListParagraph"/>
        <w:spacing w:after="0"/>
        <w:ind w:left="2160"/>
        <w:jc w:val="both"/>
        <w:rPr>
          <w:rFonts w:ascii="Arial" w:hAnsi="Arial" w:cs="Arial"/>
        </w:rPr>
      </w:pPr>
    </w:p>
    <w:p w14:paraId="55C81C58" w14:textId="77777777" w:rsidR="002D2E1E" w:rsidRDefault="002D2E1E" w:rsidP="0010709A">
      <w:pPr>
        <w:spacing w:after="0"/>
        <w:ind w:left="284"/>
        <w:jc w:val="both"/>
        <w:rPr>
          <w:rFonts w:ascii="Arial" w:hAnsi="Arial" w:cs="Arial"/>
        </w:rPr>
      </w:pPr>
      <w:r w:rsidRPr="00FC3E2A">
        <w:rPr>
          <w:rFonts w:ascii="Arial" w:hAnsi="Arial" w:cs="Arial"/>
        </w:rPr>
        <w:t>Disbursements can only be made after the claims have been approved.</w:t>
      </w:r>
    </w:p>
    <w:p w14:paraId="3AF24E5D" w14:textId="77777777" w:rsidR="00D445AE" w:rsidRPr="00FC3E2A" w:rsidRDefault="00D445AE" w:rsidP="0010709A">
      <w:pPr>
        <w:spacing w:after="0"/>
        <w:ind w:left="284"/>
        <w:jc w:val="both"/>
        <w:rPr>
          <w:rFonts w:ascii="Arial" w:hAnsi="Arial" w:cs="Arial"/>
        </w:rPr>
      </w:pPr>
    </w:p>
    <w:p w14:paraId="78F439C7" w14:textId="539FB897" w:rsidR="002D2E1E" w:rsidRDefault="002D2E1E" w:rsidP="0010709A">
      <w:pPr>
        <w:spacing w:after="0"/>
        <w:ind w:left="284"/>
        <w:jc w:val="both"/>
        <w:rPr>
          <w:rFonts w:ascii="Arial" w:hAnsi="Arial" w:cs="Arial"/>
        </w:rPr>
      </w:pPr>
      <w:r w:rsidRPr="00FC3E2A">
        <w:rPr>
          <w:rFonts w:ascii="Arial" w:hAnsi="Arial" w:cs="Arial"/>
        </w:rPr>
        <w:t>Approved claims will be credited directly through GIRO bank account provided by the business entity.</w:t>
      </w:r>
    </w:p>
    <w:p w14:paraId="497746B9" w14:textId="77777777" w:rsidR="00D445AE" w:rsidRPr="00FC3E2A" w:rsidRDefault="00D445AE" w:rsidP="0010709A">
      <w:pPr>
        <w:spacing w:after="0"/>
        <w:ind w:left="284"/>
        <w:jc w:val="both"/>
        <w:rPr>
          <w:rFonts w:ascii="Arial" w:hAnsi="Arial" w:cs="Arial"/>
        </w:rPr>
      </w:pPr>
    </w:p>
    <w:p w14:paraId="33CAE5B7" w14:textId="20AA5C05" w:rsidR="00061D4E" w:rsidRPr="0010709A" w:rsidRDefault="00061D4E" w:rsidP="0010709A">
      <w:pPr>
        <w:spacing w:after="0"/>
        <w:ind w:left="284"/>
        <w:jc w:val="both"/>
        <w:rPr>
          <w:rFonts w:ascii="Arial" w:hAnsi="Arial" w:cs="Arial"/>
        </w:rPr>
      </w:pPr>
      <w:r w:rsidRPr="0010709A">
        <w:rPr>
          <w:rFonts w:ascii="Arial" w:hAnsi="Arial" w:cs="Arial"/>
        </w:rPr>
        <w:t>More information on how companies for other sectors can claim will be provided once the other sectors have been onboarded onto the EEG (Advanced).</w:t>
      </w:r>
    </w:p>
    <w:p w14:paraId="265AD28D" w14:textId="7D253623" w:rsidR="00B7295C" w:rsidRPr="00381D96" w:rsidRDefault="00B7295C" w:rsidP="0010709A">
      <w:pPr>
        <w:spacing w:after="0"/>
        <w:rPr>
          <w:rFonts w:ascii="Arial" w:hAnsi="Arial" w:cs="Arial"/>
          <w:b/>
        </w:rPr>
      </w:pPr>
    </w:p>
    <w:p w14:paraId="2741E9DB" w14:textId="5D01BA74" w:rsidR="00D10503" w:rsidRPr="00FC3E2A" w:rsidRDefault="00D10503" w:rsidP="0010709A">
      <w:pPr>
        <w:pStyle w:val="ListParagraph"/>
        <w:numPr>
          <w:ilvl w:val="0"/>
          <w:numId w:val="1"/>
        </w:numPr>
        <w:spacing w:after="0"/>
        <w:rPr>
          <w:rFonts w:ascii="Arial" w:hAnsi="Arial" w:cs="Arial"/>
          <w:b/>
        </w:rPr>
      </w:pPr>
      <w:r w:rsidRPr="00FC3E2A">
        <w:rPr>
          <w:rFonts w:ascii="Arial" w:hAnsi="Arial" w:cs="Arial"/>
          <w:b/>
        </w:rPr>
        <w:t>Can I deploy equipment to a residential address?</w:t>
      </w:r>
    </w:p>
    <w:p w14:paraId="453F720A" w14:textId="77777777" w:rsidR="00D10503" w:rsidRPr="00FC3E2A" w:rsidRDefault="00D10503" w:rsidP="0010709A">
      <w:pPr>
        <w:pStyle w:val="ListParagraph"/>
        <w:spacing w:after="0"/>
        <w:ind w:left="360"/>
        <w:contextualSpacing w:val="0"/>
        <w:jc w:val="both"/>
        <w:rPr>
          <w:rFonts w:ascii="Arial" w:hAnsi="Arial" w:cs="Arial"/>
        </w:rPr>
      </w:pPr>
    </w:p>
    <w:p w14:paraId="54C23AC4" w14:textId="057254BF" w:rsidR="00D10503" w:rsidRPr="00FC3E2A" w:rsidRDefault="00D10503" w:rsidP="0010709A">
      <w:pPr>
        <w:pStyle w:val="ListParagraph"/>
        <w:spacing w:after="0"/>
        <w:ind w:left="360"/>
        <w:jc w:val="both"/>
        <w:rPr>
          <w:rFonts w:ascii="Arial" w:hAnsi="Arial" w:cs="Arial"/>
        </w:rPr>
      </w:pPr>
      <w:r w:rsidRPr="00FC3E2A">
        <w:rPr>
          <w:rFonts w:ascii="Arial" w:hAnsi="Arial" w:cs="Arial"/>
        </w:rPr>
        <w:lastRenderedPageBreak/>
        <w:t>Businesses operating from residential addresses or Home-based Businesses (HBBs) are not eligible for EEG</w:t>
      </w:r>
      <w:r w:rsidR="002C70F5">
        <w:rPr>
          <w:rFonts w:ascii="Arial" w:hAnsi="Arial" w:cs="Arial"/>
        </w:rPr>
        <w:t xml:space="preserve"> (Advanced)</w:t>
      </w:r>
      <w:r w:rsidRPr="00FC3E2A">
        <w:rPr>
          <w:rFonts w:ascii="Arial" w:hAnsi="Arial" w:cs="Arial"/>
        </w:rPr>
        <w:t xml:space="preserve"> equipment.</w:t>
      </w:r>
    </w:p>
    <w:p w14:paraId="3953C7BB" w14:textId="77777777" w:rsidR="00D10503" w:rsidRPr="00FC3E2A" w:rsidRDefault="00D10503" w:rsidP="0010709A">
      <w:pPr>
        <w:pStyle w:val="ListParagraph"/>
        <w:spacing w:after="0"/>
        <w:ind w:left="360"/>
        <w:jc w:val="both"/>
        <w:rPr>
          <w:rFonts w:ascii="Arial" w:hAnsi="Arial" w:cs="Arial"/>
          <w:b/>
          <w:bCs/>
        </w:rPr>
      </w:pPr>
    </w:p>
    <w:p w14:paraId="55140632" w14:textId="6F109B3D" w:rsidR="00D10503" w:rsidRPr="00FC3E2A" w:rsidRDefault="00D10503" w:rsidP="0010709A">
      <w:pPr>
        <w:pStyle w:val="ListParagraph"/>
        <w:numPr>
          <w:ilvl w:val="0"/>
          <w:numId w:val="1"/>
        </w:numPr>
        <w:spacing w:after="0"/>
        <w:jc w:val="both"/>
        <w:rPr>
          <w:rFonts w:ascii="Arial" w:hAnsi="Arial" w:cs="Arial"/>
          <w:b/>
          <w:bCs/>
        </w:rPr>
      </w:pPr>
      <w:r w:rsidRPr="00FC3E2A">
        <w:rPr>
          <w:rFonts w:ascii="Arial" w:hAnsi="Arial" w:cs="Arial"/>
          <w:b/>
        </w:rPr>
        <w:t>How long must the purchased equipment be held for?</w:t>
      </w:r>
    </w:p>
    <w:p w14:paraId="7C3E8121" w14:textId="77777777" w:rsidR="00D10503" w:rsidRPr="00FC3E2A" w:rsidRDefault="00D10503" w:rsidP="0010709A">
      <w:pPr>
        <w:pStyle w:val="ListParagraph"/>
        <w:spacing w:after="0"/>
        <w:ind w:left="360"/>
        <w:contextualSpacing w:val="0"/>
        <w:jc w:val="both"/>
        <w:rPr>
          <w:rFonts w:ascii="Arial" w:hAnsi="Arial" w:cs="Arial"/>
        </w:rPr>
      </w:pPr>
    </w:p>
    <w:p w14:paraId="52EFD6AD" w14:textId="321E4210" w:rsidR="00D10503" w:rsidRPr="00FC3E2A" w:rsidRDefault="00D10503" w:rsidP="0010709A">
      <w:pPr>
        <w:pStyle w:val="ListParagraph"/>
        <w:spacing w:after="0"/>
        <w:ind w:left="360"/>
        <w:jc w:val="both"/>
        <w:rPr>
          <w:rFonts w:ascii="Arial" w:hAnsi="Arial" w:cs="Arial"/>
          <w:b/>
          <w:bCs/>
        </w:rPr>
      </w:pPr>
      <w:r w:rsidRPr="11DC3933">
        <w:rPr>
          <w:rFonts w:ascii="Arial" w:hAnsi="Arial" w:cs="Arial"/>
        </w:rPr>
        <w:t xml:space="preserve">For EEG </w:t>
      </w:r>
      <w:r w:rsidR="00192903" w:rsidRPr="11DC3933">
        <w:rPr>
          <w:rFonts w:ascii="Arial" w:hAnsi="Arial" w:cs="Arial"/>
        </w:rPr>
        <w:t xml:space="preserve">(Advanced) </w:t>
      </w:r>
      <w:r w:rsidRPr="11DC3933">
        <w:rPr>
          <w:rFonts w:ascii="Arial" w:hAnsi="Arial" w:cs="Arial"/>
        </w:rPr>
        <w:t>equipment supported, the holding period is one year from the date of approval of the final claim.</w:t>
      </w:r>
    </w:p>
    <w:p w14:paraId="56C37E22" w14:textId="77777777" w:rsidR="00D10503" w:rsidRPr="00FC3E2A" w:rsidRDefault="00D10503" w:rsidP="0010709A">
      <w:pPr>
        <w:pStyle w:val="ListParagraph"/>
        <w:spacing w:after="0"/>
        <w:ind w:left="360"/>
        <w:jc w:val="both"/>
        <w:rPr>
          <w:rFonts w:ascii="Arial" w:hAnsi="Arial" w:cs="Arial"/>
          <w:b/>
          <w:bCs/>
        </w:rPr>
      </w:pPr>
    </w:p>
    <w:p w14:paraId="5CE3D28D" w14:textId="56546903" w:rsidR="00EE4D13" w:rsidRPr="00FC3E2A" w:rsidRDefault="00D10503" w:rsidP="0010709A">
      <w:pPr>
        <w:pStyle w:val="ListParagraph"/>
        <w:numPr>
          <w:ilvl w:val="0"/>
          <w:numId w:val="1"/>
        </w:numPr>
        <w:spacing w:after="0"/>
        <w:jc w:val="both"/>
        <w:rPr>
          <w:rFonts w:ascii="Arial" w:hAnsi="Arial" w:cs="Arial"/>
          <w:b/>
          <w:bCs/>
        </w:rPr>
      </w:pPr>
      <w:r w:rsidRPr="00FC3E2A">
        <w:rPr>
          <w:rFonts w:ascii="Arial" w:hAnsi="Arial" w:cs="Arial"/>
          <w:b/>
        </w:rPr>
        <w:t>What happens when the grant cap is fully utilised?</w:t>
      </w:r>
    </w:p>
    <w:p w14:paraId="2B115DDD" w14:textId="77777777" w:rsidR="00EE4D13" w:rsidRPr="00FC3E2A" w:rsidRDefault="00EE4D13" w:rsidP="0010709A">
      <w:pPr>
        <w:pStyle w:val="ListParagraph"/>
        <w:spacing w:after="0"/>
        <w:ind w:left="360"/>
        <w:contextualSpacing w:val="0"/>
        <w:jc w:val="both"/>
        <w:rPr>
          <w:rFonts w:ascii="Arial" w:hAnsi="Arial" w:cs="Arial"/>
        </w:rPr>
      </w:pPr>
    </w:p>
    <w:p w14:paraId="2967727E" w14:textId="67750D2A" w:rsidR="00EE4D13" w:rsidRPr="00FC3E2A" w:rsidRDefault="00D10503" w:rsidP="0010709A">
      <w:pPr>
        <w:pStyle w:val="ListParagraph"/>
        <w:spacing w:after="0"/>
        <w:ind w:left="360"/>
        <w:jc w:val="both"/>
        <w:rPr>
          <w:rFonts w:ascii="Arial" w:hAnsi="Arial" w:cs="Arial"/>
        </w:rPr>
      </w:pPr>
      <w:r w:rsidRPr="00FC3E2A">
        <w:rPr>
          <w:rFonts w:ascii="Arial" w:hAnsi="Arial" w:cs="Arial"/>
        </w:rPr>
        <w:t>Companies that have fully utilised their grant cap will not be eligible for further support within the validity period of the grant cap. Companies are encouraged to plan the use of the EEG</w:t>
      </w:r>
      <w:r w:rsidR="002C70F5">
        <w:rPr>
          <w:rFonts w:ascii="Arial" w:hAnsi="Arial" w:cs="Arial"/>
        </w:rPr>
        <w:t xml:space="preserve"> </w:t>
      </w:r>
      <w:r w:rsidR="00A91467">
        <w:rPr>
          <w:rFonts w:ascii="Arial" w:hAnsi="Arial" w:cs="Arial"/>
        </w:rPr>
        <w:t>(</w:t>
      </w:r>
      <w:r w:rsidR="7F92732F" w:rsidRPr="6F700E1F">
        <w:rPr>
          <w:rFonts w:ascii="Arial" w:hAnsi="Arial" w:cs="Arial"/>
        </w:rPr>
        <w:t>Base</w:t>
      </w:r>
      <w:r w:rsidR="00A91467">
        <w:rPr>
          <w:rFonts w:ascii="Arial" w:hAnsi="Arial" w:cs="Arial"/>
        </w:rPr>
        <w:t>)</w:t>
      </w:r>
      <w:r w:rsidR="7F92732F" w:rsidRPr="6F700E1F">
        <w:rPr>
          <w:rFonts w:ascii="Arial" w:hAnsi="Arial" w:cs="Arial"/>
        </w:rPr>
        <w:t xml:space="preserve"> and </w:t>
      </w:r>
      <w:r w:rsidR="00A91467">
        <w:rPr>
          <w:rFonts w:ascii="Arial" w:hAnsi="Arial" w:cs="Arial"/>
        </w:rPr>
        <w:t>EEG (</w:t>
      </w:r>
      <w:r w:rsidR="002C70F5">
        <w:rPr>
          <w:rFonts w:ascii="Arial" w:hAnsi="Arial" w:cs="Arial"/>
        </w:rPr>
        <w:t>Advanced</w:t>
      </w:r>
      <w:r w:rsidR="00A91467">
        <w:rPr>
          <w:rFonts w:ascii="Arial" w:hAnsi="Arial" w:cs="Arial"/>
        </w:rPr>
        <w:t>)</w:t>
      </w:r>
      <w:r w:rsidRPr="00FC3E2A">
        <w:rPr>
          <w:rFonts w:ascii="Arial" w:hAnsi="Arial" w:cs="Arial"/>
        </w:rPr>
        <w:t xml:space="preserve"> for their purchases.</w:t>
      </w:r>
    </w:p>
    <w:p w14:paraId="78280239" w14:textId="77777777" w:rsidR="00D10503" w:rsidRPr="00FC3E2A" w:rsidRDefault="00D10503" w:rsidP="0010709A">
      <w:pPr>
        <w:pStyle w:val="ListParagraph"/>
        <w:spacing w:after="0"/>
        <w:ind w:left="360"/>
        <w:jc w:val="both"/>
        <w:rPr>
          <w:rFonts w:ascii="Arial" w:hAnsi="Arial" w:cs="Arial"/>
          <w:b/>
          <w:bCs/>
        </w:rPr>
      </w:pPr>
    </w:p>
    <w:p w14:paraId="34D940F5" w14:textId="02A33E22" w:rsidR="00D10503" w:rsidRPr="00FC3E2A" w:rsidRDefault="00D10503" w:rsidP="0010709A">
      <w:pPr>
        <w:pStyle w:val="ListParagraph"/>
        <w:numPr>
          <w:ilvl w:val="0"/>
          <w:numId w:val="1"/>
        </w:numPr>
        <w:spacing w:after="0"/>
        <w:jc w:val="both"/>
        <w:rPr>
          <w:rFonts w:ascii="Arial" w:hAnsi="Arial" w:cs="Arial"/>
          <w:b/>
          <w:bCs/>
        </w:rPr>
      </w:pPr>
      <w:r w:rsidRPr="00FC3E2A">
        <w:rPr>
          <w:rFonts w:ascii="Arial" w:hAnsi="Arial" w:cs="Arial"/>
          <w:b/>
        </w:rPr>
        <w:t xml:space="preserve">How many EEG </w:t>
      </w:r>
      <w:r w:rsidR="002C70F5">
        <w:rPr>
          <w:rFonts w:ascii="Arial" w:hAnsi="Arial" w:cs="Arial"/>
          <w:b/>
        </w:rPr>
        <w:t xml:space="preserve">(Advanced) </w:t>
      </w:r>
      <w:r w:rsidRPr="00FC3E2A">
        <w:rPr>
          <w:rFonts w:ascii="Arial" w:hAnsi="Arial" w:cs="Arial"/>
          <w:b/>
        </w:rPr>
        <w:t>grants can a company apply for?</w:t>
      </w:r>
    </w:p>
    <w:p w14:paraId="0D9DD019" w14:textId="77777777" w:rsidR="00D10503" w:rsidRPr="00FC3E2A" w:rsidRDefault="00D10503" w:rsidP="0010709A">
      <w:pPr>
        <w:pStyle w:val="ListParagraph"/>
        <w:spacing w:after="0"/>
        <w:ind w:left="360"/>
        <w:contextualSpacing w:val="0"/>
        <w:jc w:val="both"/>
        <w:rPr>
          <w:rFonts w:ascii="Arial" w:hAnsi="Arial" w:cs="Arial"/>
        </w:rPr>
      </w:pPr>
    </w:p>
    <w:p w14:paraId="21AB936F" w14:textId="22950B0A" w:rsidR="00D10503" w:rsidRPr="00FC3E2A" w:rsidRDefault="00D10503" w:rsidP="0010709A">
      <w:pPr>
        <w:pStyle w:val="ListParagraph"/>
        <w:spacing w:after="0"/>
        <w:ind w:left="360"/>
        <w:jc w:val="both"/>
        <w:rPr>
          <w:rFonts w:ascii="Arial" w:hAnsi="Arial" w:cs="Arial"/>
        </w:rPr>
      </w:pPr>
      <w:r w:rsidRPr="00FC3E2A">
        <w:rPr>
          <w:rFonts w:ascii="Arial" w:hAnsi="Arial" w:cs="Arial"/>
        </w:rPr>
        <w:t xml:space="preserve">Companies can put in more than one EEG </w:t>
      </w:r>
      <w:r w:rsidR="002C70F5">
        <w:rPr>
          <w:rFonts w:ascii="Arial" w:hAnsi="Arial" w:cs="Arial"/>
        </w:rPr>
        <w:t xml:space="preserve">(Advanced) </w:t>
      </w:r>
      <w:r w:rsidRPr="00FC3E2A">
        <w:rPr>
          <w:rFonts w:ascii="Arial" w:hAnsi="Arial" w:cs="Arial"/>
        </w:rPr>
        <w:t xml:space="preserve">application depending on business needs. </w:t>
      </w:r>
      <w:r w:rsidR="002C70F5">
        <w:rPr>
          <w:rFonts w:ascii="Arial" w:hAnsi="Arial" w:cs="Arial"/>
        </w:rPr>
        <w:t xml:space="preserve">However, </w:t>
      </w:r>
      <w:r w:rsidR="009F75EE">
        <w:rPr>
          <w:rFonts w:ascii="Arial" w:hAnsi="Arial" w:cs="Arial"/>
        </w:rPr>
        <w:t xml:space="preserve">each </w:t>
      </w:r>
      <w:r w:rsidR="00635F92">
        <w:rPr>
          <w:rFonts w:ascii="Arial" w:hAnsi="Arial" w:cs="Arial"/>
        </w:rPr>
        <w:t xml:space="preserve">company will be subject to a $350,000 grant cap across all their </w:t>
      </w:r>
      <w:bookmarkStart w:id="4" w:name="_Hlk162556718"/>
      <w:r w:rsidR="00635F92">
        <w:rPr>
          <w:rFonts w:ascii="Arial" w:hAnsi="Arial" w:cs="Arial"/>
        </w:rPr>
        <w:t xml:space="preserve">EEG </w:t>
      </w:r>
      <w:r w:rsidR="00A91467">
        <w:rPr>
          <w:rFonts w:ascii="Arial" w:hAnsi="Arial" w:cs="Arial"/>
        </w:rPr>
        <w:t>(</w:t>
      </w:r>
      <w:r w:rsidR="00635F92">
        <w:rPr>
          <w:rFonts w:ascii="Arial" w:hAnsi="Arial" w:cs="Arial"/>
        </w:rPr>
        <w:t>Base</w:t>
      </w:r>
      <w:r w:rsidR="00A91467">
        <w:rPr>
          <w:rFonts w:ascii="Arial" w:hAnsi="Arial" w:cs="Arial"/>
        </w:rPr>
        <w:t>)</w:t>
      </w:r>
      <w:r w:rsidR="00635F92">
        <w:rPr>
          <w:rFonts w:ascii="Arial" w:hAnsi="Arial" w:cs="Arial"/>
        </w:rPr>
        <w:t xml:space="preserve"> and </w:t>
      </w:r>
      <w:r w:rsidR="00A91467">
        <w:rPr>
          <w:rFonts w:ascii="Arial" w:hAnsi="Arial" w:cs="Arial"/>
        </w:rPr>
        <w:t>EEG (</w:t>
      </w:r>
      <w:r w:rsidR="00635F92">
        <w:rPr>
          <w:rFonts w:ascii="Arial" w:hAnsi="Arial" w:cs="Arial"/>
        </w:rPr>
        <w:t>Advanced</w:t>
      </w:r>
      <w:r w:rsidR="00A91467">
        <w:rPr>
          <w:rFonts w:ascii="Arial" w:hAnsi="Arial" w:cs="Arial"/>
        </w:rPr>
        <w:t>)</w:t>
      </w:r>
      <w:r w:rsidR="00635F92">
        <w:rPr>
          <w:rFonts w:ascii="Arial" w:hAnsi="Arial" w:cs="Arial"/>
        </w:rPr>
        <w:t xml:space="preserve"> </w:t>
      </w:r>
      <w:bookmarkEnd w:id="4"/>
      <w:r w:rsidR="00635F92">
        <w:rPr>
          <w:rFonts w:ascii="Arial" w:hAnsi="Arial" w:cs="Arial"/>
        </w:rPr>
        <w:t xml:space="preserve">applications. </w:t>
      </w:r>
    </w:p>
    <w:p w14:paraId="17AE0C84" w14:textId="77777777" w:rsidR="00A112CE" w:rsidRDefault="00A112CE" w:rsidP="0010709A">
      <w:pPr>
        <w:pStyle w:val="ListParagraph"/>
        <w:spacing w:after="0"/>
        <w:ind w:left="360"/>
        <w:jc w:val="both"/>
        <w:rPr>
          <w:rFonts w:ascii="Arial" w:hAnsi="Arial" w:cs="Arial"/>
        </w:rPr>
      </w:pPr>
    </w:p>
    <w:p w14:paraId="739ECF46" w14:textId="77777777" w:rsidR="00CD63CE" w:rsidRPr="00F42BC7" w:rsidRDefault="00CD63CE" w:rsidP="00F42BC7">
      <w:pPr>
        <w:spacing w:after="0"/>
        <w:jc w:val="both"/>
        <w:rPr>
          <w:rFonts w:ascii="Arial" w:hAnsi="Arial" w:cs="Arial"/>
        </w:rPr>
      </w:pPr>
    </w:p>
    <w:p w14:paraId="69A16B52" w14:textId="12F2D3D9" w:rsidR="002C70F5" w:rsidRPr="00FC3E2A" w:rsidRDefault="002C70F5" w:rsidP="0010709A">
      <w:pPr>
        <w:pStyle w:val="ListParagraph"/>
        <w:numPr>
          <w:ilvl w:val="0"/>
          <w:numId w:val="1"/>
        </w:numPr>
        <w:spacing w:after="0"/>
        <w:jc w:val="both"/>
        <w:rPr>
          <w:rFonts w:ascii="Arial" w:hAnsi="Arial" w:cs="Arial"/>
          <w:b/>
          <w:bCs/>
        </w:rPr>
      </w:pPr>
      <w:r>
        <w:rPr>
          <w:rFonts w:ascii="Arial" w:hAnsi="Arial" w:cs="Arial"/>
          <w:b/>
        </w:rPr>
        <w:t xml:space="preserve">Can I apply for the EEG (Advanced) after applying </w:t>
      </w:r>
      <w:r w:rsidR="00D445AE">
        <w:rPr>
          <w:rFonts w:ascii="Arial" w:hAnsi="Arial" w:cs="Arial"/>
          <w:b/>
        </w:rPr>
        <w:t>for EEG (Base)</w:t>
      </w:r>
      <w:r w:rsidRPr="00FC3E2A">
        <w:rPr>
          <w:rFonts w:ascii="Arial" w:hAnsi="Arial" w:cs="Arial"/>
          <w:b/>
        </w:rPr>
        <w:t>?</w:t>
      </w:r>
    </w:p>
    <w:p w14:paraId="709F0F4A" w14:textId="77777777" w:rsidR="002C70F5" w:rsidRPr="00FC3E2A" w:rsidRDefault="002C70F5" w:rsidP="0010709A">
      <w:pPr>
        <w:pStyle w:val="ListParagraph"/>
        <w:spacing w:after="0"/>
        <w:ind w:left="360"/>
        <w:contextualSpacing w:val="0"/>
        <w:jc w:val="both"/>
        <w:rPr>
          <w:rFonts w:ascii="Arial" w:hAnsi="Arial" w:cs="Arial"/>
        </w:rPr>
      </w:pPr>
    </w:p>
    <w:p w14:paraId="47824A16" w14:textId="3F20B98A" w:rsidR="002C70F5" w:rsidRPr="00FC3E2A" w:rsidRDefault="002C70F5" w:rsidP="0010709A">
      <w:pPr>
        <w:pStyle w:val="ListParagraph"/>
        <w:spacing w:after="0"/>
        <w:ind w:left="360"/>
        <w:jc w:val="both"/>
        <w:rPr>
          <w:rFonts w:ascii="Arial" w:hAnsi="Arial" w:cs="Arial"/>
        </w:rPr>
      </w:pPr>
      <w:r>
        <w:rPr>
          <w:rFonts w:ascii="Arial" w:hAnsi="Arial" w:cs="Arial"/>
        </w:rPr>
        <w:t>Yes. However, any grant support from the company’s previous EEG</w:t>
      </w:r>
      <w:r w:rsidR="00D445AE">
        <w:rPr>
          <w:rFonts w:ascii="Arial" w:hAnsi="Arial" w:cs="Arial"/>
        </w:rPr>
        <w:t xml:space="preserve"> (</w:t>
      </w:r>
      <w:r w:rsidR="00DB1747">
        <w:rPr>
          <w:rFonts w:ascii="Arial" w:hAnsi="Arial" w:cs="Arial"/>
        </w:rPr>
        <w:t>Base</w:t>
      </w:r>
      <w:r w:rsidR="00D445AE">
        <w:rPr>
          <w:rFonts w:ascii="Arial" w:hAnsi="Arial" w:cs="Arial"/>
        </w:rPr>
        <w:t>)</w:t>
      </w:r>
      <w:r w:rsidR="00DB1747">
        <w:rPr>
          <w:rFonts w:ascii="Arial" w:hAnsi="Arial" w:cs="Arial"/>
        </w:rPr>
        <w:t xml:space="preserve"> and </w:t>
      </w:r>
      <w:r w:rsidR="00D445AE">
        <w:rPr>
          <w:rFonts w:ascii="Arial" w:hAnsi="Arial" w:cs="Arial"/>
        </w:rPr>
        <w:t>EEG (</w:t>
      </w:r>
      <w:r w:rsidR="00DB1747">
        <w:rPr>
          <w:rFonts w:ascii="Arial" w:hAnsi="Arial" w:cs="Arial"/>
        </w:rPr>
        <w:t>Advanced</w:t>
      </w:r>
      <w:r w:rsidR="00D445AE">
        <w:rPr>
          <w:rFonts w:ascii="Arial" w:hAnsi="Arial" w:cs="Arial"/>
        </w:rPr>
        <w:t>)</w:t>
      </w:r>
      <w:r>
        <w:rPr>
          <w:rFonts w:ascii="Arial" w:hAnsi="Arial" w:cs="Arial"/>
        </w:rPr>
        <w:t xml:space="preserve"> applications will be </w:t>
      </w:r>
      <w:r w:rsidR="00192903">
        <w:rPr>
          <w:rFonts w:ascii="Arial" w:hAnsi="Arial" w:cs="Arial"/>
        </w:rPr>
        <w:t xml:space="preserve">subtracted from </w:t>
      </w:r>
      <w:r>
        <w:rPr>
          <w:rFonts w:ascii="Arial" w:hAnsi="Arial" w:cs="Arial"/>
        </w:rPr>
        <w:t xml:space="preserve">the </w:t>
      </w:r>
      <w:r w:rsidR="00DB1747">
        <w:rPr>
          <w:rFonts w:ascii="Arial" w:hAnsi="Arial" w:cs="Arial"/>
        </w:rPr>
        <w:t>total</w:t>
      </w:r>
      <w:r>
        <w:rPr>
          <w:rFonts w:ascii="Arial" w:hAnsi="Arial" w:cs="Arial"/>
        </w:rPr>
        <w:t xml:space="preserve"> $350,000 grant cap</w:t>
      </w:r>
      <w:r w:rsidR="000F7E08">
        <w:rPr>
          <w:rFonts w:ascii="Arial" w:hAnsi="Arial" w:cs="Arial"/>
        </w:rPr>
        <w:t xml:space="preserve"> stipulated for each company</w:t>
      </w:r>
      <w:r>
        <w:rPr>
          <w:rFonts w:ascii="Arial" w:hAnsi="Arial" w:cs="Arial"/>
        </w:rPr>
        <w:t>.</w:t>
      </w:r>
    </w:p>
    <w:p w14:paraId="0049C535" w14:textId="77777777" w:rsidR="002C70F5" w:rsidRPr="00FC3E2A" w:rsidRDefault="002C70F5" w:rsidP="0010709A">
      <w:pPr>
        <w:pStyle w:val="ListParagraph"/>
        <w:spacing w:after="0"/>
        <w:ind w:left="360"/>
        <w:jc w:val="both"/>
        <w:rPr>
          <w:rFonts w:ascii="Arial" w:hAnsi="Arial" w:cs="Arial"/>
          <w:b/>
          <w:bCs/>
        </w:rPr>
      </w:pPr>
    </w:p>
    <w:p w14:paraId="291F258C" w14:textId="49ADB7F8" w:rsidR="002C70F5" w:rsidRPr="00FC3E2A" w:rsidRDefault="002C70F5" w:rsidP="0010709A">
      <w:pPr>
        <w:pStyle w:val="ListParagraph"/>
        <w:numPr>
          <w:ilvl w:val="0"/>
          <w:numId w:val="1"/>
        </w:numPr>
        <w:spacing w:after="0"/>
        <w:jc w:val="both"/>
        <w:rPr>
          <w:rFonts w:ascii="Arial" w:hAnsi="Arial" w:cs="Arial"/>
          <w:b/>
          <w:bCs/>
        </w:rPr>
      </w:pPr>
      <w:r>
        <w:rPr>
          <w:rFonts w:ascii="Arial" w:hAnsi="Arial" w:cs="Arial"/>
          <w:b/>
        </w:rPr>
        <w:t xml:space="preserve">Does the EEG (Advanced) cover the cost </w:t>
      </w:r>
      <w:r w:rsidR="00786876">
        <w:rPr>
          <w:rFonts w:ascii="Arial" w:hAnsi="Arial" w:cs="Arial"/>
          <w:b/>
        </w:rPr>
        <w:t xml:space="preserve">to hire a third-party </w:t>
      </w:r>
      <w:r w:rsidR="009F0F5A">
        <w:rPr>
          <w:rFonts w:ascii="Arial" w:hAnsi="Arial" w:cs="Arial"/>
          <w:b/>
        </w:rPr>
        <w:t xml:space="preserve">qualified </w:t>
      </w:r>
      <w:r w:rsidR="00786876">
        <w:rPr>
          <w:rFonts w:ascii="Arial" w:hAnsi="Arial" w:cs="Arial"/>
          <w:b/>
        </w:rPr>
        <w:t>assessor</w:t>
      </w:r>
      <w:r w:rsidRPr="00FC3E2A">
        <w:rPr>
          <w:rFonts w:ascii="Arial" w:hAnsi="Arial" w:cs="Arial"/>
          <w:b/>
        </w:rPr>
        <w:t>?</w:t>
      </w:r>
    </w:p>
    <w:p w14:paraId="2AF0348B" w14:textId="77777777" w:rsidR="002C70F5" w:rsidRPr="00FC3E2A" w:rsidRDefault="002C70F5" w:rsidP="0010709A">
      <w:pPr>
        <w:pStyle w:val="ListParagraph"/>
        <w:spacing w:after="0"/>
        <w:ind w:left="360"/>
        <w:contextualSpacing w:val="0"/>
        <w:jc w:val="both"/>
        <w:rPr>
          <w:rFonts w:ascii="Arial" w:hAnsi="Arial" w:cs="Arial"/>
        </w:rPr>
      </w:pPr>
    </w:p>
    <w:p w14:paraId="5C1C81B3" w14:textId="2936FB6A" w:rsidR="002C70F5" w:rsidRPr="00FC3E2A" w:rsidRDefault="00786876" w:rsidP="0010709A">
      <w:pPr>
        <w:pStyle w:val="ListParagraph"/>
        <w:spacing w:after="0"/>
        <w:ind w:left="360"/>
        <w:jc w:val="both"/>
        <w:rPr>
          <w:rFonts w:ascii="Arial" w:hAnsi="Arial" w:cs="Arial"/>
        </w:rPr>
      </w:pPr>
      <w:r>
        <w:rPr>
          <w:rFonts w:ascii="Arial" w:hAnsi="Arial" w:cs="Arial"/>
        </w:rPr>
        <w:t>No. The EEG (Advanced) only covers the purchase of the energy efficient equipment</w:t>
      </w:r>
      <w:r w:rsidR="00240EAB">
        <w:rPr>
          <w:rFonts w:ascii="Arial" w:hAnsi="Arial" w:cs="Arial"/>
        </w:rPr>
        <w:t xml:space="preserve"> and any costs that are necessary to bring the equipment/system to a functioning state</w:t>
      </w:r>
      <w:r>
        <w:rPr>
          <w:rFonts w:ascii="Arial" w:hAnsi="Arial" w:cs="Arial"/>
        </w:rPr>
        <w:t>. Any other installation</w:t>
      </w:r>
      <w:r w:rsidR="00581BEF">
        <w:rPr>
          <w:rFonts w:ascii="Arial" w:hAnsi="Arial" w:cs="Arial"/>
        </w:rPr>
        <w:t>,</w:t>
      </w:r>
      <w:r>
        <w:rPr>
          <w:rFonts w:ascii="Arial" w:hAnsi="Arial" w:cs="Arial"/>
        </w:rPr>
        <w:t xml:space="preserve"> assessment </w:t>
      </w:r>
      <w:r w:rsidR="00581BEF">
        <w:rPr>
          <w:rFonts w:ascii="Arial" w:hAnsi="Arial" w:cs="Arial"/>
        </w:rPr>
        <w:t xml:space="preserve">and administrative </w:t>
      </w:r>
      <w:r>
        <w:rPr>
          <w:rFonts w:ascii="Arial" w:hAnsi="Arial" w:cs="Arial"/>
        </w:rPr>
        <w:t>costs must be borne by the applicant company.</w:t>
      </w:r>
    </w:p>
    <w:p w14:paraId="05BF3B92" w14:textId="77777777" w:rsidR="00D10503" w:rsidRPr="00FC3E2A" w:rsidRDefault="00D10503" w:rsidP="0010709A">
      <w:pPr>
        <w:pStyle w:val="ListParagraph"/>
        <w:spacing w:after="0"/>
        <w:ind w:left="360"/>
        <w:jc w:val="both"/>
        <w:rPr>
          <w:rFonts w:ascii="Arial" w:hAnsi="Arial" w:cs="Arial"/>
          <w:b/>
          <w:bCs/>
        </w:rPr>
      </w:pPr>
    </w:p>
    <w:p w14:paraId="3D901D47" w14:textId="11B15AE7" w:rsidR="00075433" w:rsidRPr="00FC3E2A" w:rsidRDefault="00CE62CA" w:rsidP="0010709A">
      <w:pPr>
        <w:pStyle w:val="ListParagraph"/>
        <w:numPr>
          <w:ilvl w:val="0"/>
          <w:numId w:val="1"/>
        </w:numPr>
        <w:spacing w:after="0"/>
        <w:jc w:val="both"/>
        <w:rPr>
          <w:rFonts w:ascii="Arial" w:hAnsi="Arial" w:cs="Arial"/>
          <w:b/>
          <w:bCs/>
        </w:rPr>
      </w:pPr>
      <w:r w:rsidRPr="00FC3E2A">
        <w:rPr>
          <w:rFonts w:ascii="Arial" w:hAnsi="Arial" w:cs="Arial"/>
          <w:b/>
        </w:rPr>
        <w:t>Where can I find more information on the EEG</w:t>
      </w:r>
      <w:r w:rsidR="00192903">
        <w:rPr>
          <w:rFonts w:ascii="Arial" w:hAnsi="Arial" w:cs="Arial"/>
          <w:b/>
        </w:rPr>
        <w:t xml:space="preserve"> (Advanced)</w:t>
      </w:r>
      <w:r w:rsidRPr="00FC3E2A">
        <w:rPr>
          <w:rFonts w:ascii="Arial" w:hAnsi="Arial" w:cs="Arial"/>
          <w:b/>
        </w:rPr>
        <w:t>?</w:t>
      </w:r>
    </w:p>
    <w:p w14:paraId="215597A5" w14:textId="77777777" w:rsidR="00380C72" w:rsidRPr="00FC3E2A" w:rsidRDefault="00380C72" w:rsidP="0010709A">
      <w:pPr>
        <w:pStyle w:val="ListParagraph"/>
        <w:spacing w:after="0"/>
        <w:ind w:left="360"/>
        <w:contextualSpacing w:val="0"/>
        <w:jc w:val="both"/>
        <w:rPr>
          <w:rFonts w:ascii="Arial" w:hAnsi="Arial" w:cs="Arial"/>
        </w:rPr>
      </w:pPr>
    </w:p>
    <w:p w14:paraId="0F401C8A" w14:textId="22309089" w:rsidR="00E73A1F" w:rsidRDefault="0030275E" w:rsidP="0010709A">
      <w:pPr>
        <w:spacing w:after="0"/>
        <w:ind w:left="360"/>
        <w:jc w:val="both"/>
        <w:rPr>
          <w:rFonts w:ascii="Arial" w:hAnsi="Arial" w:cs="Arial"/>
        </w:rPr>
      </w:pPr>
      <w:r w:rsidRPr="00FC3E2A">
        <w:rPr>
          <w:rFonts w:ascii="Arial" w:hAnsi="Arial" w:cs="Arial"/>
        </w:rPr>
        <w:t>For more information on the EEG</w:t>
      </w:r>
      <w:r w:rsidR="007A01F7">
        <w:rPr>
          <w:rFonts w:ascii="Arial" w:hAnsi="Arial" w:cs="Arial"/>
        </w:rPr>
        <w:t xml:space="preserve"> (Advanced)</w:t>
      </w:r>
      <w:r w:rsidRPr="00FC3E2A">
        <w:rPr>
          <w:rFonts w:ascii="Arial" w:hAnsi="Arial" w:cs="Arial"/>
        </w:rPr>
        <w:t>, you may wish to visit</w:t>
      </w:r>
      <w:r w:rsidR="00FC3E2A">
        <w:rPr>
          <w:rFonts w:ascii="Arial" w:hAnsi="Arial" w:cs="Arial"/>
        </w:rPr>
        <w:t xml:space="preserve"> </w:t>
      </w:r>
      <w:hyperlink r:id="rId28" w:history="1">
        <w:r w:rsidR="004D09E5" w:rsidRPr="004D09E5">
          <w:rPr>
            <w:rStyle w:val="Hyperlink"/>
            <w:rFonts w:ascii="Arial" w:hAnsi="Arial" w:cs="Arial"/>
            <w:color w:val="auto"/>
            <w:u w:val="none"/>
          </w:rPr>
          <w:t>the</w:t>
        </w:r>
      </w:hyperlink>
      <w:r w:rsidR="004D09E5" w:rsidRPr="004D09E5">
        <w:rPr>
          <w:rStyle w:val="Hyperlink"/>
          <w:rFonts w:ascii="Arial" w:hAnsi="Arial" w:cs="Arial"/>
          <w:color w:val="auto"/>
          <w:u w:val="none"/>
        </w:rPr>
        <w:t xml:space="preserve"> </w:t>
      </w:r>
      <w:hyperlink r:id="rId29" w:history="1">
        <w:r w:rsidR="004D09E5" w:rsidRPr="004D09E5">
          <w:rPr>
            <w:rStyle w:val="Hyperlink"/>
            <w:rFonts w:ascii="Arial" w:hAnsi="Arial" w:cs="Arial"/>
          </w:rPr>
          <w:t>GoBusiness webpage</w:t>
        </w:r>
      </w:hyperlink>
      <w:r w:rsidR="007A01F7">
        <w:rPr>
          <w:rFonts w:ascii="Arial" w:hAnsi="Arial" w:cs="Arial"/>
        </w:rPr>
        <w:t xml:space="preserve">, </w:t>
      </w:r>
      <w:hyperlink r:id="rId30" w:history="1">
        <w:r w:rsidR="00E73A1F" w:rsidRPr="008E3B06">
          <w:rPr>
            <w:rStyle w:val="Hyperlink"/>
            <w:rFonts w:ascii="Arial" w:hAnsi="Arial" w:cs="Arial"/>
          </w:rPr>
          <w:t>NEA’s webpage</w:t>
        </w:r>
      </w:hyperlink>
      <w:r w:rsidR="00E73A1F">
        <w:rPr>
          <w:rFonts w:ascii="Arial" w:hAnsi="Arial" w:cs="Arial"/>
        </w:rPr>
        <w:t xml:space="preserve"> or contact </w:t>
      </w:r>
      <w:hyperlink r:id="rId31" w:history="1">
        <w:r w:rsidR="00E73A1F" w:rsidRPr="000D648F">
          <w:rPr>
            <w:rStyle w:val="Hyperlink"/>
            <w:rFonts w:ascii="Arial" w:hAnsi="Arial" w:cs="Arial"/>
          </w:rPr>
          <w:t>NEA_EEG@nea.gov.sg</w:t>
        </w:r>
      </w:hyperlink>
      <w:r w:rsidR="00E73A1F">
        <w:rPr>
          <w:rFonts w:ascii="Arial" w:hAnsi="Arial" w:cs="Arial"/>
        </w:rPr>
        <w:t xml:space="preserve"> for more information.</w:t>
      </w:r>
    </w:p>
    <w:p w14:paraId="47743088" w14:textId="77777777" w:rsidR="0067583D" w:rsidRPr="00FC3E2A" w:rsidRDefault="0067583D" w:rsidP="0010709A">
      <w:pPr>
        <w:pStyle w:val="ListParagraph"/>
        <w:spacing w:after="0"/>
        <w:ind w:left="360"/>
        <w:jc w:val="both"/>
        <w:rPr>
          <w:rFonts w:ascii="Arial" w:hAnsi="Arial" w:cs="Arial"/>
          <w:b/>
          <w:bCs/>
        </w:rPr>
      </w:pPr>
    </w:p>
    <w:p w14:paraId="4F769E5B" w14:textId="36EF371F" w:rsidR="0067583D" w:rsidRPr="00FC3E2A" w:rsidRDefault="0067583D" w:rsidP="0010709A">
      <w:pPr>
        <w:pStyle w:val="ListParagraph"/>
        <w:numPr>
          <w:ilvl w:val="0"/>
          <w:numId w:val="1"/>
        </w:numPr>
        <w:spacing w:after="0"/>
        <w:jc w:val="both"/>
        <w:rPr>
          <w:rFonts w:ascii="Arial" w:hAnsi="Arial" w:cs="Arial"/>
          <w:b/>
          <w:bCs/>
        </w:rPr>
      </w:pPr>
      <w:r>
        <w:rPr>
          <w:rFonts w:ascii="Arial" w:hAnsi="Arial" w:cs="Arial"/>
          <w:b/>
        </w:rPr>
        <w:t xml:space="preserve">Who can I contact for </w:t>
      </w:r>
      <w:proofErr w:type="spellStart"/>
      <w:r>
        <w:rPr>
          <w:rFonts w:ascii="Arial" w:hAnsi="Arial" w:cs="Arial"/>
          <w:b/>
        </w:rPr>
        <w:t>CorpPass</w:t>
      </w:r>
      <w:proofErr w:type="spellEnd"/>
      <w:r>
        <w:rPr>
          <w:rFonts w:ascii="Arial" w:hAnsi="Arial" w:cs="Arial"/>
          <w:b/>
        </w:rPr>
        <w:t xml:space="preserve"> assistance</w:t>
      </w:r>
      <w:r w:rsidRPr="00FC3E2A">
        <w:rPr>
          <w:rFonts w:ascii="Arial" w:hAnsi="Arial" w:cs="Arial"/>
          <w:b/>
        </w:rPr>
        <w:t>?</w:t>
      </w:r>
    </w:p>
    <w:p w14:paraId="14A5F7CE" w14:textId="77777777" w:rsidR="0067583D" w:rsidRPr="00FC3E2A" w:rsidRDefault="0067583D" w:rsidP="0010709A">
      <w:pPr>
        <w:pStyle w:val="ListParagraph"/>
        <w:spacing w:after="0"/>
        <w:ind w:left="360"/>
        <w:contextualSpacing w:val="0"/>
        <w:jc w:val="both"/>
        <w:rPr>
          <w:rFonts w:ascii="Arial" w:hAnsi="Arial" w:cs="Arial"/>
        </w:rPr>
      </w:pPr>
    </w:p>
    <w:p w14:paraId="4B14DBB0" w14:textId="0786022F" w:rsidR="0067583D" w:rsidRDefault="0067583D" w:rsidP="0010709A">
      <w:pPr>
        <w:spacing w:after="0"/>
        <w:ind w:firstLine="360"/>
        <w:jc w:val="both"/>
        <w:rPr>
          <w:rFonts w:ascii="Arial" w:hAnsi="Arial" w:cs="Arial"/>
        </w:rPr>
      </w:pPr>
      <w:r w:rsidRPr="0067583D">
        <w:rPr>
          <w:rFonts w:ascii="Arial" w:hAnsi="Arial" w:cs="Arial"/>
        </w:rPr>
        <w:t>E</w:t>
      </w:r>
      <w:r w:rsidR="0010709A">
        <w:rPr>
          <w:rFonts w:ascii="Arial" w:hAnsi="Arial" w:cs="Arial"/>
        </w:rPr>
        <w:t>:</w:t>
      </w:r>
      <w:r w:rsidRPr="0067583D">
        <w:rPr>
          <w:rFonts w:ascii="Arial" w:hAnsi="Arial" w:cs="Arial"/>
        </w:rPr>
        <w:t xml:space="preserve"> </w:t>
      </w:r>
      <w:hyperlink r:id="rId32" w:history="1">
        <w:r w:rsidRPr="0079173F">
          <w:rPr>
            <w:rStyle w:val="Hyperlink"/>
            <w:rFonts w:ascii="Arial" w:hAnsi="Arial" w:cs="Arial"/>
          </w:rPr>
          <w:t>support@corppass.gov.sg</w:t>
        </w:r>
      </w:hyperlink>
    </w:p>
    <w:p w14:paraId="7AEEE8F4" w14:textId="3B0E7B06" w:rsidR="0067583D" w:rsidRDefault="0067583D" w:rsidP="0010709A">
      <w:pPr>
        <w:spacing w:after="0"/>
        <w:ind w:firstLine="360"/>
        <w:jc w:val="both"/>
        <w:rPr>
          <w:rFonts w:ascii="Arial" w:hAnsi="Arial" w:cs="Arial"/>
        </w:rPr>
      </w:pPr>
      <w:r w:rsidRPr="0067583D">
        <w:rPr>
          <w:rFonts w:ascii="Arial" w:hAnsi="Arial" w:cs="Arial"/>
        </w:rPr>
        <w:t>T</w:t>
      </w:r>
      <w:r w:rsidR="0010709A">
        <w:rPr>
          <w:rFonts w:ascii="Arial" w:hAnsi="Arial" w:cs="Arial"/>
        </w:rPr>
        <w:t>:</w:t>
      </w:r>
      <w:r w:rsidRPr="0067583D">
        <w:rPr>
          <w:rFonts w:ascii="Arial" w:hAnsi="Arial" w:cs="Arial"/>
        </w:rPr>
        <w:t xml:space="preserve"> +65 6643 0577</w:t>
      </w:r>
    </w:p>
    <w:p w14:paraId="60EBEEEA" w14:textId="77777777" w:rsidR="0067583D" w:rsidRDefault="0067583D" w:rsidP="0010709A">
      <w:pPr>
        <w:spacing w:after="0"/>
        <w:ind w:firstLine="360"/>
        <w:jc w:val="both"/>
        <w:rPr>
          <w:rFonts w:ascii="Arial" w:hAnsi="Arial" w:cs="Arial"/>
        </w:rPr>
      </w:pPr>
    </w:p>
    <w:p w14:paraId="039A6F48" w14:textId="05D3E9B9" w:rsidR="0067583D" w:rsidRPr="00FC3E2A" w:rsidRDefault="0067583D" w:rsidP="0010709A">
      <w:pPr>
        <w:spacing w:after="0"/>
        <w:ind w:left="360"/>
        <w:jc w:val="both"/>
        <w:rPr>
          <w:rFonts w:ascii="Arial" w:hAnsi="Arial" w:cs="Arial"/>
        </w:rPr>
      </w:pPr>
      <w:r>
        <w:rPr>
          <w:rFonts w:ascii="Arial" w:hAnsi="Arial" w:cs="Arial"/>
        </w:rPr>
        <w:t>T</w:t>
      </w:r>
      <w:r w:rsidRPr="0067583D">
        <w:rPr>
          <w:rFonts w:ascii="Arial" w:hAnsi="Arial" w:cs="Arial"/>
        </w:rPr>
        <w:t>he operating hours are from 8:00 am to 8:00 pm (Mondays to Fridays) and from 8:00 am to 2:00 pm (Saturdays).</w:t>
      </w:r>
    </w:p>
    <w:p w14:paraId="576A90B5" w14:textId="77777777" w:rsidR="0067583D" w:rsidRPr="00FC3E2A" w:rsidRDefault="0067583D" w:rsidP="0010709A">
      <w:pPr>
        <w:pStyle w:val="ListParagraph"/>
        <w:spacing w:after="0"/>
        <w:ind w:left="360"/>
        <w:jc w:val="both"/>
        <w:rPr>
          <w:rFonts w:ascii="Arial" w:hAnsi="Arial" w:cs="Arial"/>
          <w:b/>
          <w:bCs/>
        </w:rPr>
      </w:pPr>
    </w:p>
    <w:p w14:paraId="2E3E4819" w14:textId="0919C060" w:rsidR="0067583D" w:rsidRPr="00FC3E2A" w:rsidRDefault="0067583D" w:rsidP="0010709A">
      <w:pPr>
        <w:pStyle w:val="ListParagraph"/>
        <w:numPr>
          <w:ilvl w:val="0"/>
          <w:numId w:val="1"/>
        </w:numPr>
        <w:spacing w:after="0"/>
        <w:jc w:val="both"/>
        <w:rPr>
          <w:rFonts w:ascii="Arial" w:hAnsi="Arial" w:cs="Arial"/>
          <w:b/>
          <w:bCs/>
        </w:rPr>
      </w:pPr>
      <w:r>
        <w:rPr>
          <w:rFonts w:ascii="Arial" w:hAnsi="Arial" w:cs="Arial"/>
          <w:b/>
        </w:rPr>
        <w:t>Who can I contact for Business Grants Portal assistance</w:t>
      </w:r>
      <w:r w:rsidRPr="00FC3E2A">
        <w:rPr>
          <w:rFonts w:ascii="Arial" w:hAnsi="Arial" w:cs="Arial"/>
          <w:b/>
        </w:rPr>
        <w:t>?</w:t>
      </w:r>
    </w:p>
    <w:p w14:paraId="2660A07B" w14:textId="77777777" w:rsidR="0067583D" w:rsidRPr="00FC3E2A" w:rsidRDefault="0067583D" w:rsidP="0010709A">
      <w:pPr>
        <w:pStyle w:val="ListParagraph"/>
        <w:spacing w:after="0"/>
        <w:ind w:left="360"/>
        <w:contextualSpacing w:val="0"/>
        <w:jc w:val="both"/>
        <w:rPr>
          <w:rFonts w:ascii="Arial" w:hAnsi="Arial" w:cs="Arial"/>
        </w:rPr>
      </w:pPr>
    </w:p>
    <w:p w14:paraId="76E5E19D" w14:textId="146972D3" w:rsidR="0067583D" w:rsidRPr="0067583D" w:rsidRDefault="0067583D" w:rsidP="0010709A">
      <w:pPr>
        <w:pStyle w:val="ListParagraph"/>
        <w:spacing w:after="0"/>
        <w:ind w:left="360"/>
        <w:contextualSpacing w:val="0"/>
        <w:jc w:val="both"/>
        <w:rPr>
          <w:rFonts w:ascii="Arial" w:hAnsi="Arial" w:cs="Arial"/>
        </w:rPr>
      </w:pPr>
      <w:r w:rsidRPr="0067583D">
        <w:rPr>
          <w:rFonts w:ascii="Arial" w:hAnsi="Arial" w:cs="Arial"/>
        </w:rPr>
        <w:t>Enquiry Form: go.gov.sg/</w:t>
      </w:r>
      <w:proofErr w:type="spellStart"/>
      <w:r w:rsidRPr="0067583D">
        <w:rPr>
          <w:rFonts w:ascii="Arial" w:hAnsi="Arial" w:cs="Arial"/>
        </w:rPr>
        <w:t>bgphelpdesk</w:t>
      </w:r>
      <w:proofErr w:type="spellEnd"/>
    </w:p>
    <w:p w14:paraId="63F94767" w14:textId="359266A1" w:rsidR="0067583D" w:rsidRPr="00FC3E2A" w:rsidRDefault="0067583D" w:rsidP="0010709A">
      <w:pPr>
        <w:pStyle w:val="ListParagraph"/>
        <w:spacing w:after="0"/>
        <w:ind w:left="360"/>
        <w:contextualSpacing w:val="0"/>
        <w:jc w:val="both"/>
        <w:rPr>
          <w:rFonts w:ascii="Arial" w:hAnsi="Arial" w:cs="Arial"/>
        </w:rPr>
      </w:pPr>
      <w:r w:rsidRPr="0067583D">
        <w:rPr>
          <w:rFonts w:ascii="Arial" w:hAnsi="Arial" w:cs="Arial"/>
        </w:rPr>
        <w:t>T</w:t>
      </w:r>
      <w:r w:rsidR="0010709A">
        <w:rPr>
          <w:rFonts w:ascii="Arial" w:hAnsi="Arial" w:cs="Arial"/>
        </w:rPr>
        <w:t>:</w:t>
      </w:r>
      <w:r w:rsidRPr="0067583D">
        <w:rPr>
          <w:rFonts w:ascii="Arial" w:hAnsi="Arial" w:cs="Arial"/>
        </w:rPr>
        <w:t xml:space="preserve"> +65 6708 7288</w:t>
      </w:r>
      <w:r w:rsidRPr="00FC3E2A">
        <w:rPr>
          <w:rFonts w:ascii="Arial" w:hAnsi="Arial" w:cs="Arial"/>
        </w:rPr>
        <w:t>.</w:t>
      </w:r>
    </w:p>
    <w:p w14:paraId="6D352783" w14:textId="77777777" w:rsidR="0067583D" w:rsidRDefault="0067583D" w:rsidP="0010709A">
      <w:pPr>
        <w:spacing w:after="0"/>
        <w:jc w:val="both"/>
        <w:rPr>
          <w:rFonts w:ascii="Arial" w:hAnsi="Arial" w:cs="Arial"/>
        </w:rPr>
      </w:pPr>
    </w:p>
    <w:p w14:paraId="2B39B86A" w14:textId="1CF7A3BD" w:rsidR="0067583D" w:rsidRPr="00FC3E2A" w:rsidRDefault="0067583D" w:rsidP="0010709A">
      <w:pPr>
        <w:spacing w:after="0"/>
        <w:ind w:left="360"/>
        <w:jc w:val="both"/>
        <w:rPr>
          <w:rFonts w:ascii="Arial" w:hAnsi="Arial" w:cs="Arial"/>
        </w:rPr>
      </w:pPr>
      <w:r>
        <w:rPr>
          <w:rFonts w:ascii="Arial" w:hAnsi="Arial" w:cs="Arial"/>
        </w:rPr>
        <w:t>T</w:t>
      </w:r>
      <w:r w:rsidRPr="0067583D">
        <w:rPr>
          <w:rFonts w:ascii="Arial" w:hAnsi="Arial" w:cs="Arial"/>
        </w:rPr>
        <w:t>he operating hours are from 8:30 am to 5:30 pm (Mondays to Fridays)</w:t>
      </w:r>
      <w:r>
        <w:rPr>
          <w:rFonts w:ascii="Arial" w:hAnsi="Arial" w:cs="Arial"/>
        </w:rPr>
        <w:t>.</w:t>
      </w:r>
    </w:p>
    <w:p w14:paraId="11ADED73" w14:textId="77777777" w:rsidR="0067583D" w:rsidRDefault="0067583D" w:rsidP="0010709A">
      <w:pPr>
        <w:spacing w:after="0"/>
        <w:jc w:val="both"/>
        <w:rPr>
          <w:rFonts w:ascii="Arial" w:hAnsi="Arial" w:cs="Arial"/>
        </w:rPr>
      </w:pPr>
    </w:p>
    <w:p w14:paraId="37741962" w14:textId="77777777" w:rsidR="0067583D" w:rsidRDefault="0067583D" w:rsidP="0010709A">
      <w:pPr>
        <w:spacing w:after="0"/>
        <w:jc w:val="both"/>
        <w:rPr>
          <w:rFonts w:ascii="Arial" w:hAnsi="Arial" w:cs="Arial"/>
        </w:rPr>
      </w:pPr>
    </w:p>
    <w:p w14:paraId="1021F0DE" w14:textId="77777777" w:rsidR="0067583D" w:rsidRPr="00FC3E2A" w:rsidRDefault="0067583D" w:rsidP="0010709A">
      <w:pPr>
        <w:spacing w:after="0"/>
        <w:jc w:val="both"/>
        <w:rPr>
          <w:rFonts w:ascii="Arial" w:hAnsi="Arial" w:cs="Arial"/>
        </w:rPr>
      </w:pPr>
    </w:p>
    <w:p w14:paraId="28BC5EF5" w14:textId="4ECB1C77" w:rsidR="00FE34F2" w:rsidRDefault="00FE34F2" w:rsidP="0010709A">
      <w:pPr>
        <w:spacing w:after="0"/>
        <w:jc w:val="both"/>
        <w:rPr>
          <w:rFonts w:ascii="Arial" w:hAnsi="Arial" w:cs="Arial"/>
          <w:b/>
          <w:bCs/>
        </w:rPr>
      </w:pPr>
      <w:r w:rsidRPr="00FC3E2A">
        <w:rPr>
          <w:rFonts w:ascii="Arial" w:hAnsi="Arial" w:cs="Arial"/>
          <w:b/>
          <w:bCs/>
        </w:rPr>
        <w:t xml:space="preserve">Updated as of </w:t>
      </w:r>
      <w:r w:rsidR="00CA0AD5">
        <w:rPr>
          <w:rFonts w:ascii="Arial" w:hAnsi="Arial" w:cs="Arial"/>
          <w:b/>
          <w:bCs/>
        </w:rPr>
        <w:t>April</w:t>
      </w:r>
      <w:r w:rsidR="0067583D" w:rsidRPr="00FC3E2A">
        <w:rPr>
          <w:rFonts w:ascii="Arial" w:hAnsi="Arial" w:cs="Arial"/>
          <w:b/>
          <w:bCs/>
        </w:rPr>
        <w:t xml:space="preserve"> </w:t>
      </w:r>
      <w:r w:rsidRPr="00FC3E2A">
        <w:rPr>
          <w:rFonts w:ascii="Arial" w:hAnsi="Arial" w:cs="Arial"/>
          <w:b/>
          <w:bCs/>
        </w:rPr>
        <w:t>202</w:t>
      </w:r>
      <w:r w:rsidR="007B39B7" w:rsidRPr="00FC3E2A">
        <w:rPr>
          <w:rFonts w:ascii="Arial" w:hAnsi="Arial" w:cs="Arial"/>
          <w:b/>
          <w:bCs/>
        </w:rPr>
        <w:t>4</w:t>
      </w:r>
      <w:r w:rsidRPr="00FC3E2A">
        <w:rPr>
          <w:rFonts w:ascii="Arial" w:hAnsi="Arial" w:cs="Arial"/>
          <w:b/>
          <w:bCs/>
        </w:rPr>
        <w:t>.</w:t>
      </w:r>
      <w:r w:rsidRPr="00FE34F2">
        <w:rPr>
          <w:rFonts w:ascii="Arial" w:hAnsi="Arial" w:cs="Arial"/>
          <w:b/>
          <w:bCs/>
        </w:rPr>
        <w:t xml:space="preserve"> </w:t>
      </w:r>
    </w:p>
    <w:p w14:paraId="18DB9627" w14:textId="77777777" w:rsidR="00D16303" w:rsidRDefault="00D16303" w:rsidP="003F38C2">
      <w:pPr>
        <w:jc w:val="both"/>
        <w:rPr>
          <w:rFonts w:ascii="Arial" w:hAnsi="Arial" w:cs="Arial"/>
          <w:b/>
          <w:bCs/>
        </w:rPr>
      </w:pPr>
    </w:p>
    <w:p w14:paraId="02E44BD8" w14:textId="77777777" w:rsidR="00D16303" w:rsidRDefault="00D16303" w:rsidP="003F38C2">
      <w:pPr>
        <w:jc w:val="both"/>
        <w:rPr>
          <w:rFonts w:ascii="Arial" w:hAnsi="Arial" w:cs="Arial"/>
          <w:b/>
          <w:bCs/>
        </w:rPr>
      </w:pPr>
    </w:p>
    <w:p w14:paraId="49FF7739" w14:textId="77777777" w:rsidR="00D16303" w:rsidRDefault="00D16303" w:rsidP="003F38C2">
      <w:pPr>
        <w:jc w:val="both"/>
        <w:rPr>
          <w:rFonts w:ascii="Arial" w:hAnsi="Arial" w:cs="Arial"/>
          <w:b/>
          <w:bCs/>
        </w:rPr>
      </w:pPr>
    </w:p>
    <w:p w14:paraId="6B6AFF81" w14:textId="77777777" w:rsidR="0010709A" w:rsidRDefault="0010709A" w:rsidP="003F38C2">
      <w:pPr>
        <w:jc w:val="both"/>
        <w:rPr>
          <w:rFonts w:ascii="Arial" w:hAnsi="Arial" w:cs="Arial"/>
          <w:b/>
          <w:bCs/>
        </w:rPr>
      </w:pPr>
    </w:p>
    <w:p w14:paraId="48443C0F" w14:textId="5C7D1678" w:rsidR="0010709A" w:rsidRDefault="0010709A">
      <w:pPr>
        <w:rPr>
          <w:rFonts w:ascii="Arial" w:hAnsi="Arial" w:cs="Arial"/>
          <w:b/>
          <w:bCs/>
        </w:rPr>
      </w:pPr>
      <w:r>
        <w:rPr>
          <w:rFonts w:ascii="Arial" w:hAnsi="Arial" w:cs="Arial"/>
          <w:b/>
          <w:bCs/>
        </w:rPr>
        <w:br w:type="page"/>
      </w:r>
    </w:p>
    <w:p w14:paraId="1FC3CDB5" w14:textId="69A2784D" w:rsidR="00D16303" w:rsidRDefault="00240EAB" w:rsidP="00240EAB">
      <w:pPr>
        <w:jc w:val="right"/>
        <w:rPr>
          <w:rFonts w:ascii="Arial" w:hAnsi="Arial" w:cs="Arial"/>
          <w:b/>
          <w:bCs/>
        </w:rPr>
      </w:pPr>
      <w:r>
        <w:rPr>
          <w:rFonts w:ascii="Arial" w:hAnsi="Arial" w:cs="Arial"/>
          <w:b/>
          <w:bCs/>
        </w:rPr>
        <w:lastRenderedPageBreak/>
        <w:t>Annex</w:t>
      </w:r>
    </w:p>
    <w:p w14:paraId="691EEDE3" w14:textId="77777777" w:rsidR="00D16303" w:rsidRDefault="00D16303" w:rsidP="003F38C2">
      <w:pPr>
        <w:jc w:val="both"/>
        <w:rPr>
          <w:rFonts w:ascii="Arial" w:hAnsi="Arial" w:cs="Arial"/>
          <w:b/>
          <w:bCs/>
        </w:rPr>
      </w:pPr>
    </w:p>
    <w:p w14:paraId="10C978AB" w14:textId="12A026DF" w:rsidR="00D16303" w:rsidRPr="00A65BDC" w:rsidRDefault="00D16303" w:rsidP="003F38C2">
      <w:pPr>
        <w:jc w:val="both"/>
        <w:rPr>
          <w:rFonts w:ascii="Arial" w:hAnsi="Arial" w:cs="Arial"/>
          <w:b/>
          <w:bCs/>
        </w:rPr>
      </w:pPr>
      <w:r w:rsidRPr="00B97047">
        <w:rPr>
          <w:rFonts w:ascii="Arial" w:hAnsi="Arial" w:cs="Arial"/>
          <w:b/>
          <w:bCs/>
        </w:rPr>
        <w:t xml:space="preserve">Link to whitelisted third-party </w:t>
      </w:r>
      <w:r w:rsidR="00A65BDC" w:rsidRPr="00B97047">
        <w:rPr>
          <w:rFonts w:ascii="Arial" w:hAnsi="Arial" w:cs="Arial"/>
          <w:b/>
          <w:bCs/>
        </w:rPr>
        <w:t xml:space="preserve">qualified </w:t>
      </w:r>
      <w:proofErr w:type="gramStart"/>
      <w:r w:rsidR="00A65BDC" w:rsidRPr="00B97047">
        <w:rPr>
          <w:rFonts w:ascii="Arial" w:hAnsi="Arial" w:cs="Arial"/>
          <w:b/>
          <w:bCs/>
        </w:rPr>
        <w:t>assessors</w:t>
      </w:r>
      <w:proofErr w:type="gramEnd"/>
    </w:p>
    <w:p w14:paraId="4BC21EF4" w14:textId="0E1B5C8B" w:rsidR="00BD4A2C" w:rsidRPr="00B97047" w:rsidRDefault="00BD4A2C" w:rsidP="00BD4A2C">
      <w:pPr>
        <w:pStyle w:val="NormalWeb"/>
        <w:kinsoku w:val="0"/>
        <w:overflowPunct w:val="0"/>
        <w:spacing w:before="0" w:beforeAutospacing="0" w:after="0" w:afterAutospacing="0"/>
        <w:textAlignment w:val="baseline"/>
        <w:rPr>
          <w:rFonts w:ascii="Arial" w:eastAsia="DengXian" w:hAnsi="Arial" w:cs="Arial"/>
          <w:color w:val="000000"/>
          <w:kern w:val="24"/>
          <w:sz w:val="22"/>
          <w:szCs w:val="22"/>
          <w:lang w:val="en-GB"/>
        </w:rPr>
      </w:pPr>
      <w:r w:rsidRPr="00B97047">
        <w:rPr>
          <w:rFonts w:ascii="Arial" w:eastAsia="DengXian" w:hAnsi="Arial" w:cs="Arial"/>
          <w:color w:val="000000"/>
          <w:kern w:val="24"/>
          <w:sz w:val="22"/>
          <w:szCs w:val="22"/>
          <w:lang w:val="en-GB"/>
        </w:rPr>
        <w:t>Under</w:t>
      </w:r>
      <w:r w:rsidR="005D3DA2">
        <w:rPr>
          <w:rFonts w:ascii="Arial" w:eastAsia="DengXian" w:hAnsi="Arial" w:cs="Arial"/>
          <w:color w:val="000000"/>
          <w:kern w:val="24"/>
          <w:sz w:val="22"/>
          <w:szCs w:val="22"/>
          <w:lang w:val="en-GB"/>
        </w:rPr>
        <w:t xml:space="preserve"> the</w:t>
      </w:r>
      <w:r w:rsidRPr="00B97047">
        <w:rPr>
          <w:rFonts w:ascii="Arial" w:eastAsia="DengXian" w:hAnsi="Arial" w:cs="Arial"/>
          <w:color w:val="000000"/>
          <w:kern w:val="24"/>
          <w:sz w:val="22"/>
          <w:szCs w:val="22"/>
          <w:lang w:val="en-GB"/>
        </w:rPr>
        <w:t xml:space="preserve"> EEG </w:t>
      </w:r>
      <w:r w:rsidR="00B97047">
        <w:rPr>
          <w:rFonts w:ascii="Arial" w:eastAsia="DengXian" w:hAnsi="Arial" w:cs="Arial"/>
          <w:color w:val="000000"/>
          <w:kern w:val="24"/>
          <w:sz w:val="22"/>
          <w:szCs w:val="22"/>
          <w:lang w:val="en-GB"/>
        </w:rPr>
        <w:t>(</w:t>
      </w:r>
      <w:r w:rsidRPr="00B97047">
        <w:rPr>
          <w:rFonts w:ascii="Arial" w:eastAsia="DengXian" w:hAnsi="Arial" w:cs="Arial"/>
          <w:color w:val="000000"/>
          <w:kern w:val="24"/>
          <w:sz w:val="22"/>
          <w:szCs w:val="22"/>
          <w:lang w:val="en-GB"/>
        </w:rPr>
        <w:t>Advance</w:t>
      </w:r>
      <w:r w:rsidR="00B97047">
        <w:rPr>
          <w:rFonts w:ascii="Arial" w:eastAsia="DengXian" w:hAnsi="Arial" w:cs="Arial"/>
          <w:color w:val="000000"/>
          <w:kern w:val="24"/>
          <w:sz w:val="22"/>
          <w:szCs w:val="22"/>
          <w:lang w:val="en-GB"/>
        </w:rPr>
        <w:t>d)</w:t>
      </w:r>
      <w:r w:rsidRPr="00B97047">
        <w:rPr>
          <w:rFonts w:ascii="Arial" w:eastAsia="DengXian" w:hAnsi="Arial" w:cs="Arial"/>
          <w:color w:val="000000"/>
          <w:kern w:val="24"/>
          <w:sz w:val="22"/>
          <w:szCs w:val="22"/>
          <w:lang w:val="en-GB"/>
        </w:rPr>
        <w:t xml:space="preserve">, the third-party assessment shall be conducted by a </w:t>
      </w:r>
      <w:bookmarkStart w:id="5" w:name="_Hlk161933926"/>
      <w:r w:rsidRPr="00B97047">
        <w:rPr>
          <w:rFonts w:ascii="Arial" w:eastAsia="DengXian" w:hAnsi="Arial" w:cs="Arial"/>
          <w:color w:val="000000"/>
          <w:kern w:val="24"/>
          <w:sz w:val="22"/>
          <w:szCs w:val="22"/>
          <w:lang w:val="en-GB"/>
        </w:rPr>
        <w:t xml:space="preserve">third-party qualified </w:t>
      </w:r>
      <w:r w:rsidR="00A65BDC">
        <w:rPr>
          <w:rFonts w:ascii="Arial" w:eastAsia="DengXian" w:hAnsi="Arial" w:cs="Arial"/>
          <w:color w:val="000000"/>
          <w:kern w:val="24"/>
          <w:sz w:val="22"/>
          <w:szCs w:val="22"/>
          <w:lang w:val="en-GB"/>
        </w:rPr>
        <w:t>assessor</w:t>
      </w:r>
      <w:bookmarkEnd w:id="5"/>
      <w:r w:rsidRPr="00B97047">
        <w:rPr>
          <w:rFonts w:ascii="Arial" w:eastAsia="DengXian" w:hAnsi="Arial" w:cs="Arial"/>
          <w:color w:val="000000"/>
          <w:kern w:val="24"/>
          <w:sz w:val="22"/>
          <w:szCs w:val="22"/>
          <w:lang w:val="en-GB"/>
        </w:rPr>
        <w:t xml:space="preserve"> and the third-party assessment report shall be signed off by a </w:t>
      </w:r>
      <w:r w:rsidR="00A65BDC" w:rsidRPr="00CD501A">
        <w:rPr>
          <w:rFonts w:ascii="Arial" w:eastAsia="DengXian" w:hAnsi="Arial" w:cs="Arial"/>
          <w:color w:val="000000"/>
          <w:kern w:val="24"/>
          <w:sz w:val="22"/>
          <w:szCs w:val="22"/>
          <w:lang w:val="en-GB"/>
        </w:rPr>
        <w:t xml:space="preserve">third-party qualified </w:t>
      </w:r>
      <w:r w:rsidR="00A65BDC">
        <w:rPr>
          <w:rFonts w:ascii="Arial" w:eastAsia="DengXian" w:hAnsi="Arial" w:cs="Arial"/>
          <w:color w:val="000000"/>
          <w:kern w:val="24"/>
          <w:sz w:val="22"/>
          <w:szCs w:val="22"/>
          <w:lang w:val="en-GB"/>
        </w:rPr>
        <w:t>assessor</w:t>
      </w:r>
      <w:r w:rsidRPr="00B97047">
        <w:rPr>
          <w:rFonts w:ascii="Arial" w:eastAsia="DengXian" w:hAnsi="Arial" w:cs="Arial"/>
          <w:color w:val="000000"/>
          <w:kern w:val="24"/>
          <w:sz w:val="22"/>
          <w:szCs w:val="22"/>
          <w:lang w:val="en-GB"/>
        </w:rPr>
        <w:t xml:space="preserve">. Applicants should check if their </w:t>
      </w:r>
      <w:r w:rsidR="00A65BDC" w:rsidRPr="00CD501A">
        <w:rPr>
          <w:rFonts w:ascii="Arial" w:eastAsia="DengXian" w:hAnsi="Arial" w:cs="Arial"/>
          <w:color w:val="000000"/>
          <w:kern w:val="24"/>
          <w:sz w:val="22"/>
          <w:szCs w:val="22"/>
          <w:lang w:val="en-GB"/>
        </w:rPr>
        <w:t xml:space="preserve">third-party qualified </w:t>
      </w:r>
      <w:r w:rsidR="00A65BDC">
        <w:rPr>
          <w:rFonts w:ascii="Arial" w:eastAsia="DengXian" w:hAnsi="Arial" w:cs="Arial"/>
          <w:color w:val="000000"/>
          <w:kern w:val="24"/>
          <w:sz w:val="22"/>
          <w:szCs w:val="22"/>
          <w:lang w:val="en-GB"/>
        </w:rPr>
        <w:t>assessor</w:t>
      </w:r>
      <w:r w:rsidR="00A65BDC" w:rsidRPr="00A65BDC">
        <w:rPr>
          <w:rFonts w:ascii="Arial" w:eastAsia="DengXian" w:hAnsi="Arial" w:cs="Arial"/>
          <w:color w:val="000000"/>
          <w:kern w:val="24"/>
          <w:sz w:val="22"/>
          <w:szCs w:val="22"/>
          <w:lang w:val="en-GB"/>
        </w:rPr>
        <w:t xml:space="preserve"> </w:t>
      </w:r>
      <w:r w:rsidR="00A65BDC">
        <w:rPr>
          <w:rFonts w:ascii="Arial" w:eastAsia="DengXian" w:hAnsi="Arial" w:cs="Arial"/>
          <w:color w:val="000000"/>
          <w:kern w:val="24"/>
          <w:sz w:val="22"/>
          <w:szCs w:val="22"/>
          <w:lang w:val="en-GB"/>
        </w:rPr>
        <w:t>is</w:t>
      </w:r>
      <w:r w:rsidRPr="00B97047">
        <w:rPr>
          <w:rFonts w:ascii="Arial" w:eastAsia="DengXian" w:hAnsi="Arial" w:cs="Arial"/>
          <w:color w:val="000000"/>
          <w:kern w:val="24"/>
          <w:sz w:val="22"/>
          <w:szCs w:val="22"/>
          <w:lang w:val="en-GB"/>
        </w:rPr>
        <w:t xml:space="preserve"> whitelisted before engaging </w:t>
      </w:r>
      <w:r w:rsidR="00A65BDC">
        <w:rPr>
          <w:rFonts w:ascii="Arial" w:eastAsia="DengXian" w:hAnsi="Arial" w:cs="Arial"/>
          <w:color w:val="000000"/>
          <w:kern w:val="24"/>
          <w:sz w:val="22"/>
          <w:szCs w:val="22"/>
          <w:lang w:val="en-GB"/>
        </w:rPr>
        <w:t>the assessor</w:t>
      </w:r>
      <w:r w:rsidRPr="00B97047">
        <w:rPr>
          <w:rFonts w:ascii="Arial" w:eastAsia="DengXian" w:hAnsi="Arial" w:cs="Arial"/>
          <w:color w:val="000000"/>
          <w:kern w:val="24"/>
          <w:sz w:val="22"/>
          <w:szCs w:val="22"/>
          <w:lang w:val="en-GB"/>
        </w:rPr>
        <w:t xml:space="preserve"> and filing</w:t>
      </w:r>
      <w:r w:rsidR="00A65BDC">
        <w:rPr>
          <w:rFonts w:ascii="Arial" w:eastAsia="DengXian" w:hAnsi="Arial" w:cs="Arial"/>
          <w:color w:val="000000"/>
          <w:kern w:val="24"/>
          <w:sz w:val="22"/>
          <w:szCs w:val="22"/>
          <w:lang w:val="en-GB"/>
        </w:rPr>
        <w:t xml:space="preserve"> in</w:t>
      </w:r>
      <w:r w:rsidRPr="00B97047">
        <w:rPr>
          <w:rFonts w:ascii="Arial" w:eastAsia="DengXian" w:hAnsi="Arial" w:cs="Arial"/>
          <w:color w:val="000000"/>
          <w:kern w:val="24"/>
          <w:sz w:val="22"/>
          <w:szCs w:val="22"/>
          <w:lang w:val="en-GB"/>
        </w:rPr>
        <w:t xml:space="preserve"> their applications. Only applications endorsed by whitelisted </w:t>
      </w:r>
      <w:r w:rsidR="00A65BDC" w:rsidRPr="00CD501A">
        <w:rPr>
          <w:rFonts w:ascii="Arial" w:eastAsia="DengXian" w:hAnsi="Arial" w:cs="Arial"/>
          <w:color w:val="000000"/>
          <w:kern w:val="24"/>
          <w:sz w:val="22"/>
          <w:szCs w:val="22"/>
          <w:lang w:val="en-GB"/>
        </w:rPr>
        <w:t xml:space="preserve">third-party qualified </w:t>
      </w:r>
      <w:r w:rsidR="00A65BDC">
        <w:rPr>
          <w:rFonts w:ascii="Arial" w:eastAsia="DengXian" w:hAnsi="Arial" w:cs="Arial"/>
          <w:color w:val="000000"/>
          <w:kern w:val="24"/>
          <w:sz w:val="22"/>
          <w:szCs w:val="22"/>
          <w:lang w:val="en-GB"/>
        </w:rPr>
        <w:t>assessor</w:t>
      </w:r>
      <w:r w:rsidR="00A65BDC" w:rsidRPr="00A65BDC">
        <w:rPr>
          <w:rFonts w:ascii="Arial" w:eastAsia="DengXian" w:hAnsi="Arial" w:cs="Arial"/>
          <w:color w:val="000000"/>
          <w:kern w:val="24"/>
          <w:sz w:val="22"/>
          <w:szCs w:val="22"/>
          <w:lang w:val="en-GB"/>
        </w:rPr>
        <w:t xml:space="preserve"> </w:t>
      </w:r>
      <w:r w:rsidRPr="00B97047">
        <w:rPr>
          <w:rFonts w:ascii="Arial" w:eastAsia="DengXian" w:hAnsi="Arial" w:cs="Arial"/>
          <w:color w:val="000000"/>
          <w:kern w:val="24"/>
          <w:sz w:val="22"/>
          <w:szCs w:val="22"/>
          <w:lang w:val="en-GB"/>
        </w:rPr>
        <w:t>would be processed.</w:t>
      </w:r>
    </w:p>
    <w:p w14:paraId="20F00B5C" w14:textId="77777777" w:rsidR="00A65BDC" w:rsidRPr="00B97047" w:rsidRDefault="00A65BDC" w:rsidP="00BD4A2C">
      <w:pPr>
        <w:pStyle w:val="NormalWeb"/>
        <w:kinsoku w:val="0"/>
        <w:overflowPunct w:val="0"/>
        <w:spacing w:before="0" w:beforeAutospacing="0" w:after="0" w:afterAutospacing="0"/>
        <w:textAlignment w:val="baseline"/>
        <w:rPr>
          <w:rFonts w:ascii="Arial" w:hAnsi="Arial" w:cs="Arial"/>
          <w:sz w:val="22"/>
          <w:szCs w:val="22"/>
        </w:rPr>
      </w:pPr>
    </w:p>
    <w:p w14:paraId="4443B7B6" w14:textId="668E4D1E" w:rsidR="00D16303" w:rsidRPr="004B302C" w:rsidRDefault="00BD4A2C" w:rsidP="00B97047">
      <w:pPr>
        <w:pStyle w:val="NormalWeb"/>
        <w:kinsoku w:val="0"/>
        <w:overflowPunct w:val="0"/>
        <w:spacing w:before="0" w:beforeAutospacing="0" w:after="0" w:afterAutospacing="0"/>
        <w:textAlignment w:val="baseline"/>
        <w:rPr>
          <w:rFonts w:ascii="Arial" w:hAnsi="Arial" w:cs="Arial"/>
          <w:b/>
          <w:bCs/>
        </w:rPr>
      </w:pPr>
      <w:r w:rsidRPr="00B97047">
        <w:rPr>
          <w:rFonts w:ascii="Arial" w:eastAsia="DengXian" w:hAnsi="Arial" w:cs="Arial"/>
          <w:color w:val="000000"/>
          <w:kern w:val="24"/>
          <w:sz w:val="22"/>
          <w:szCs w:val="22"/>
          <w:lang w:val="en-GB"/>
        </w:rPr>
        <w:t>For manufacturing sector, the whitelisted third</w:t>
      </w:r>
      <w:r w:rsidR="00A65BDC">
        <w:rPr>
          <w:rFonts w:ascii="Arial" w:eastAsia="DengXian" w:hAnsi="Arial" w:cs="Arial"/>
          <w:color w:val="000000"/>
          <w:kern w:val="24"/>
          <w:sz w:val="22"/>
          <w:szCs w:val="22"/>
          <w:lang w:val="en-GB"/>
        </w:rPr>
        <w:t>-</w:t>
      </w:r>
      <w:r w:rsidRPr="00B97047">
        <w:rPr>
          <w:rFonts w:ascii="Arial" w:eastAsia="DengXian" w:hAnsi="Arial" w:cs="Arial"/>
          <w:color w:val="000000"/>
          <w:kern w:val="24"/>
          <w:sz w:val="22"/>
          <w:szCs w:val="22"/>
          <w:lang w:val="en-GB"/>
        </w:rPr>
        <w:t xml:space="preserve">party </w:t>
      </w:r>
      <w:r w:rsidR="00A65BDC">
        <w:rPr>
          <w:rFonts w:ascii="Arial" w:eastAsia="DengXian" w:hAnsi="Arial" w:cs="Arial"/>
          <w:color w:val="000000"/>
          <w:kern w:val="24"/>
          <w:sz w:val="22"/>
          <w:szCs w:val="22"/>
          <w:lang w:val="en-GB"/>
        </w:rPr>
        <w:t>qualified assessors</w:t>
      </w:r>
      <w:r w:rsidRPr="00B97047">
        <w:rPr>
          <w:rFonts w:ascii="Arial" w:eastAsia="DengXian" w:hAnsi="Arial" w:cs="Arial"/>
          <w:color w:val="000000"/>
          <w:kern w:val="24"/>
          <w:sz w:val="22"/>
          <w:szCs w:val="22"/>
          <w:lang w:val="en-GB"/>
        </w:rPr>
        <w:t xml:space="preserve"> list is as </w:t>
      </w:r>
      <w:proofErr w:type="gramStart"/>
      <w:r w:rsidRPr="00B97047">
        <w:rPr>
          <w:rFonts w:ascii="Arial" w:eastAsia="DengXian" w:hAnsi="Arial" w:cs="Arial"/>
          <w:color w:val="000000"/>
          <w:kern w:val="24"/>
          <w:sz w:val="22"/>
          <w:szCs w:val="22"/>
          <w:lang w:val="en-GB"/>
        </w:rPr>
        <w:t>follows:-</w:t>
      </w:r>
      <w:proofErr w:type="gramEnd"/>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2"/>
        <w:gridCol w:w="6237"/>
      </w:tblGrid>
      <w:tr w:rsidR="00A65BDC" w:rsidRPr="00A65BDC" w14:paraId="6FB02BA0" w14:textId="77777777" w:rsidTr="0010709A">
        <w:trPr>
          <w:trHeight w:val="263"/>
        </w:trPr>
        <w:tc>
          <w:tcPr>
            <w:tcW w:w="3392" w:type="dxa"/>
            <w:shd w:val="clear" w:color="auto" w:fill="auto"/>
            <w:tcMar>
              <w:top w:w="15" w:type="dxa"/>
              <w:left w:w="108" w:type="dxa"/>
              <w:bottom w:w="0" w:type="dxa"/>
              <w:right w:w="108" w:type="dxa"/>
            </w:tcMar>
            <w:hideMark/>
          </w:tcPr>
          <w:p w14:paraId="2629D737" w14:textId="77777777" w:rsidR="00A65BDC" w:rsidRDefault="00A65BDC" w:rsidP="00A65BDC">
            <w:pPr>
              <w:spacing w:after="0" w:line="240" w:lineRule="auto"/>
              <w:jc w:val="both"/>
              <w:rPr>
                <w:rFonts w:ascii="Arial" w:eastAsia="Times New Roman" w:hAnsi="Arial" w:cs="Arial"/>
                <w:b/>
                <w:bCs/>
                <w:kern w:val="24"/>
                <w:lang w:val="en-GB" w:eastAsia="en-SG"/>
              </w:rPr>
            </w:pPr>
            <w:r w:rsidRPr="0010709A">
              <w:rPr>
                <w:rFonts w:ascii="Arial" w:eastAsia="Times New Roman" w:hAnsi="Arial" w:cs="Arial"/>
                <w:b/>
                <w:bCs/>
                <w:kern w:val="24"/>
                <w:lang w:val="en-GB" w:eastAsia="en-SG"/>
              </w:rPr>
              <w:t xml:space="preserve">Whitelisted third party </w:t>
            </w:r>
            <w:proofErr w:type="gramStart"/>
            <w:r w:rsidRPr="0010709A">
              <w:rPr>
                <w:rFonts w:ascii="Arial" w:eastAsia="Times New Roman" w:hAnsi="Arial" w:cs="Arial"/>
                <w:b/>
                <w:bCs/>
                <w:kern w:val="24"/>
                <w:lang w:val="en-GB" w:eastAsia="en-SG"/>
              </w:rPr>
              <w:t>assessors</w:t>
            </w:r>
            <w:proofErr w:type="gramEnd"/>
          </w:p>
          <w:p w14:paraId="73B52F97" w14:textId="5BB9C3FF" w:rsidR="0010709A" w:rsidRPr="0010709A" w:rsidRDefault="0010709A" w:rsidP="00A65BDC">
            <w:pPr>
              <w:spacing w:after="0" w:line="240" w:lineRule="auto"/>
              <w:jc w:val="both"/>
              <w:rPr>
                <w:rFonts w:ascii="Arial" w:eastAsia="Times New Roman" w:hAnsi="Arial" w:cs="Arial"/>
                <w:lang w:eastAsia="en-SG"/>
              </w:rPr>
            </w:pPr>
          </w:p>
        </w:tc>
        <w:tc>
          <w:tcPr>
            <w:tcW w:w="6237" w:type="dxa"/>
            <w:shd w:val="clear" w:color="auto" w:fill="auto"/>
            <w:tcMar>
              <w:top w:w="15" w:type="dxa"/>
              <w:left w:w="108" w:type="dxa"/>
              <w:bottom w:w="0" w:type="dxa"/>
              <w:right w:w="108" w:type="dxa"/>
            </w:tcMar>
            <w:hideMark/>
          </w:tcPr>
          <w:p w14:paraId="4CFE88F4" w14:textId="77777777" w:rsidR="00A65BDC" w:rsidRDefault="00A65BDC" w:rsidP="00A65BDC">
            <w:pPr>
              <w:spacing w:after="0" w:line="240" w:lineRule="auto"/>
              <w:jc w:val="both"/>
              <w:rPr>
                <w:rFonts w:ascii="Arial" w:eastAsia="Times New Roman" w:hAnsi="Arial" w:cs="Arial"/>
                <w:b/>
                <w:bCs/>
                <w:kern w:val="24"/>
                <w:lang w:val="en-GB" w:eastAsia="en-SG"/>
              </w:rPr>
            </w:pPr>
            <w:r w:rsidRPr="0010709A">
              <w:rPr>
                <w:rFonts w:ascii="Arial" w:eastAsia="Times New Roman" w:hAnsi="Arial" w:cs="Arial"/>
                <w:b/>
                <w:bCs/>
                <w:kern w:val="24"/>
                <w:lang w:val="en-GB" w:eastAsia="en-SG"/>
              </w:rPr>
              <w:t>Website and contact details</w:t>
            </w:r>
          </w:p>
          <w:p w14:paraId="08EFB99B" w14:textId="77777777" w:rsidR="0010709A" w:rsidRPr="0010709A" w:rsidRDefault="0010709A" w:rsidP="00A65BDC">
            <w:pPr>
              <w:spacing w:after="0" w:line="240" w:lineRule="auto"/>
              <w:jc w:val="both"/>
              <w:rPr>
                <w:rFonts w:ascii="Arial" w:eastAsia="Times New Roman" w:hAnsi="Arial" w:cs="Arial"/>
                <w:lang w:eastAsia="en-SG"/>
              </w:rPr>
            </w:pPr>
          </w:p>
        </w:tc>
      </w:tr>
      <w:tr w:rsidR="00A65BDC" w:rsidRPr="00A65BDC" w14:paraId="3CA2E974" w14:textId="77777777" w:rsidTr="0010709A">
        <w:trPr>
          <w:trHeight w:val="263"/>
        </w:trPr>
        <w:tc>
          <w:tcPr>
            <w:tcW w:w="3392" w:type="dxa"/>
            <w:shd w:val="clear" w:color="auto" w:fill="auto"/>
            <w:tcMar>
              <w:top w:w="15" w:type="dxa"/>
              <w:left w:w="108" w:type="dxa"/>
              <w:bottom w:w="0" w:type="dxa"/>
              <w:right w:w="108" w:type="dxa"/>
            </w:tcMar>
            <w:hideMark/>
          </w:tcPr>
          <w:p w14:paraId="54867B6E"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GB" w:eastAsia="en-SG"/>
              </w:rPr>
              <w:t>Accredited ESCOs</w:t>
            </w:r>
          </w:p>
        </w:tc>
        <w:tc>
          <w:tcPr>
            <w:tcW w:w="6237" w:type="dxa"/>
            <w:shd w:val="clear" w:color="auto" w:fill="auto"/>
            <w:tcMar>
              <w:top w:w="15" w:type="dxa"/>
              <w:left w:w="108" w:type="dxa"/>
              <w:bottom w:w="0" w:type="dxa"/>
              <w:right w:w="108" w:type="dxa"/>
            </w:tcMar>
            <w:hideMark/>
          </w:tcPr>
          <w:p w14:paraId="463A10CA" w14:textId="77777777" w:rsidR="00A65BDC" w:rsidRPr="0010709A" w:rsidRDefault="00000000" w:rsidP="00A65BDC">
            <w:pPr>
              <w:spacing w:after="0" w:line="240" w:lineRule="auto"/>
              <w:jc w:val="both"/>
              <w:rPr>
                <w:rFonts w:ascii="Arial" w:eastAsia="Times New Roman" w:hAnsi="Arial" w:cs="Arial"/>
                <w:lang w:eastAsia="en-SG"/>
              </w:rPr>
            </w:pPr>
            <w:hyperlink r:id="rId33" w:history="1">
              <w:r w:rsidR="00A65BDC" w:rsidRPr="0010709A">
                <w:rPr>
                  <w:rFonts w:ascii="Arial" w:eastAsia="Times New Roman" w:hAnsi="Arial" w:cs="Arial"/>
                  <w:kern w:val="24"/>
                  <w:u w:val="single"/>
                  <w:lang w:val="en-GB" w:eastAsia="en-SG"/>
                </w:rPr>
                <w:t>NEA | ESCO Accreditation</w:t>
              </w:r>
            </w:hyperlink>
          </w:p>
        </w:tc>
      </w:tr>
      <w:tr w:rsidR="00A65BDC" w:rsidRPr="00A65BDC" w14:paraId="0CD8C3D3" w14:textId="77777777" w:rsidTr="0010709A">
        <w:trPr>
          <w:trHeight w:val="1052"/>
        </w:trPr>
        <w:tc>
          <w:tcPr>
            <w:tcW w:w="3392" w:type="dxa"/>
            <w:shd w:val="clear" w:color="auto" w:fill="auto"/>
            <w:tcMar>
              <w:top w:w="15" w:type="dxa"/>
              <w:left w:w="108" w:type="dxa"/>
              <w:bottom w:w="0" w:type="dxa"/>
              <w:right w:w="108" w:type="dxa"/>
            </w:tcMar>
            <w:hideMark/>
          </w:tcPr>
          <w:p w14:paraId="50E2D956"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GB" w:eastAsia="en-SG"/>
              </w:rPr>
              <w:t>EEO Assessor (independent)</w:t>
            </w:r>
          </w:p>
        </w:tc>
        <w:tc>
          <w:tcPr>
            <w:tcW w:w="6237" w:type="dxa"/>
            <w:shd w:val="clear" w:color="auto" w:fill="auto"/>
            <w:tcMar>
              <w:top w:w="15" w:type="dxa"/>
              <w:left w:w="108" w:type="dxa"/>
              <w:bottom w:w="0" w:type="dxa"/>
              <w:right w:w="108" w:type="dxa"/>
            </w:tcMar>
            <w:hideMark/>
          </w:tcPr>
          <w:p w14:paraId="29B89C0C" w14:textId="77777777" w:rsidR="00A65BDC" w:rsidRPr="0010709A" w:rsidRDefault="00000000" w:rsidP="00A65BDC">
            <w:pPr>
              <w:spacing w:after="0" w:line="240" w:lineRule="auto"/>
              <w:jc w:val="both"/>
              <w:rPr>
                <w:rFonts w:ascii="Arial" w:eastAsia="Times New Roman" w:hAnsi="Arial" w:cs="Arial"/>
                <w:lang w:eastAsia="en-SG"/>
              </w:rPr>
            </w:pPr>
            <w:hyperlink r:id="rId34" w:history="1">
              <w:r w:rsidR="00A65BDC" w:rsidRPr="0010709A">
                <w:rPr>
                  <w:rFonts w:ascii="Arial" w:eastAsia="Times New Roman" w:hAnsi="Arial" w:cs="Arial"/>
                  <w:kern w:val="24"/>
                  <w:u w:val="single"/>
                  <w:lang w:val="en-GB" w:eastAsia="en-SG"/>
                </w:rPr>
                <w:t>Certified EEO Assessors – Energy Efficiency Opportunities Assessor (EEO Assessors)</w:t>
              </w:r>
            </w:hyperlink>
          </w:p>
          <w:p w14:paraId="48B6C4EA" w14:textId="583DB6C2" w:rsidR="00A65BDC" w:rsidRDefault="00A65BDC" w:rsidP="00A65BDC">
            <w:pPr>
              <w:spacing w:after="0" w:line="240" w:lineRule="auto"/>
              <w:jc w:val="both"/>
              <w:rPr>
                <w:rFonts w:ascii="Arial" w:eastAsia="Times New Roman" w:hAnsi="Arial" w:cs="Arial"/>
                <w:kern w:val="24"/>
                <w:lang w:eastAsia="en-SG"/>
              </w:rPr>
            </w:pPr>
            <w:r w:rsidRPr="0010709A">
              <w:rPr>
                <w:rFonts w:ascii="Arial" w:eastAsia="Times New Roman" w:hAnsi="Arial" w:cs="Arial"/>
                <w:kern w:val="24"/>
                <w:lang w:val="en-GB" w:eastAsia="en-SG"/>
              </w:rPr>
              <w:t>Note: EEO Assessor (I</w:t>
            </w:r>
            <w:proofErr w:type="spellStart"/>
            <w:r w:rsidRPr="0010709A">
              <w:rPr>
                <w:rFonts w:ascii="Arial" w:eastAsia="Times New Roman" w:hAnsi="Arial" w:cs="Arial"/>
                <w:kern w:val="24"/>
                <w:lang w:eastAsia="en-SG"/>
              </w:rPr>
              <w:t>ndependent</w:t>
            </w:r>
            <w:proofErr w:type="spellEnd"/>
            <w:r w:rsidRPr="0010709A">
              <w:rPr>
                <w:rFonts w:ascii="Arial" w:eastAsia="Times New Roman" w:hAnsi="Arial" w:cs="Arial"/>
                <w:kern w:val="24"/>
                <w:lang w:eastAsia="en-SG"/>
              </w:rPr>
              <w:t>) is denoted by -SP in their EEOA ID. EEO Assessor (Independent</w:t>
            </w:r>
            <w:proofErr w:type="gramStart"/>
            <w:r w:rsidRPr="0010709A">
              <w:rPr>
                <w:rFonts w:ascii="Arial" w:eastAsia="Times New Roman" w:hAnsi="Arial" w:cs="Arial"/>
                <w:kern w:val="24"/>
                <w:lang w:eastAsia="en-SG"/>
              </w:rPr>
              <w:t>)‘</w:t>
            </w:r>
            <w:proofErr w:type="gramEnd"/>
            <w:r w:rsidRPr="0010709A">
              <w:rPr>
                <w:rFonts w:ascii="Arial" w:eastAsia="Times New Roman" w:hAnsi="Arial" w:cs="Arial"/>
                <w:kern w:val="24"/>
                <w:lang w:eastAsia="en-SG"/>
              </w:rPr>
              <w:t xml:space="preserve">s certification should be valid (i.e. certification has not expired) before or on the sign off date of the </w:t>
            </w:r>
            <w:r w:rsidR="0010709A" w:rsidRPr="0010709A">
              <w:rPr>
                <w:rFonts w:ascii="Arial" w:eastAsia="Times New Roman" w:hAnsi="Arial" w:cs="Arial"/>
                <w:kern w:val="24"/>
                <w:lang w:eastAsia="en-SG"/>
              </w:rPr>
              <w:t>third-party</w:t>
            </w:r>
            <w:r w:rsidRPr="0010709A">
              <w:rPr>
                <w:rFonts w:ascii="Arial" w:eastAsia="Times New Roman" w:hAnsi="Arial" w:cs="Arial"/>
                <w:kern w:val="24"/>
                <w:lang w:eastAsia="en-SG"/>
              </w:rPr>
              <w:t xml:space="preserve"> assessment report.</w:t>
            </w:r>
          </w:p>
          <w:p w14:paraId="2A47501A" w14:textId="77777777" w:rsidR="0010709A" w:rsidRPr="0010709A" w:rsidRDefault="0010709A" w:rsidP="00A65BDC">
            <w:pPr>
              <w:spacing w:after="0" w:line="240" w:lineRule="auto"/>
              <w:jc w:val="both"/>
              <w:rPr>
                <w:rFonts w:ascii="Arial" w:eastAsia="Times New Roman" w:hAnsi="Arial" w:cs="Arial"/>
                <w:lang w:eastAsia="en-SG"/>
              </w:rPr>
            </w:pPr>
          </w:p>
        </w:tc>
      </w:tr>
      <w:tr w:rsidR="00A65BDC" w:rsidRPr="00A65BDC" w14:paraId="62F0BEBE" w14:textId="77777777" w:rsidTr="0010709A">
        <w:trPr>
          <w:trHeight w:val="1052"/>
        </w:trPr>
        <w:tc>
          <w:tcPr>
            <w:tcW w:w="3392" w:type="dxa"/>
            <w:shd w:val="clear" w:color="auto" w:fill="auto"/>
            <w:tcMar>
              <w:top w:w="15" w:type="dxa"/>
              <w:left w:w="108" w:type="dxa"/>
              <w:bottom w:w="0" w:type="dxa"/>
              <w:right w:w="108" w:type="dxa"/>
            </w:tcMar>
            <w:hideMark/>
          </w:tcPr>
          <w:p w14:paraId="72DD28FA"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GB" w:eastAsia="en-SG"/>
              </w:rPr>
              <w:t>Singapore Institute of Technology (SIT) - Energy Efficiency Technology Centre (EETC)</w:t>
            </w:r>
          </w:p>
        </w:tc>
        <w:tc>
          <w:tcPr>
            <w:tcW w:w="6237" w:type="dxa"/>
            <w:shd w:val="clear" w:color="auto" w:fill="auto"/>
            <w:tcMar>
              <w:top w:w="15" w:type="dxa"/>
              <w:left w:w="108" w:type="dxa"/>
              <w:bottom w:w="0" w:type="dxa"/>
              <w:right w:w="108" w:type="dxa"/>
            </w:tcMar>
            <w:hideMark/>
          </w:tcPr>
          <w:p w14:paraId="2979E8EC"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GB" w:eastAsia="en-SG"/>
              </w:rPr>
              <w:t xml:space="preserve">Website: </w:t>
            </w:r>
          </w:p>
          <w:p w14:paraId="44E96101" w14:textId="77777777" w:rsidR="00A65BDC" w:rsidRPr="0010709A" w:rsidRDefault="00000000" w:rsidP="00A65BDC">
            <w:pPr>
              <w:spacing w:after="0" w:line="240" w:lineRule="auto"/>
              <w:jc w:val="both"/>
              <w:rPr>
                <w:rFonts w:ascii="Arial" w:eastAsia="Times New Roman" w:hAnsi="Arial" w:cs="Arial"/>
                <w:lang w:eastAsia="en-SG"/>
              </w:rPr>
            </w:pPr>
            <w:hyperlink r:id="rId35" w:history="1">
              <w:r w:rsidR="00A65BDC" w:rsidRPr="0010709A">
                <w:rPr>
                  <w:rFonts w:ascii="Arial" w:eastAsia="Times New Roman" w:hAnsi="Arial" w:cs="Arial"/>
                  <w:kern w:val="24"/>
                  <w:u w:val="single"/>
                  <w:lang w:val="en-GB" w:eastAsia="en-SG"/>
                </w:rPr>
                <w:t>Energy Efficiency Technology Centre | Singapore Institute of Technology (singaporetech.edu.sg)</w:t>
              </w:r>
            </w:hyperlink>
          </w:p>
          <w:p w14:paraId="483B30D7"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GB" w:eastAsia="en-SG"/>
              </w:rPr>
              <w:t>Contact details:</w:t>
            </w:r>
          </w:p>
          <w:p w14:paraId="564A7A2B" w14:textId="77777777" w:rsidR="00A65BDC" w:rsidRDefault="00A65BDC" w:rsidP="00A65BDC">
            <w:pPr>
              <w:spacing w:after="0" w:line="240" w:lineRule="auto"/>
              <w:jc w:val="both"/>
              <w:rPr>
                <w:rFonts w:ascii="Arial" w:eastAsia="Times New Roman" w:hAnsi="Arial" w:cs="Arial"/>
                <w:kern w:val="24"/>
                <w:u w:val="single"/>
                <w:lang w:val="en-GB" w:eastAsia="en-SG"/>
              </w:rPr>
            </w:pPr>
            <w:r w:rsidRPr="0010709A">
              <w:rPr>
                <w:rFonts w:ascii="Arial" w:eastAsia="Times New Roman" w:hAnsi="Arial" w:cs="Arial"/>
                <w:kern w:val="24"/>
                <w:lang w:val="en-GB" w:eastAsia="en-SG"/>
              </w:rPr>
              <w:t xml:space="preserve"> </w:t>
            </w:r>
            <w:hyperlink r:id="rId36" w:history="1">
              <w:r w:rsidRPr="0010709A">
                <w:rPr>
                  <w:rFonts w:ascii="Arial" w:eastAsia="Times New Roman" w:hAnsi="Arial" w:cs="Arial"/>
                  <w:kern w:val="24"/>
                  <w:u w:val="single"/>
                  <w:lang w:val="en-GB" w:eastAsia="en-SG"/>
                </w:rPr>
                <w:t>EETC@singaporetech.edu.sg</w:t>
              </w:r>
            </w:hyperlink>
          </w:p>
          <w:p w14:paraId="21CD7AE7" w14:textId="77777777" w:rsidR="0010709A" w:rsidRPr="0010709A" w:rsidRDefault="0010709A" w:rsidP="00A65BDC">
            <w:pPr>
              <w:spacing w:after="0" w:line="240" w:lineRule="auto"/>
              <w:jc w:val="both"/>
              <w:rPr>
                <w:rFonts w:ascii="Arial" w:eastAsia="Times New Roman" w:hAnsi="Arial" w:cs="Arial"/>
                <w:lang w:eastAsia="en-SG"/>
              </w:rPr>
            </w:pPr>
          </w:p>
        </w:tc>
      </w:tr>
      <w:tr w:rsidR="00A65BDC" w:rsidRPr="00A65BDC" w14:paraId="3624057D" w14:textId="77777777" w:rsidTr="0010709A">
        <w:trPr>
          <w:trHeight w:val="1052"/>
        </w:trPr>
        <w:tc>
          <w:tcPr>
            <w:tcW w:w="3392" w:type="dxa"/>
            <w:shd w:val="clear" w:color="auto" w:fill="auto"/>
            <w:tcMar>
              <w:top w:w="15" w:type="dxa"/>
              <w:left w:w="108" w:type="dxa"/>
              <w:bottom w:w="0" w:type="dxa"/>
              <w:right w:w="108" w:type="dxa"/>
            </w:tcMar>
            <w:hideMark/>
          </w:tcPr>
          <w:p w14:paraId="48D25C29"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GB" w:eastAsia="en-SG"/>
              </w:rPr>
              <w:t>Singapore Polytechnic (SP) – Centre for Environmental Sustainability and Energy Efficiency (ESEE)</w:t>
            </w:r>
          </w:p>
        </w:tc>
        <w:tc>
          <w:tcPr>
            <w:tcW w:w="6237" w:type="dxa"/>
            <w:shd w:val="clear" w:color="auto" w:fill="auto"/>
            <w:tcMar>
              <w:top w:w="15" w:type="dxa"/>
              <w:left w:w="108" w:type="dxa"/>
              <w:bottom w:w="0" w:type="dxa"/>
              <w:right w:w="108" w:type="dxa"/>
            </w:tcMar>
            <w:hideMark/>
          </w:tcPr>
          <w:p w14:paraId="49266244"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GB" w:eastAsia="en-SG"/>
              </w:rPr>
              <w:t>Website</w:t>
            </w:r>
          </w:p>
          <w:p w14:paraId="6094AE95" w14:textId="77777777" w:rsidR="00A65BDC" w:rsidRPr="0010709A" w:rsidRDefault="00000000" w:rsidP="00A65BDC">
            <w:pPr>
              <w:spacing w:after="0" w:line="240" w:lineRule="auto"/>
              <w:jc w:val="both"/>
              <w:rPr>
                <w:rFonts w:ascii="Arial" w:eastAsia="Times New Roman" w:hAnsi="Arial" w:cs="Arial"/>
                <w:lang w:eastAsia="en-SG"/>
              </w:rPr>
            </w:pPr>
            <w:hyperlink r:id="rId37" w:history="1">
              <w:r w:rsidR="00A65BDC" w:rsidRPr="0010709A">
                <w:rPr>
                  <w:rFonts w:ascii="Arial" w:eastAsia="Times New Roman" w:hAnsi="Arial" w:cs="Arial"/>
                  <w:kern w:val="24"/>
                  <w:u w:val="single"/>
                  <w:lang w:val="en-GB" w:eastAsia="en-SG"/>
                </w:rPr>
                <w:t>Centre ESEE - Industry and Partnerships | SP</w:t>
              </w:r>
            </w:hyperlink>
          </w:p>
          <w:p w14:paraId="42FA68D7"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GB" w:eastAsia="en-SG"/>
              </w:rPr>
              <w:t xml:space="preserve">Contact details: </w:t>
            </w:r>
          </w:p>
          <w:p w14:paraId="11A33FF9" w14:textId="77777777" w:rsidR="00A65BDC" w:rsidRDefault="00000000" w:rsidP="00A65BDC">
            <w:pPr>
              <w:spacing w:after="0" w:line="240" w:lineRule="auto"/>
              <w:jc w:val="both"/>
              <w:rPr>
                <w:rFonts w:ascii="Arial" w:eastAsia="Times New Roman" w:hAnsi="Arial" w:cs="Arial"/>
                <w:kern w:val="24"/>
                <w:u w:val="single"/>
                <w:lang w:val="en-GB" w:eastAsia="en-SG"/>
              </w:rPr>
            </w:pPr>
            <w:hyperlink r:id="rId38" w:history="1">
              <w:r w:rsidR="00A65BDC" w:rsidRPr="0010709A">
                <w:rPr>
                  <w:rFonts w:ascii="Arial" w:eastAsia="Times New Roman" w:hAnsi="Arial" w:cs="Arial"/>
                  <w:kern w:val="24"/>
                  <w:u w:val="single"/>
                  <w:lang w:val="en-GB" w:eastAsia="en-SG"/>
                </w:rPr>
                <w:t>Lam_Kok_Seng@sp.edu.sg</w:t>
              </w:r>
            </w:hyperlink>
          </w:p>
          <w:p w14:paraId="1B94CA5D" w14:textId="77777777" w:rsidR="0010709A" w:rsidRPr="0010709A" w:rsidRDefault="0010709A" w:rsidP="00A65BDC">
            <w:pPr>
              <w:spacing w:after="0" w:line="240" w:lineRule="auto"/>
              <w:jc w:val="both"/>
              <w:rPr>
                <w:rFonts w:ascii="Arial" w:eastAsia="Times New Roman" w:hAnsi="Arial" w:cs="Arial"/>
                <w:lang w:eastAsia="en-SG"/>
              </w:rPr>
            </w:pPr>
          </w:p>
        </w:tc>
      </w:tr>
      <w:tr w:rsidR="00A65BDC" w:rsidRPr="00A65BDC" w14:paraId="29855F9E" w14:textId="77777777" w:rsidTr="0010709A">
        <w:trPr>
          <w:trHeight w:val="1315"/>
        </w:trPr>
        <w:tc>
          <w:tcPr>
            <w:tcW w:w="3392" w:type="dxa"/>
            <w:shd w:val="clear" w:color="auto" w:fill="auto"/>
            <w:tcMar>
              <w:top w:w="15" w:type="dxa"/>
              <w:left w:w="108" w:type="dxa"/>
              <w:bottom w:w="0" w:type="dxa"/>
              <w:right w:w="108" w:type="dxa"/>
            </w:tcMar>
            <w:hideMark/>
          </w:tcPr>
          <w:p w14:paraId="1EF34CA0"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GB" w:eastAsia="en-SG"/>
              </w:rPr>
              <w:t>Ngee Ann Polytechnic (NP) – The Environmental &amp; Water Technology Centre of Innovation (EWTCOI)</w:t>
            </w:r>
          </w:p>
        </w:tc>
        <w:tc>
          <w:tcPr>
            <w:tcW w:w="6237" w:type="dxa"/>
            <w:shd w:val="clear" w:color="auto" w:fill="auto"/>
            <w:tcMar>
              <w:top w:w="15" w:type="dxa"/>
              <w:left w:w="108" w:type="dxa"/>
              <w:bottom w:w="0" w:type="dxa"/>
              <w:right w:w="108" w:type="dxa"/>
            </w:tcMar>
            <w:hideMark/>
          </w:tcPr>
          <w:p w14:paraId="76CF6326" w14:textId="77777777" w:rsidR="00A65BDC" w:rsidRPr="0010709A" w:rsidRDefault="00A65BDC" w:rsidP="00A65BDC">
            <w:pPr>
              <w:spacing w:after="0" w:line="240" w:lineRule="auto"/>
              <w:jc w:val="both"/>
              <w:rPr>
                <w:rFonts w:ascii="Arial" w:eastAsia="Times New Roman" w:hAnsi="Arial" w:cs="Arial"/>
                <w:lang w:eastAsia="en-SG"/>
              </w:rPr>
            </w:pPr>
            <w:r w:rsidRPr="0010709A">
              <w:rPr>
                <w:rFonts w:ascii="Arial" w:eastAsia="Times New Roman" w:hAnsi="Arial" w:cs="Arial"/>
                <w:kern w:val="24"/>
                <w:lang w:val="en-US" w:eastAsia="en-SG"/>
              </w:rPr>
              <w:t xml:space="preserve">Website: </w:t>
            </w:r>
          </w:p>
          <w:p w14:paraId="0D1B9E85" w14:textId="77777777" w:rsidR="00A65BDC" w:rsidRPr="0010709A" w:rsidRDefault="00000000" w:rsidP="00A65BDC">
            <w:pPr>
              <w:spacing w:after="0" w:line="240" w:lineRule="auto"/>
              <w:jc w:val="both"/>
              <w:rPr>
                <w:rFonts w:ascii="Arial" w:eastAsia="Times New Roman" w:hAnsi="Arial" w:cs="Arial"/>
                <w:lang w:eastAsia="en-SG"/>
              </w:rPr>
            </w:pPr>
            <w:hyperlink r:id="rId39" w:history="1">
              <w:r w:rsidR="00A65BDC" w:rsidRPr="0010709A">
                <w:rPr>
                  <w:rFonts w:ascii="Arial" w:eastAsia="Times New Roman" w:hAnsi="Arial" w:cs="Arial"/>
                  <w:kern w:val="24"/>
                  <w:u w:val="single"/>
                  <w:lang w:val="en-GB" w:eastAsia="en-SG"/>
                </w:rPr>
                <w:t>EWTCOI (np.edu.sg)</w:t>
              </w:r>
            </w:hyperlink>
          </w:p>
          <w:p w14:paraId="779D1593" w14:textId="77777777" w:rsidR="00A65BDC" w:rsidRPr="0010709A" w:rsidRDefault="00A65BDC" w:rsidP="00A65BDC">
            <w:pPr>
              <w:spacing w:after="0" w:line="240" w:lineRule="auto"/>
              <w:rPr>
                <w:rFonts w:ascii="Arial" w:eastAsia="Times New Roman" w:hAnsi="Arial" w:cs="Arial"/>
                <w:lang w:eastAsia="en-SG"/>
              </w:rPr>
            </w:pPr>
            <w:r w:rsidRPr="0010709A">
              <w:rPr>
                <w:rFonts w:ascii="Arial" w:eastAsia="Times New Roman" w:hAnsi="Arial" w:cs="Arial"/>
                <w:kern w:val="24"/>
                <w:lang w:val="en-US" w:eastAsia="en-SG"/>
              </w:rPr>
              <w:t xml:space="preserve">Contact details: </w:t>
            </w:r>
          </w:p>
          <w:p w14:paraId="6051B09F" w14:textId="77777777" w:rsidR="00A65BDC" w:rsidRPr="0010709A" w:rsidRDefault="00000000" w:rsidP="00A65BDC">
            <w:pPr>
              <w:spacing w:after="0" w:line="240" w:lineRule="auto"/>
              <w:rPr>
                <w:rFonts w:ascii="Arial" w:eastAsia="Times New Roman" w:hAnsi="Arial" w:cs="Arial"/>
                <w:lang w:eastAsia="en-SG"/>
              </w:rPr>
            </w:pPr>
            <w:hyperlink r:id="rId40" w:history="1">
              <w:r w:rsidR="00A65BDC" w:rsidRPr="0010709A">
                <w:rPr>
                  <w:rFonts w:ascii="Arial" w:eastAsia="Times New Roman" w:hAnsi="Arial" w:cs="Arial"/>
                  <w:kern w:val="24"/>
                  <w:u w:val="single"/>
                  <w:lang w:val="en-US" w:eastAsia="en-SG"/>
                </w:rPr>
                <w:t>ewtcoi@np.edu.sg</w:t>
              </w:r>
            </w:hyperlink>
          </w:p>
          <w:p w14:paraId="38F1A64B" w14:textId="77777777" w:rsidR="00A65BDC" w:rsidRPr="0010709A" w:rsidRDefault="00000000" w:rsidP="00A65BDC">
            <w:pPr>
              <w:spacing w:after="0" w:line="240" w:lineRule="auto"/>
              <w:jc w:val="both"/>
              <w:rPr>
                <w:rFonts w:ascii="Arial" w:eastAsia="Times New Roman" w:hAnsi="Arial" w:cs="Arial"/>
                <w:lang w:eastAsia="en-SG"/>
              </w:rPr>
            </w:pPr>
            <w:hyperlink r:id="rId41" w:history="1">
              <w:r w:rsidR="00A65BDC" w:rsidRPr="0010709A">
                <w:rPr>
                  <w:rFonts w:ascii="Arial" w:eastAsia="Times New Roman" w:hAnsi="Arial" w:cs="Arial"/>
                  <w:kern w:val="24"/>
                  <w:u w:val="single"/>
                  <w:lang w:val="en-US" w:eastAsia="en-SG"/>
                </w:rPr>
                <w:t>Jin_Weixin@np.edu.sg</w:t>
              </w:r>
            </w:hyperlink>
          </w:p>
        </w:tc>
      </w:tr>
    </w:tbl>
    <w:p w14:paraId="574FFB4A" w14:textId="77777777" w:rsidR="00A65BDC" w:rsidRPr="00FE34F2" w:rsidRDefault="00A65BDC" w:rsidP="003F38C2">
      <w:pPr>
        <w:jc w:val="both"/>
        <w:rPr>
          <w:rFonts w:ascii="Arial" w:hAnsi="Arial" w:cs="Arial"/>
          <w:b/>
          <w:bCs/>
        </w:rPr>
      </w:pPr>
    </w:p>
    <w:sectPr w:rsidR="00A65BDC" w:rsidRPr="00FE34F2">
      <w:foot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rek WU (ENTERPRISESG)" w:date="2024-03-26T16:44:00Z" w:initials="DW(">
    <w:p w14:paraId="63D22E28" w14:textId="77777777" w:rsidR="002935B5" w:rsidRDefault="002935B5" w:rsidP="002935B5">
      <w:pPr>
        <w:pStyle w:val="CommentText"/>
      </w:pPr>
      <w:r>
        <w:rPr>
          <w:rStyle w:val="CommentReference"/>
        </w:rPr>
        <w:annotationRef/>
      </w:r>
      <w:r>
        <w:t>Pending the link from NEA</w:t>
      </w:r>
    </w:p>
  </w:comment>
  <w:comment w:id="3" w:author="Fadhil SOFFE (NEA)" w:date="2024-03-31T15:37:00Z" w:initials="FS(">
    <w:p w14:paraId="3A901CAD" w14:textId="77777777" w:rsidR="003720A7" w:rsidRDefault="003720A7" w:rsidP="003720A7">
      <w:pPr>
        <w:pStyle w:val="CommentText"/>
      </w:pPr>
      <w:r>
        <w:rPr>
          <w:rStyle w:val="CommentReference"/>
        </w:rPr>
        <w:annotationRef/>
      </w:r>
      <w:r>
        <w:t>We have added the link to the third-party assessment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D22E28" w15:done="0"/>
  <w15:commentEx w15:paraId="3A901CAD" w15:paraIdParent="63D22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DBDCBD" w16cex:dateUtc="2024-03-26T08:44:00Z"/>
  <w16cex:commentExtensible w16cex:durableId="29B401BD" w16cex:dateUtc="2024-03-31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D22E28" w16cid:durableId="35DBDCBD"/>
  <w16cid:commentId w16cid:paraId="3A901CAD" w16cid:durableId="29B401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42F8" w14:textId="77777777" w:rsidR="005208A4" w:rsidRDefault="005208A4" w:rsidP="006B6769">
      <w:pPr>
        <w:spacing w:after="0" w:line="240" w:lineRule="auto"/>
      </w:pPr>
      <w:r>
        <w:separator/>
      </w:r>
    </w:p>
  </w:endnote>
  <w:endnote w:type="continuationSeparator" w:id="0">
    <w:p w14:paraId="3337CEDC" w14:textId="77777777" w:rsidR="005208A4" w:rsidRDefault="005208A4" w:rsidP="006B6769">
      <w:pPr>
        <w:spacing w:after="0" w:line="240" w:lineRule="auto"/>
      </w:pPr>
      <w:r>
        <w:continuationSeparator/>
      </w:r>
    </w:p>
  </w:endnote>
  <w:endnote w:type="continuationNotice" w:id="1">
    <w:p w14:paraId="6279C3FF" w14:textId="77777777" w:rsidR="005208A4" w:rsidRDefault="00520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CCB5" w14:textId="0E41AA34" w:rsidR="005E3C13" w:rsidRPr="005E3C13" w:rsidRDefault="005E3C13">
    <w:pPr>
      <w:pStyle w:val="Footer"/>
      <w:rPr>
        <w:rFonts w:ascii="Arial" w:hAnsi="Arial" w:cs="Arial"/>
        <w:sz w:val="16"/>
        <w:szCs w:val="16"/>
      </w:rPr>
    </w:pPr>
  </w:p>
  <w:p w14:paraId="39607A83" w14:textId="77777777" w:rsidR="00380C72" w:rsidRDefault="00380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F0D2C" w14:textId="77777777" w:rsidR="005208A4" w:rsidRDefault="005208A4" w:rsidP="006B6769">
      <w:pPr>
        <w:spacing w:after="0" w:line="240" w:lineRule="auto"/>
      </w:pPr>
      <w:r>
        <w:separator/>
      </w:r>
    </w:p>
  </w:footnote>
  <w:footnote w:type="continuationSeparator" w:id="0">
    <w:p w14:paraId="5A437B60" w14:textId="77777777" w:rsidR="005208A4" w:rsidRDefault="005208A4" w:rsidP="006B6769">
      <w:pPr>
        <w:spacing w:after="0" w:line="240" w:lineRule="auto"/>
      </w:pPr>
      <w:r>
        <w:continuationSeparator/>
      </w:r>
    </w:p>
  </w:footnote>
  <w:footnote w:type="continuationNotice" w:id="1">
    <w:p w14:paraId="77AAFB86" w14:textId="77777777" w:rsidR="005208A4" w:rsidRDefault="005208A4">
      <w:pPr>
        <w:spacing w:after="0" w:line="240" w:lineRule="auto"/>
      </w:pPr>
    </w:p>
  </w:footnote>
  <w:footnote w:id="2">
    <w:p w14:paraId="654BA443" w14:textId="423605F7" w:rsidR="004B4C97" w:rsidRDefault="004B4C97">
      <w:pPr>
        <w:pStyle w:val="FootnoteText"/>
      </w:pPr>
      <w:r>
        <w:rPr>
          <w:rStyle w:val="FootnoteReference"/>
        </w:rPr>
        <w:footnoteRef/>
      </w:r>
      <w:r>
        <w:t xml:space="preserve"> Based on company’s ACRA registered SSIC code.</w:t>
      </w:r>
    </w:p>
  </w:footnote>
  <w:footnote w:id="3">
    <w:p w14:paraId="7A2A0B56" w14:textId="2DB1E05B" w:rsidR="00A41BD1" w:rsidRDefault="00A41BD1" w:rsidP="00A41BD1">
      <w:pPr>
        <w:pStyle w:val="FootnoteText"/>
      </w:pPr>
      <w:r>
        <w:rPr>
          <w:rStyle w:val="FootnoteReference"/>
        </w:rPr>
        <w:footnoteRef/>
      </w:r>
      <w:r>
        <w:t xml:space="preserve"> This will be 70% and 30% of energy efficient equipment costs for SMEs and non-SMEs respectively.</w:t>
      </w:r>
    </w:p>
  </w:footnote>
  <w:footnote w:id="4">
    <w:p w14:paraId="5AADE668" w14:textId="32C11EB9" w:rsidR="00960FE6" w:rsidRPr="00960FE6" w:rsidRDefault="00960FE6">
      <w:pPr>
        <w:pStyle w:val="FootnoteText"/>
        <w:rPr>
          <w:rFonts w:ascii="Arial" w:hAnsi="Arial" w:cs="Arial"/>
          <w:lang w:val="en-US"/>
        </w:rPr>
      </w:pPr>
      <w:r w:rsidRPr="00960FE6">
        <w:rPr>
          <w:rStyle w:val="FootnoteReference"/>
          <w:rFonts w:ascii="Arial" w:hAnsi="Arial" w:cs="Arial"/>
        </w:rPr>
        <w:footnoteRef/>
      </w:r>
      <w:r w:rsidRPr="00960FE6">
        <w:rPr>
          <w:rFonts w:ascii="Arial" w:hAnsi="Arial" w:cs="Arial"/>
        </w:rPr>
        <w:t xml:space="preserve"> </w:t>
      </w:r>
      <w:r w:rsidR="00690872">
        <w:rPr>
          <w:rFonts w:ascii="Arial" w:hAnsi="Arial" w:cs="Arial"/>
        </w:rPr>
        <w:t xml:space="preserve">EEG </w:t>
      </w:r>
      <w:r w:rsidR="00E71B0F">
        <w:rPr>
          <w:rFonts w:ascii="Arial" w:hAnsi="Arial" w:cs="Arial"/>
        </w:rPr>
        <w:t>(</w:t>
      </w:r>
      <w:r w:rsidR="00690872">
        <w:rPr>
          <w:rFonts w:ascii="Arial" w:hAnsi="Arial" w:cs="Arial"/>
        </w:rPr>
        <w:t>Advanced</w:t>
      </w:r>
      <w:r w:rsidR="00E71B0F">
        <w:rPr>
          <w:rFonts w:ascii="Arial" w:hAnsi="Arial" w:cs="Arial"/>
        </w:rPr>
        <w:t>)</w:t>
      </w:r>
      <w:r w:rsidR="00690872">
        <w:rPr>
          <w:rFonts w:ascii="Arial" w:hAnsi="Arial" w:cs="Arial"/>
        </w:rPr>
        <w:t xml:space="preserve"> supports the purchase of the equipment</w:t>
      </w:r>
      <w:r w:rsidR="008C73EB">
        <w:rPr>
          <w:rFonts w:ascii="Arial" w:hAnsi="Arial" w:cs="Arial"/>
        </w:rPr>
        <w:t xml:space="preserve"> as well as any costs that are necessary to bring the equipment or system to a functioning state.</w:t>
      </w:r>
      <w:r w:rsidR="00690872">
        <w:rPr>
          <w:rFonts w:ascii="Arial" w:hAnsi="Arial" w:cs="Arial"/>
        </w:rPr>
        <w:t xml:space="preserve"> </w:t>
      </w:r>
      <w:r w:rsidR="008C73EB">
        <w:rPr>
          <w:rFonts w:ascii="Arial" w:hAnsi="Arial" w:cs="Arial"/>
        </w:rPr>
        <w:t>R</w:t>
      </w:r>
      <w:r w:rsidR="001D5D14">
        <w:rPr>
          <w:rFonts w:ascii="Arial" w:hAnsi="Arial" w:cs="Arial"/>
        </w:rPr>
        <w:t>ecurring fees or compliance costs</w:t>
      </w:r>
      <w:r w:rsidR="008C73EB">
        <w:rPr>
          <w:rFonts w:ascii="Arial" w:hAnsi="Arial" w:cs="Arial"/>
        </w:rPr>
        <w:t xml:space="preserve"> will not be supported</w:t>
      </w:r>
      <w:r w:rsidR="001D5D14">
        <w:rPr>
          <w:rFonts w:ascii="Arial" w:hAnsi="Arial" w:cs="Aria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F0CB9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07276"/>
    <w:multiLevelType w:val="hybridMultilevel"/>
    <w:tmpl w:val="0290BB68"/>
    <w:lvl w:ilvl="0" w:tplc="D4FEB40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152FD0"/>
    <w:multiLevelType w:val="hybridMultilevel"/>
    <w:tmpl w:val="4B602438"/>
    <w:lvl w:ilvl="0" w:tplc="986E28D2">
      <w:start w:val="1"/>
      <w:numFmt w:val="lowerRoman"/>
      <w:lvlText w:val="(%1)"/>
      <w:lvlJc w:val="left"/>
      <w:pPr>
        <w:ind w:left="1080" w:hanging="72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9353B4"/>
    <w:multiLevelType w:val="hybridMultilevel"/>
    <w:tmpl w:val="D638A8FC"/>
    <w:lvl w:ilvl="0" w:tplc="731EC058">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5BA451C"/>
    <w:multiLevelType w:val="hybridMultilevel"/>
    <w:tmpl w:val="03C03FE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DAC790D"/>
    <w:multiLevelType w:val="hybridMultilevel"/>
    <w:tmpl w:val="D3BC94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E84616A"/>
    <w:multiLevelType w:val="hybridMultilevel"/>
    <w:tmpl w:val="E1A4DE48"/>
    <w:lvl w:ilvl="0" w:tplc="4809001B">
      <w:start w:val="1"/>
      <w:numFmt w:val="low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230413F5"/>
    <w:multiLevelType w:val="hybridMultilevel"/>
    <w:tmpl w:val="C3065142"/>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6802A2E"/>
    <w:multiLevelType w:val="hybridMultilevel"/>
    <w:tmpl w:val="6EE24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92E633A">
      <w:numFmt w:val="bullet"/>
      <w:lvlText w:val="•"/>
      <w:lvlJc w:val="left"/>
      <w:pPr>
        <w:ind w:left="2520" w:hanging="72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6AD1"/>
    <w:multiLevelType w:val="hybridMultilevel"/>
    <w:tmpl w:val="F832595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FD24789"/>
    <w:multiLevelType w:val="hybridMultilevel"/>
    <w:tmpl w:val="102A5EA2"/>
    <w:lvl w:ilvl="0" w:tplc="4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D2494"/>
    <w:multiLevelType w:val="hybridMultilevel"/>
    <w:tmpl w:val="FFFFFFFF"/>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Times New Roman"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12" w15:restartNumberingAfterBreak="0">
    <w:nsid w:val="39925B9E"/>
    <w:multiLevelType w:val="hybridMultilevel"/>
    <w:tmpl w:val="FFFFFFFF"/>
    <w:lvl w:ilvl="0" w:tplc="D8142F0C">
      <w:start w:val="1"/>
      <w:numFmt w:val="bullet"/>
      <w:lvlText w:val="•"/>
      <w:lvlJc w:val="left"/>
      <w:pPr>
        <w:tabs>
          <w:tab w:val="num" w:pos="720"/>
        </w:tabs>
        <w:ind w:left="720" w:hanging="360"/>
      </w:pPr>
      <w:rPr>
        <w:rFonts w:ascii="Arial" w:hAnsi="Arial" w:cs="Times New Roman" w:hint="default"/>
      </w:rPr>
    </w:lvl>
    <w:lvl w:ilvl="1" w:tplc="67A821FE">
      <w:start w:val="1"/>
      <w:numFmt w:val="bullet"/>
      <w:lvlText w:val="•"/>
      <w:lvlJc w:val="left"/>
      <w:pPr>
        <w:tabs>
          <w:tab w:val="num" w:pos="1440"/>
        </w:tabs>
        <w:ind w:left="1440" w:hanging="360"/>
      </w:pPr>
      <w:rPr>
        <w:rFonts w:ascii="Arial" w:hAnsi="Arial" w:cs="Times New Roman" w:hint="default"/>
      </w:rPr>
    </w:lvl>
    <w:lvl w:ilvl="2" w:tplc="6C02E46A">
      <w:start w:val="1"/>
      <w:numFmt w:val="bullet"/>
      <w:lvlText w:val="•"/>
      <w:lvlJc w:val="left"/>
      <w:pPr>
        <w:tabs>
          <w:tab w:val="num" w:pos="2160"/>
        </w:tabs>
        <w:ind w:left="2160" w:hanging="360"/>
      </w:pPr>
      <w:rPr>
        <w:rFonts w:ascii="Arial" w:hAnsi="Arial" w:cs="Times New Roman" w:hint="default"/>
      </w:rPr>
    </w:lvl>
    <w:lvl w:ilvl="3" w:tplc="688E6726">
      <w:start w:val="1"/>
      <w:numFmt w:val="bullet"/>
      <w:lvlText w:val="•"/>
      <w:lvlJc w:val="left"/>
      <w:pPr>
        <w:tabs>
          <w:tab w:val="num" w:pos="2880"/>
        </w:tabs>
        <w:ind w:left="2880" w:hanging="360"/>
      </w:pPr>
      <w:rPr>
        <w:rFonts w:ascii="Arial" w:hAnsi="Arial" w:cs="Times New Roman" w:hint="default"/>
      </w:rPr>
    </w:lvl>
    <w:lvl w:ilvl="4" w:tplc="7504BC88">
      <w:start w:val="1"/>
      <w:numFmt w:val="bullet"/>
      <w:lvlText w:val="•"/>
      <w:lvlJc w:val="left"/>
      <w:pPr>
        <w:tabs>
          <w:tab w:val="num" w:pos="3600"/>
        </w:tabs>
        <w:ind w:left="3600" w:hanging="360"/>
      </w:pPr>
      <w:rPr>
        <w:rFonts w:ascii="Arial" w:hAnsi="Arial" w:cs="Times New Roman" w:hint="default"/>
      </w:rPr>
    </w:lvl>
    <w:lvl w:ilvl="5" w:tplc="38EAC26A">
      <w:start w:val="1"/>
      <w:numFmt w:val="bullet"/>
      <w:lvlText w:val="•"/>
      <w:lvlJc w:val="left"/>
      <w:pPr>
        <w:tabs>
          <w:tab w:val="num" w:pos="4320"/>
        </w:tabs>
        <w:ind w:left="4320" w:hanging="360"/>
      </w:pPr>
      <w:rPr>
        <w:rFonts w:ascii="Arial" w:hAnsi="Arial" w:cs="Times New Roman" w:hint="default"/>
      </w:rPr>
    </w:lvl>
    <w:lvl w:ilvl="6" w:tplc="0E565A0C">
      <w:start w:val="1"/>
      <w:numFmt w:val="bullet"/>
      <w:lvlText w:val="•"/>
      <w:lvlJc w:val="left"/>
      <w:pPr>
        <w:tabs>
          <w:tab w:val="num" w:pos="5040"/>
        </w:tabs>
        <w:ind w:left="5040" w:hanging="360"/>
      </w:pPr>
      <w:rPr>
        <w:rFonts w:ascii="Arial" w:hAnsi="Arial" w:cs="Times New Roman" w:hint="default"/>
      </w:rPr>
    </w:lvl>
    <w:lvl w:ilvl="7" w:tplc="0FB4CA5E">
      <w:start w:val="1"/>
      <w:numFmt w:val="bullet"/>
      <w:lvlText w:val="•"/>
      <w:lvlJc w:val="left"/>
      <w:pPr>
        <w:tabs>
          <w:tab w:val="num" w:pos="5760"/>
        </w:tabs>
        <w:ind w:left="5760" w:hanging="360"/>
      </w:pPr>
      <w:rPr>
        <w:rFonts w:ascii="Arial" w:hAnsi="Arial" w:cs="Times New Roman" w:hint="default"/>
      </w:rPr>
    </w:lvl>
    <w:lvl w:ilvl="8" w:tplc="30044FF0">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3C02489D"/>
    <w:multiLevelType w:val="hybridMultilevel"/>
    <w:tmpl w:val="D66C696A"/>
    <w:lvl w:ilvl="0" w:tplc="48090001">
      <w:start w:val="1"/>
      <w:numFmt w:val="bullet"/>
      <w:lvlText w:val=""/>
      <w:lvlJc w:val="left"/>
      <w:pPr>
        <w:ind w:left="1140" w:hanging="360"/>
      </w:pPr>
      <w:rPr>
        <w:rFonts w:ascii="Symbol" w:hAnsi="Symbol" w:hint="default"/>
      </w:rPr>
    </w:lvl>
    <w:lvl w:ilvl="1" w:tplc="48090003">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14" w15:restartNumberingAfterBreak="0">
    <w:nsid w:val="3F0556AC"/>
    <w:multiLevelType w:val="hybridMultilevel"/>
    <w:tmpl w:val="2210215E"/>
    <w:lvl w:ilvl="0" w:tplc="ACC8E28E">
      <w:start w:val="10"/>
      <w:numFmt w:val="bullet"/>
      <w:lvlText w:val="-"/>
      <w:lvlJc w:val="left"/>
      <w:pPr>
        <w:ind w:left="720" w:hanging="360"/>
      </w:pPr>
      <w:rPr>
        <w:rFonts w:ascii="Calibri" w:eastAsia="DengXi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AD77AD"/>
    <w:multiLevelType w:val="hybridMultilevel"/>
    <w:tmpl w:val="FFFFFFFF"/>
    <w:lvl w:ilvl="0" w:tplc="6D0844EC">
      <w:start w:val="1"/>
      <w:numFmt w:val="bullet"/>
      <w:lvlText w:val="•"/>
      <w:lvlJc w:val="left"/>
      <w:pPr>
        <w:tabs>
          <w:tab w:val="num" w:pos="720"/>
        </w:tabs>
        <w:ind w:left="720" w:hanging="360"/>
      </w:pPr>
      <w:rPr>
        <w:rFonts w:ascii="Arial" w:hAnsi="Arial" w:cs="Times New Roman" w:hint="default"/>
      </w:rPr>
    </w:lvl>
    <w:lvl w:ilvl="1" w:tplc="9A262592">
      <w:start w:val="1"/>
      <w:numFmt w:val="bullet"/>
      <w:lvlText w:val="•"/>
      <w:lvlJc w:val="left"/>
      <w:pPr>
        <w:tabs>
          <w:tab w:val="num" w:pos="1440"/>
        </w:tabs>
        <w:ind w:left="1440" w:hanging="360"/>
      </w:pPr>
      <w:rPr>
        <w:rFonts w:ascii="Arial" w:hAnsi="Arial" w:cs="Times New Roman" w:hint="default"/>
      </w:rPr>
    </w:lvl>
    <w:lvl w:ilvl="2" w:tplc="A100F936">
      <w:start w:val="1"/>
      <w:numFmt w:val="bullet"/>
      <w:lvlText w:val="•"/>
      <w:lvlJc w:val="left"/>
      <w:pPr>
        <w:tabs>
          <w:tab w:val="num" w:pos="2160"/>
        </w:tabs>
        <w:ind w:left="2160" w:hanging="360"/>
      </w:pPr>
      <w:rPr>
        <w:rFonts w:ascii="Arial" w:hAnsi="Arial" w:cs="Times New Roman" w:hint="default"/>
      </w:rPr>
    </w:lvl>
    <w:lvl w:ilvl="3" w:tplc="1C5E961A">
      <w:start w:val="1"/>
      <w:numFmt w:val="bullet"/>
      <w:lvlText w:val="•"/>
      <w:lvlJc w:val="left"/>
      <w:pPr>
        <w:tabs>
          <w:tab w:val="num" w:pos="2880"/>
        </w:tabs>
        <w:ind w:left="2880" w:hanging="360"/>
      </w:pPr>
      <w:rPr>
        <w:rFonts w:ascii="Arial" w:hAnsi="Arial" w:cs="Times New Roman" w:hint="default"/>
      </w:rPr>
    </w:lvl>
    <w:lvl w:ilvl="4" w:tplc="F168ADE6">
      <w:start w:val="1"/>
      <w:numFmt w:val="bullet"/>
      <w:lvlText w:val="•"/>
      <w:lvlJc w:val="left"/>
      <w:pPr>
        <w:tabs>
          <w:tab w:val="num" w:pos="3600"/>
        </w:tabs>
        <w:ind w:left="3600" w:hanging="360"/>
      </w:pPr>
      <w:rPr>
        <w:rFonts w:ascii="Arial" w:hAnsi="Arial" w:cs="Times New Roman" w:hint="default"/>
      </w:rPr>
    </w:lvl>
    <w:lvl w:ilvl="5" w:tplc="E900442E">
      <w:start w:val="1"/>
      <w:numFmt w:val="bullet"/>
      <w:lvlText w:val="•"/>
      <w:lvlJc w:val="left"/>
      <w:pPr>
        <w:tabs>
          <w:tab w:val="num" w:pos="4320"/>
        </w:tabs>
        <w:ind w:left="4320" w:hanging="360"/>
      </w:pPr>
      <w:rPr>
        <w:rFonts w:ascii="Arial" w:hAnsi="Arial" w:cs="Times New Roman" w:hint="default"/>
      </w:rPr>
    </w:lvl>
    <w:lvl w:ilvl="6" w:tplc="2892B894">
      <w:start w:val="1"/>
      <w:numFmt w:val="bullet"/>
      <w:lvlText w:val="•"/>
      <w:lvlJc w:val="left"/>
      <w:pPr>
        <w:tabs>
          <w:tab w:val="num" w:pos="5040"/>
        </w:tabs>
        <w:ind w:left="5040" w:hanging="360"/>
      </w:pPr>
      <w:rPr>
        <w:rFonts w:ascii="Arial" w:hAnsi="Arial" w:cs="Times New Roman" w:hint="default"/>
      </w:rPr>
    </w:lvl>
    <w:lvl w:ilvl="7" w:tplc="B51A364A">
      <w:start w:val="1"/>
      <w:numFmt w:val="bullet"/>
      <w:lvlText w:val="•"/>
      <w:lvlJc w:val="left"/>
      <w:pPr>
        <w:tabs>
          <w:tab w:val="num" w:pos="5760"/>
        </w:tabs>
        <w:ind w:left="5760" w:hanging="360"/>
      </w:pPr>
      <w:rPr>
        <w:rFonts w:ascii="Arial" w:hAnsi="Arial" w:cs="Times New Roman" w:hint="default"/>
      </w:rPr>
    </w:lvl>
    <w:lvl w:ilvl="8" w:tplc="2C18F252">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44204B38"/>
    <w:multiLevelType w:val="hybridMultilevel"/>
    <w:tmpl w:val="C65A01C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90B68F1"/>
    <w:multiLevelType w:val="hybridMultilevel"/>
    <w:tmpl w:val="68C48120"/>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551A1F5D"/>
    <w:multiLevelType w:val="hybridMultilevel"/>
    <w:tmpl w:val="1C821D36"/>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76C151B"/>
    <w:multiLevelType w:val="hybridMultilevel"/>
    <w:tmpl w:val="EDBAB424"/>
    <w:lvl w:ilvl="0" w:tplc="CA14D8D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AAC3688"/>
    <w:multiLevelType w:val="hybridMultilevel"/>
    <w:tmpl w:val="5BE86554"/>
    <w:lvl w:ilvl="0" w:tplc="3A3675A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03B0386"/>
    <w:multiLevelType w:val="hybridMultilevel"/>
    <w:tmpl w:val="2D3A6D7C"/>
    <w:lvl w:ilvl="0" w:tplc="48090001">
      <w:start w:val="1"/>
      <w:numFmt w:val="bullet"/>
      <w:lvlText w:val=""/>
      <w:lvlJc w:val="left"/>
      <w:pPr>
        <w:ind w:left="360" w:hanging="360"/>
      </w:pPr>
      <w:rPr>
        <w:rFonts w:ascii="Symbol" w:hAnsi="Symbol" w:hint="default"/>
        <w:b/>
      </w:rPr>
    </w:lvl>
    <w:lvl w:ilvl="1" w:tplc="48090011">
      <w:start w:val="1"/>
      <w:numFmt w:val="decimal"/>
      <w:lvlText w:val="%2)"/>
      <w:lvlJc w:val="left"/>
      <w:pPr>
        <w:ind w:left="72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9D854B8"/>
    <w:multiLevelType w:val="hybridMultilevel"/>
    <w:tmpl w:val="B4CC8D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7F95213"/>
    <w:multiLevelType w:val="hybridMultilevel"/>
    <w:tmpl w:val="DE5E450A"/>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9F173AD"/>
    <w:multiLevelType w:val="hybridMultilevel"/>
    <w:tmpl w:val="E806B4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253469103">
    <w:abstractNumId w:val="17"/>
  </w:num>
  <w:num w:numId="2" w16cid:durableId="328213900">
    <w:abstractNumId w:val="22"/>
  </w:num>
  <w:num w:numId="3" w16cid:durableId="1342854123">
    <w:abstractNumId w:val="0"/>
  </w:num>
  <w:num w:numId="4" w16cid:durableId="1549224410">
    <w:abstractNumId w:val="24"/>
  </w:num>
  <w:num w:numId="5" w16cid:durableId="637342637">
    <w:abstractNumId w:val="3"/>
  </w:num>
  <w:num w:numId="6" w16cid:durableId="989410594">
    <w:abstractNumId w:val="8"/>
  </w:num>
  <w:num w:numId="7" w16cid:durableId="1359695892">
    <w:abstractNumId w:val="5"/>
  </w:num>
  <w:num w:numId="8" w16cid:durableId="807362633">
    <w:abstractNumId w:val="23"/>
  </w:num>
  <w:num w:numId="9" w16cid:durableId="314769782">
    <w:abstractNumId w:val="7"/>
  </w:num>
  <w:num w:numId="10" w16cid:durableId="1554999878">
    <w:abstractNumId w:val="2"/>
  </w:num>
  <w:num w:numId="11" w16cid:durableId="1764187479">
    <w:abstractNumId w:val="10"/>
  </w:num>
  <w:num w:numId="12" w16cid:durableId="1650286382">
    <w:abstractNumId w:val="21"/>
  </w:num>
  <w:num w:numId="13" w16cid:durableId="256988156">
    <w:abstractNumId w:val="20"/>
  </w:num>
  <w:num w:numId="14" w16cid:durableId="1593929438">
    <w:abstractNumId w:val="19"/>
  </w:num>
  <w:num w:numId="15" w16cid:durableId="106394057">
    <w:abstractNumId w:val="18"/>
  </w:num>
  <w:num w:numId="16" w16cid:durableId="225337026">
    <w:abstractNumId w:val="14"/>
  </w:num>
  <w:num w:numId="17" w16cid:durableId="1174030062">
    <w:abstractNumId w:val="12"/>
  </w:num>
  <w:num w:numId="18" w16cid:durableId="1761021663">
    <w:abstractNumId w:val="15"/>
  </w:num>
  <w:num w:numId="19" w16cid:durableId="2102023925">
    <w:abstractNumId w:val="11"/>
  </w:num>
  <w:num w:numId="20" w16cid:durableId="285427448">
    <w:abstractNumId w:val="4"/>
  </w:num>
  <w:num w:numId="21" w16cid:durableId="915624973">
    <w:abstractNumId w:val="6"/>
  </w:num>
  <w:num w:numId="22" w16cid:durableId="1861239743">
    <w:abstractNumId w:val="16"/>
  </w:num>
  <w:num w:numId="23" w16cid:durableId="7458087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50157166">
    <w:abstractNumId w:val="13"/>
  </w:num>
  <w:num w:numId="25" w16cid:durableId="21411922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ek WU (ENTERPRISESG)">
    <w15:presenceInfo w15:providerId="AD" w15:userId="S::Derek_WU@enterprisesg.gov.sg::a5c409ef-9ad6-4d9a-9149-b165aed68715"/>
  </w15:person>
  <w15:person w15:author="Fadhil SOFFE (NEA)">
    <w15:presenceInfo w15:providerId="AD" w15:userId="S::Fadhil_SOFFE@nea.gov.sg::7694cd85-2ab7-43d3-b86f-7f592283f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1F"/>
    <w:rsid w:val="00031E7E"/>
    <w:rsid w:val="00032417"/>
    <w:rsid w:val="00051E58"/>
    <w:rsid w:val="00052B26"/>
    <w:rsid w:val="00057F69"/>
    <w:rsid w:val="00060EB8"/>
    <w:rsid w:val="0006136F"/>
    <w:rsid w:val="00061C44"/>
    <w:rsid w:val="00061D4E"/>
    <w:rsid w:val="000709C3"/>
    <w:rsid w:val="00075433"/>
    <w:rsid w:val="0008161B"/>
    <w:rsid w:val="00097065"/>
    <w:rsid w:val="000A1495"/>
    <w:rsid w:val="000B1F52"/>
    <w:rsid w:val="000B4C11"/>
    <w:rsid w:val="000B6A85"/>
    <w:rsid w:val="000C35D1"/>
    <w:rsid w:val="000D491A"/>
    <w:rsid w:val="000D76CD"/>
    <w:rsid w:val="000F7E08"/>
    <w:rsid w:val="0010021F"/>
    <w:rsid w:val="0010709A"/>
    <w:rsid w:val="00131CE8"/>
    <w:rsid w:val="00135E5B"/>
    <w:rsid w:val="0017064E"/>
    <w:rsid w:val="001754C7"/>
    <w:rsid w:val="00177BC2"/>
    <w:rsid w:val="00191263"/>
    <w:rsid w:val="00192903"/>
    <w:rsid w:val="00194E86"/>
    <w:rsid w:val="001B1ED5"/>
    <w:rsid w:val="001B74CE"/>
    <w:rsid w:val="001C1E70"/>
    <w:rsid w:val="001C7CFD"/>
    <w:rsid w:val="001D5057"/>
    <w:rsid w:val="001D5D14"/>
    <w:rsid w:val="001E099E"/>
    <w:rsid w:val="001E316F"/>
    <w:rsid w:val="0020432E"/>
    <w:rsid w:val="002052FF"/>
    <w:rsid w:val="002101E1"/>
    <w:rsid w:val="002166BD"/>
    <w:rsid w:val="00224064"/>
    <w:rsid w:val="00226945"/>
    <w:rsid w:val="00235FF1"/>
    <w:rsid w:val="00240ACA"/>
    <w:rsid w:val="00240EAB"/>
    <w:rsid w:val="00243AC4"/>
    <w:rsid w:val="00245C9B"/>
    <w:rsid w:val="00247190"/>
    <w:rsid w:val="002647C6"/>
    <w:rsid w:val="00292872"/>
    <w:rsid w:val="002935B5"/>
    <w:rsid w:val="002C70F5"/>
    <w:rsid w:val="002D2E1E"/>
    <w:rsid w:val="002E7AED"/>
    <w:rsid w:val="002F7FF8"/>
    <w:rsid w:val="0030275E"/>
    <w:rsid w:val="00314C8D"/>
    <w:rsid w:val="003252C7"/>
    <w:rsid w:val="00333E5A"/>
    <w:rsid w:val="00337FC9"/>
    <w:rsid w:val="003463A5"/>
    <w:rsid w:val="00350A1D"/>
    <w:rsid w:val="00352F6C"/>
    <w:rsid w:val="003720A7"/>
    <w:rsid w:val="00380C72"/>
    <w:rsid w:val="00381D96"/>
    <w:rsid w:val="00387030"/>
    <w:rsid w:val="003A08DC"/>
    <w:rsid w:val="003A1599"/>
    <w:rsid w:val="003A6470"/>
    <w:rsid w:val="003A75B2"/>
    <w:rsid w:val="003B2809"/>
    <w:rsid w:val="003B66A5"/>
    <w:rsid w:val="003D482A"/>
    <w:rsid w:val="003F12F2"/>
    <w:rsid w:val="003F1F2E"/>
    <w:rsid w:val="003F38C2"/>
    <w:rsid w:val="00411A74"/>
    <w:rsid w:val="0041768E"/>
    <w:rsid w:val="00420B2C"/>
    <w:rsid w:val="00430F62"/>
    <w:rsid w:val="004343F9"/>
    <w:rsid w:val="00437EBC"/>
    <w:rsid w:val="00441AF7"/>
    <w:rsid w:val="0044599E"/>
    <w:rsid w:val="00450538"/>
    <w:rsid w:val="00451BEF"/>
    <w:rsid w:val="00462455"/>
    <w:rsid w:val="00471E68"/>
    <w:rsid w:val="00485C2C"/>
    <w:rsid w:val="0049009B"/>
    <w:rsid w:val="004B302C"/>
    <w:rsid w:val="004B3A9C"/>
    <w:rsid w:val="004B4C97"/>
    <w:rsid w:val="004C043C"/>
    <w:rsid w:val="004C3932"/>
    <w:rsid w:val="004C53C8"/>
    <w:rsid w:val="004C705C"/>
    <w:rsid w:val="004D09E5"/>
    <w:rsid w:val="004D47AE"/>
    <w:rsid w:val="004D6209"/>
    <w:rsid w:val="004E04B1"/>
    <w:rsid w:val="004E2621"/>
    <w:rsid w:val="004F2D99"/>
    <w:rsid w:val="00507B19"/>
    <w:rsid w:val="005208A4"/>
    <w:rsid w:val="00532CF6"/>
    <w:rsid w:val="005331CF"/>
    <w:rsid w:val="005365B2"/>
    <w:rsid w:val="00550AAD"/>
    <w:rsid w:val="0055638E"/>
    <w:rsid w:val="0056043F"/>
    <w:rsid w:val="00581BEF"/>
    <w:rsid w:val="0058347F"/>
    <w:rsid w:val="00584EC3"/>
    <w:rsid w:val="0058604E"/>
    <w:rsid w:val="00596D69"/>
    <w:rsid w:val="005A0478"/>
    <w:rsid w:val="005B592E"/>
    <w:rsid w:val="005B5CC8"/>
    <w:rsid w:val="005D3DA2"/>
    <w:rsid w:val="005D55BE"/>
    <w:rsid w:val="005E3C13"/>
    <w:rsid w:val="005F20E5"/>
    <w:rsid w:val="005F7DFD"/>
    <w:rsid w:val="0060793A"/>
    <w:rsid w:val="00623C53"/>
    <w:rsid w:val="00623E6E"/>
    <w:rsid w:val="00627C6E"/>
    <w:rsid w:val="00634351"/>
    <w:rsid w:val="00635F92"/>
    <w:rsid w:val="00641E80"/>
    <w:rsid w:val="00651985"/>
    <w:rsid w:val="0065764A"/>
    <w:rsid w:val="00664E92"/>
    <w:rsid w:val="0067583D"/>
    <w:rsid w:val="00676467"/>
    <w:rsid w:val="00685322"/>
    <w:rsid w:val="00686F9D"/>
    <w:rsid w:val="00687036"/>
    <w:rsid w:val="006877AD"/>
    <w:rsid w:val="00690872"/>
    <w:rsid w:val="006B6769"/>
    <w:rsid w:val="006D35C0"/>
    <w:rsid w:val="006E5476"/>
    <w:rsid w:val="00707CEA"/>
    <w:rsid w:val="0071334B"/>
    <w:rsid w:val="00714BD1"/>
    <w:rsid w:val="007278E6"/>
    <w:rsid w:val="00733E18"/>
    <w:rsid w:val="00753F19"/>
    <w:rsid w:val="00786876"/>
    <w:rsid w:val="00787E8B"/>
    <w:rsid w:val="00787EF7"/>
    <w:rsid w:val="007A01F7"/>
    <w:rsid w:val="007A5F56"/>
    <w:rsid w:val="007A7EE5"/>
    <w:rsid w:val="007B39B7"/>
    <w:rsid w:val="007C1973"/>
    <w:rsid w:val="007C6A47"/>
    <w:rsid w:val="007D3673"/>
    <w:rsid w:val="007D7FBB"/>
    <w:rsid w:val="007E1F39"/>
    <w:rsid w:val="007F2A97"/>
    <w:rsid w:val="007F5A52"/>
    <w:rsid w:val="00800438"/>
    <w:rsid w:val="00813512"/>
    <w:rsid w:val="00826510"/>
    <w:rsid w:val="0082678E"/>
    <w:rsid w:val="008357EE"/>
    <w:rsid w:val="00857538"/>
    <w:rsid w:val="00867F0C"/>
    <w:rsid w:val="00880830"/>
    <w:rsid w:val="0089036C"/>
    <w:rsid w:val="0089046E"/>
    <w:rsid w:val="00894134"/>
    <w:rsid w:val="008A0DAC"/>
    <w:rsid w:val="008A3292"/>
    <w:rsid w:val="008A44A9"/>
    <w:rsid w:val="008C6CFB"/>
    <w:rsid w:val="008C73EB"/>
    <w:rsid w:val="008D33E1"/>
    <w:rsid w:val="008E1F29"/>
    <w:rsid w:val="008E3B06"/>
    <w:rsid w:val="008F1C4F"/>
    <w:rsid w:val="008F60D5"/>
    <w:rsid w:val="0091328A"/>
    <w:rsid w:val="00914B2D"/>
    <w:rsid w:val="009173A2"/>
    <w:rsid w:val="009211B3"/>
    <w:rsid w:val="00944956"/>
    <w:rsid w:val="0094549F"/>
    <w:rsid w:val="00945CC3"/>
    <w:rsid w:val="0094616C"/>
    <w:rsid w:val="00960FE6"/>
    <w:rsid w:val="00964D77"/>
    <w:rsid w:val="00966E40"/>
    <w:rsid w:val="009717C3"/>
    <w:rsid w:val="00981C48"/>
    <w:rsid w:val="0098438E"/>
    <w:rsid w:val="00984FB6"/>
    <w:rsid w:val="0098752C"/>
    <w:rsid w:val="00991BFD"/>
    <w:rsid w:val="00991EA4"/>
    <w:rsid w:val="009930FF"/>
    <w:rsid w:val="009C5C14"/>
    <w:rsid w:val="009F0F5A"/>
    <w:rsid w:val="009F1256"/>
    <w:rsid w:val="009F4780"/>
    <w:rsid w:val="009F75EE"/>
    <w:rsid w:val="009F7F62"/>
    <w:rsid w:val="00A03327"/>
    <w:rsid w:val="00A03DFB"/>
    <w:rsid w:val="00A112CE"/>
    <w:rsid w:val="00A17E75"/>
    <w:rsid w:val="00A20F6D"/>
    <w:rsid w:val="00A34748"/>
    <w:rsid w:val="00A36195"/>
    <w:rsid w:val="00A41BD1"/>
    <w:rsid w:val="00A4247F"/>
    <w:rsid w:val="00A53679"/>
    <w:rsid w:val="00A65BDC"/>
    <w:rsid w:val="00A70367"/>
    <w:rsid w:val="00A758F9"/>
    <w:rsid w:val="00A86F23"/>
    <w:rsid w:val="00A87A9F"/>
    <w:rsid w:val="00A91467"/>
    <w:rsid w:val="00A952F7"/>
    <w:rsid w:val="00AA088B"/>
    <w:rsid w:val="00AA1B4C"/>
    <w:rsid w:val="00AB5EF4"/>
    <w:rsid w:val="00AD097A"/>
    <w:rsid w:val="00AD39C7"/>
    <w:rsid w:val="00AF104F"/>
    <w:rsid w:val="00B011AC"/>
    <w:rsid w:val="00B100B7"/>
    <w:rsid w:val="00B253BB"/>
    <w:rsid w:val="00B25EF3"/>
    <w:rsid w:val="00B502E3"/>
    <w:rsid w:val="00B552C4"/>
    <w:rsid w:val="00B7295C"/>
    <w:rsid w:val="00B761CA"/>
    <w:rsid w:val="00B779F6"/>
    <w:rsid w:val="00B84A49"/>
    <w:rsid w:val="00B87265"/>
    <w:rsid w:val="00B97047"/>
    <w:rsid w:val="00BA0ECE"/>
    <w:rsid w:val="00BA4679"/>
    <w:rsid w:val="00BA79CA"/>
    <w:rsid w:val="00BD4A2C"/>
    <w:rsid w:val="00BE0A2D"/>
    <w:rsid w:val="00BE0FC7"/>
    <w:rsid w:val="00BF166F"/>
    <w:rsid w:val="00C17E7C"/>
    <w:rsid w:val="00C24283"/>
    <w:rsid w:val="00C4368A"/>
    <w:rsid w:val="00C56D8C"/>
    <w:rsid w:val="00C57626"/>
    <w:rsid w:val="00C74704"/>
    <w:rsid w:val="00C76F5F"/>
    <w:rsid w:val="00C808A3"/>
    <w:rsid w:val="00C80C64"/>
    <w:rsid w:val="00C829CA"/>
    <w:rsid w:val="00C836E4"/>
    <w:rsid w:val="00C842D2"/>
    <w:rsid w:val="00C9198B"/>
    <w:rsid w:val="00C92F21"/>
    <w:rsid w:val="00C9420D"/>
    <w:rsid w:val="00C96AA2"/>
    <w:rsid w:val="00CA0AD5"/>
    <w:rsid w:val="00CA3303"/>
    <w:rsid w:val="00CB0A5F"/>
    <w:rsid w:val="00CB35D9"/>
    <w:rsid w:val="00CC2653"/>
    <w:rsid w:val="00CC45F2"/>
    <w:rsid w:val="00CD0885"/>
    <w:rsid w:val="00CD63CE"/>
    <w:rsid w:val="00CE13D5"/>
    <w:rsid w:val="00CE4AB8"/>
    <w:rsid w:val="00CE62CA"/>
    <w:rsid w:val="00CF0EED"/>
    <w:rsid w:val="00D10503"/>
    <w:rsid w:val="00D16303"/>
    <w:rsid w:val="00D1687B"/>
    <w:rsid w:val="00D2279C"/>
    <w:rsid w:val="00D37CE6"/>
    <w:rsid w:val="00D445AE"/>
    <w:rsid w:val="00D66B95"/>
    <w:rsid w:val="00D819A0"/>
    <w:rsid w:val="00D968E5"/>
    <w:rsid w:val="00DA410D"/>
    <w:rsid w:val="00DB0DE6"/>
    <w:rsid w:val="00DB1747"/>
    <w:rsid w:val="00DE3A2F"/>
    <w:rsid w:val="00DE75F2"/>
    <w:rsid w:val="00E047BF"/>
    <w:rsid w:val="00E053B9"/>
    <w:rsid w:val="00E40ED7"/>
    <w:rsid w:val="00E42580"/>
    <w:rsid w:val="00E61839"/>
    <w:rsid w:val="00E633DE"/>
    <w:rsid w:val="00E71B0F"/>
    <w:rsid w:val="00E73A1F"/>
    <w:rsid w:val="00E76303"/>
    <w:rsid w:val="00E76EF5"/>
    <w:rsid w:val="00E84B81"/>
    <w:rsid w:val="00E86C73"/>
    <w:rsid w:val="00E933DC"/>
    <w:rsid w:val="00E93FA5"/>
    <w:rsid w:val="00EB07A1"/>
    <w:rsid w:val="00EB391E"/>
    <w:rsid w:val="00EB4FCD"/>
    <w:rsid w:val="00EB7F47"/>
    <w:rsid w:val="00ED7E9B"/>
    <w:rsid w:val="00EE1184"/>
    <w:rsid w:val="00EE4D13"/>
    <w:rsid w:val="00F02D05"/>
    <w:rsid w:val="00F0726D"/>
    <w:rsid w:val="00F11E88"/>
    <w:rsid w:val="00F363BD"/>
    <w:rsid w:val="00F42BC7"/>
    <w:rsid w:val="00F437C0"/>
    <w:rsid w:val="00F46FDF"/>
    <w:rsid w:val="00F515D6"/>
    <w:rsid w:val="00F57430"/>
    <w:rsid w:val="00F70BE0"/>
    <w:rsid w:val="00F82D84"/>
    <w:rsid w:val="00F87E03"/>
    <w:rsid w:val="00F93CBC"/>
    <w:rsid w:val="00FC1C9C"/>
    <w:rsid w:val="00FC3E2A"/>
    <w:rsid w:val="00FC557D"/>
    <w:rsid w:val="00FD1F08"/>
    <w:rsid w:val="00FD61D1"/>
    <w:rsid w:val="00FE34F2"/>
    <w:rsid w:val="00FE49ED"/>
    <w:rsid w:val="00FE7830"/>
    <w:rsid w:val="088B8870"/>
    <w:rsid w:val="0A704907"/>
    <w:rsid w:val="0C4D2B0A"/>
    <w:rsid w:val="11DC3933"/>
    <w:rsid w:val="14D1FAB2"/>
    <w:rsid w:val="1B80C484"/>
    <w:rsid w:val="1D55E46F"/>
    <w:rsid w:val="341BAC42"/>
    <w:rsid w:val="3CE9C3F7"/>
    <w:rsid w:val="414D39E2"/>
    <w:rsid w:val="422FC103"/>
    <w:rsid w:val="45CDA06D"/>
    <w:rsid w:val="55E4505E"/>
    <w:rsid w:val="567B13C8"/>
    <w:rsid w:val="60CCB848"/>
    <w:rsid w:val="63A92F16"/>
    <w:rsid w:val="64EE355D"/>
    <w:rsid w:val="6DC4967E"/>
    <w:rsid w:val="6F700E1F"/>
    <w:rsid w:val="74370A0E"/>
    <w:rsid w:val="7AE8065E"/>
    <w:rsid w:val="7B48FBE5"/>
    <w:rsid w:val="7F92732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BD887"/>
  <w15:chartTrackingRefBased/>
  <w15:docId w15:val="{AA6825E5-7A5F-4DD5-81EF-069A9392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US List,Text,Noise heading,Cell bullets,Credits,Rec para,List Paragraph1,Recommendation,List Paragraph11,List Paragraph111,L,F5 List Paragraph,Dot pt,CV text,Table text,Medium Grid 1 - Accent 21,Numbered Paragraph,List Paragraph2,列出段落,T"/>
    <w:basedOn w:val="Normal"/>
    <w:link w:val="ListParagraphChar"/>
    <w:uiPriority w:val="34"/>
    <w:qFormat/>
    <w:rsid w:val="0010021F"/>
    <w:pPr>
      <w:ind w:left="720"/>
      <w:contextualSpacing/>
    </w:pPr>
  </w:style>
  <w:style w:type="character" w:customStyle="1" w:styleId="ListParagraphChar">
    <w:name w:val="List Paragraph Char"/>
    <w:aliases w:val="RUS List Char,Text Char,Noise heading Char,Cell bullets Char,Credits Char,Rec para Char,List Paragraph1 Char,Recommendation Char,List Paragraph11 Char,List Paragraph111 Char,L Char,F5 List Paragraph Char,Dot pt Char,CV text Char"/>
    <w:basedOn w:val="DefaultParagraphFont"/>
    <w:link w:val="ListParagraph"/>
    <w:uiPriority w:val="34"/>
    <w:qFormat/>
    <w:locked/>
    <w:rsid w:val="0010021F"/>
  </w:style>
  <w:style w:type="table" w:styleId="TableGrid">
    <w:name w:val="Table Grid"/>
    <w:basedOn w:val="TableNormal"/>
    <w:uiPriority w:val="39"/>
    <w:rsid w:val="0010021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0021F"/>
    <w:pPr>
      <w:numPr>
        <w:numId w:val="3"/>
      </w:numPr>
      <w:contextualSpacing/>
    </w:pPr>
    <w:rPr>
      <w:rFonts w:eastAsiaTheme="minorEastAsia"/>
      <w:lang w:eastAsia="zh-CN"/>
    </w:rPr>
  </w:style>
  <w:style w:type="character" w:styleId="CommentReference">
    <w:name w:val="annotation reference"/>
    <w:basedOn w:val="DefaultParagraphFont"/>
    <w:uiPriority w:val="99"/>
    <w:semiHidden/>
    <w:unhideWhenUsed/>
    <w:rsid w:val="0089046E"/>
    <w:rPr>
      <w:sz w:val="16"/>
      <w:szCs w:val="16"/>
    </w:rPr>
  </w:style>
  <w:style w:type="paragraph" w:styleId="CommentText">
    <w:name w:val="annotation text"/>
    <w:basedOn w:val="Normal"/>
    <w:link w:val="CommentTextChar"/>
    <w:uiPriority w:val="99"/>
    <w:unhideWhenUsed/>
    <w:rsid w:val="0089046E"/>
    <w:pPr>
      <w:spacing w:line="240" w:lineRule="auto"/>
    </w:pPr>
    <w:rPr>
      <w:sz w:val="20"/>
      <w:szCs w:val="20"/>
    </w:rPr>
  </w:style>
  <w:style w:type="character" w:customStyle="1" w:styleId="CommentTextChar">
    <w:name w:val="Comment Text Char"/>
    <w:basedOn w:val="DefaultParagraphFont"/>
    <w:link w:val="CommentText"/>
    <w:uiPriority w:val="99"/>
    <w:rsid w:val="0089046E"/>
    <w:rPr>
      <w:sz w:val="20"/>
      <w:szCs w:val="20"/>
    </w:rPr>
  </w:style>
  <w:style w:type="paragraph" w:styleId="CommentSubject">
    <w:name w:val="annotation subject"/>
    <w:basedOn w:val="CommentText"/>
    <w:next w:val="CommentText"/>
    <w:link w:val="CommentSubjectChar"/>
    <w:uiPriority w:val="99"/>
    <w:semiHidden/>
    <w:unhideWhenUsed/>
    <w:rsid w:val="0089046E"/>
    <w:rPr>
      <w:b/>
      <w:bCs/>
    </w:rPr>
  </w:style>
  <w:style w:type="character" w:customStyle="1" w:styleId="CommentSubjectChar">
    <w:name w:val="Comment Subject Char"/>
    <w:basedOn w:val="CommentTextChar"/>
    <w:link w:val="CommentSubject"/>
    <w:uiPriority w:val="99"/>
    <w:semiHidden/>
    <w:rsid w:val="0089046E"/>
    <w:rPr>
      <w:b/>
      <w:bCs/>
      <w:sz w:val="20"/>
      <w:szCs w:val="20"/>
    </w:rPr>
  </w:style>
  <w:style w:type="table" w:customStyle="1" w:styleId="TableGrid1">
    <w:name w:val="Table Grid1"/>
    <w:basedOn w:val="TableNormal"/>
    <w:next w:val="TableGrid"/>
    <w:uiPriority w:val="59"/>
    <w:rsid w:val="00AD097A"/>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D5057"/>
    <w:pPr>
      <w:spacing w:after="0" w:line="240" w:lineRule="auto"/>
    </w:pPr>
    <w:rPr>
      <w:rFonts w:ascii="Times New Roman" w:eastAsia="Times New Roman" w:hAnsi="Times New Roman" w:cs="Times New Roman"/>
      <w:sz w:val="20"/>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0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C72"/>
  </w:style>
  <w:style w:type="paragraph" w:styleId="Footer">
    <w:name w:val="footer"/>
    <w:basedOn w:val="Normal"/>
    <w:link w:val="FooterChar"/>
    <w:uiPriority w:val="99"/>
    <w:unhideWhenUsed/>
    <w:rsid w:val="00380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C72"/>
  </w:style>
  <w:style w:type="character" w:styleId="Hyperlink">
    <w:name w:val="Hyperlink"/>
    <w:basedOn w:val="DefaultParagraphFont"/>
    <w:uiPriority w:val="99"/>
    <w:unhideWhenUsed/>
    <w:rsid w:val="00411A74"/>
    <w:rPr>
      <w:color w:val="0563C1" w:themeColor="hyperlink"/>
      <w:u w:val="single"/>
    </w:rPr>
  </w:style>
  <w:style w:type="character" w:styleId="UnresolvedMention">
    <w:name w:val="Unresolved Mention"/>
    <w:basedOn w:val="DefaultParagraphFont"/>
    <w:uiPriority w:val="99"/>
    <w:semiHidden/>
    <w:unhideWhenUsed/>
    <w:rsid w:val="00411A74"/>
    <w:rPr>
      <w:color w:val="605E5C"/>
      <w:shd w:val="clear" w:color="auto" w:fill="E1DFDD"/>
    </w:rPr>
  </w:style>
  <w:style w:type="paragraph" w:styleId="FootnoteText">
    <w:name w:val="footnote text"/>
    <w:basedOn w:val="Normal"/>
    <w:link w:val="FootnoteTextChar"/>
    <w:uiPriority w:val="99"/>
    <w:semiHidden/>
    <w:unhideWhenUsed/>
    <w:rsid w:val="00960F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FE6"/>
    <w:rPr>
      <w:sz w:val="20"/>
      <w:szCs w:val="20"/>
    </w:rPr>
  </w:style>
  <w:style w:type="character" w:styleId="FootnoteReference">
    <w:name w:val="footnote reference"/>
    <w:basedOn w:val="DefaultParagraphFont"/>
    <w:uiPriority w:val="99"/>
    <w:semiHidden/>
    <w:unhideWhenUsed/>
    <w:rsid w:val="00960FE6"/>
    <w:rPr>
      <w:vertAlign w:val="superscript"/>
    </w:rPr>
  </w:style>
  <w:style w:type="paragraph" w:styleId="Revision">
    <w:name w:val="Revision"/>
    <w:hidden/>
    <w:uiPriority w:val="99"/>
    <w:semiHidden/>
    <w:rsid w:val="00A20F6D"/>
    <w:pPr>
      <w:spacing w:after="0" w:line="240" w:lineRule="auto"/>
    </w:pPr>
  </w:style>
  <w:style w:type="character" w:styleId="FollowedHyperlink">
    <w:name w:val="FollowedHyperlink"/>
    <w:basedOn w:val="DefaultParagraphFont"/>
    <w:uiPriority w:val="99"/>
    <w:semiHidden/>
    <w:unhideWhenUsed/>
    <w:rsid w:val="00596D69"/>
    <w:rPr>
      <w:color w:val="954F72" w:themeColor="followedHyperlink"/>
      <w:u w:val="single"/>
    </w:rPr>
  </w:style>
  <w:style w:type="paragraph" w:styleId="NormalWeb">
    <w:name w:val="Normal (Web)"/>
    <w:basedOn w:val="Normal"/>
    <w:uiPriority w:val="99"/>
    <w:unhideWhenUsed/>
    <w:rsid w:val="00BD4A2C"/>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6535">
      <w:bodyDiv w:val="1"/>
      <w:marLeft w:val="0"/>
      <w:marRight w:val="0"/>
      <w:marTop w:val="0"/>
      <w:marBottom w:val="0"/>
      <w:divBdr>
        <w:top w:val="none" w:sz="0" w:space="0" w:color="auto"/>
        <w:left w:val="none" w:sz="0" w:space="0" w:color="auto"/>
        <w:bottom w:val="none" w:sz="0" w:space="0" w:color="auto"/>
        <w:right w:val="none" w:sz="0" w:space="0" w:color="auto"/>
      </w:divBdr>
    </w:div>
    <w:div w:id="856887201">
      <w:bodyDiv w:val="1"/>
      <w:marLeft w:val="0"/>
      <w:marRight w:val="0"/>
      <w:marTop w:val="0"/>
      <w:marBottom w:val="0"/>
      <w:divBdr>
        <w:top w:val="none" w:sz="0" w:space="0" w:color="auto"/>
        <w:left w:val="none" w:sz="0" w:space="0" w:color="auto"/>
        <w:bottom w:val="none" w:sz="0" w:space="0" w:color="auto"/>
        <w:right w:val="none" w:sz="0" w:space="0" w:color="auto"/>
      </w:divBdr>
    </w:div>
    <w:div w:id="1717200328">
      <w:bodyDiv w:val="1"/>
      <w:marLeft w:val="0"/>
      <w:marRight w:val="0"/>
      <w:marTop w:val="0"/>
      <w:marBottom w:val="0"/>
      <w:divBdr>
        <w:top w:val="none" w:sz="0" w:space="0" w:color="auto"/>
        <w:left w:val="none" w:sz="0" w:space="0" w:color="auto"/>
        <w:bottom w:val="none" w:sz="0" w:space="0" w:color="auto"/>
        <w:right w:val="none" w:sz="0" w:space="0" w:color="auto"/>
      </w:divBdr>
    </w:div>
    <w:div w:id="1818302237">
      <w:bodyDiv w:val="1"/>
      <w:marLeft w:val="0"/>
      <w:marRight w:val="0"/>
      <w:marTop w:val="0"/>
      <w:marBottom w:val="0"/>
      <w:divBdr>
        <w:top w:val="none" w:sz="0" w:space="0" w:color="auto"/>
        <w:left w:val="none" w:sz="0" w:space="0" w:color="auto"/>
        <w:bottom w:val="none" w:sz="0" w:space="0" w:color="auto"/>
        <w:right w:val="none" w:sz="0" w:space="0" w:color="auto"/>
      </w:divBdr>
    </w:div>
    <w:div w:id="1924141270">
      <w:bodyDiv w:val="1"/>
      <w:marLeft w:val="0"/>
      <w:marRight w:val="0"/>
      <w:marTop w:val="0"/>
      <w:marBottom w:val="0"/>
      <w:divBdr>
        <w:top w:val="none" w:sz="0" w:space="0" w:color="auto"/>
        <w:left w:val="none" w:sz="0" w:space="0" w:color="auto"/>
        <w:bottom w:val="none" w:sz="0" w:space="0" w:color="auto"/>
        <w:right w:val="none" w:sz="0" w:space="0" w:color="auto"/>
      </w:divBdr>
    </w:div>
    <w:div w:id="2103253370">
      <w:bodyDiv w:val="1"/>
      <w:marLeft w:val="0"/>
      <w:marRight w:val="0"/>
      <w:marTop w:val="0"/>
      <w:marBottom w:val="0"/>
      <w:divBdr>
        <w:top w:val="none" w:sz="0" w:space="0" w:color="auto"/>
        <w:left w:val="none" w:sz="0" w:space="0" w:color="auto"/>
        <w:bottom w:val="none" w:sz="0" w:space="0" w:color="auto"/>
        <w:right w:val="none" w:sz="0" w:space="0" w:color="auto"/>
      </w:divBdr>
      <w:divsChild>
        <w:div w:id="15684632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mailto:EETC@singaporetech.edu.sg" TargetMode="External"/><Relationship Id="rId26" Type="http://schemas.openxmlformats.org/officeDocument/2006/relationships/hyperlink" Target="mailto:NEA_EEG@nea.gov.sg" TargetMode="External"/><Relationship Id="rId39" Type="http://schemas.openxmlformats.org/officeDocument/2006/relationships/hyperlink" Target="https://www.np.edu.sg/connect/industry-partners/ewtcoi" TargetMode="External"/><Relationship Id="rId21" Type="http://schemas.openxmlformats.org/officeDocument/2006/relationships/hyperlink" Target="https://www.np.edu.sg/connect/industry-partners/ewtcoi" TargetMode="External"/><Relationship Id="rId34" Type="http://schemas.openxmlformats.org/officeDocument/2006/relationships/hyperlink" Target="https://eeoa.sg/certified-eeo-assessors/"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eoa.sg/certified-eeo-assessors/" TargetMode="External"/><Relationship Id="rId29" Type="http://schemas.openxmlformats.org/officeDocument/2006/relationships/hyperlink" Target="https://www.gobusiness.gov.sg/energy-efficiency-gr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mailto:NEA_EEG@nea.gov.sg" TargetMode="External"/><Relationship Id="rId32" Type="http://schemas.openxmlformats.org/officeDocument/2006/relationships/hyperlink" Target="mailto:support@corppass.gov.sg" TargetMode="External"/><Relationship Id="rId37" Type="http://schemas.openxmlformats.org/officeDocument/2006/relationships/hyperlink" Target="https://www.sp.edu.sg/industry/esee" TargetMode="External"/><Relationship Id="rId40" Type="http://schemas.openxmlformats.org/officeDocument/2006/relationships/hyperlink" Target="mailto:ewtcoi@np.edu.s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ea.gov.sg/programmes-grants/schemes/esco-accreditation" TargetMode="External"/><Relationship Id="rId23" Type="http://schemas.openxmlformats.org/officeDocument/2006/relationships/hyperlink" Target="mailto:Jin_Weixin@np.edu.sg" TargetMode="External"/><Relationship Id="rId28" Type="http://schemas.openxmlformats.org/officeDocument/2006/relationships/hyperlink" Target="mailto:the" TargetMode="External"/><Relationship Id="rId36" Type="http://schemas.openxmlformats.org/officeDocument/2006/relationships/hyperlink" Target="mailto:EETC@singaporetech.edu.sg" TargetMode="External"/><Relationship Id="rId10" Type="http://schemas.openxmlformats.org/officeDocument/2006/relationships/hyperlink" Target="https://www.nea.gov.sg/docs/default-source/grants-and-awards/eeg/third-party-assessment-report.docx" TargetMode="External"/><Relationship Id="rId19" Type="http://schemas.openxmlformats.org/officeDocument/2006/relationships/hyperlink" Target="https://www.sp.edu.sg/industry/esee" TargetMode="External"/><Relationship Id="rId31" Type="http://schemas.openxmlformats.org/officeDocument/2006/relationships/hyperlink" Target="mailto:NEA_EEG@nea.gov.sg"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checkfirst.gov.sg/c/551d6762-93f3-466c-a1be-418ef7f8d2f1" TargetMode="External"/><Relationship Id="rId14" Type="http://schemas.microsoft.com/office/2018/08/relationships/commentsExtensible" Target="commentsExtensible.xml"/><Relationship Id="rId22" Type="http://schemas.openxmlformats.org/officeDocument/2006/relationships/hyperlink" Target="mailto:ewtcoi@np.edu.sg" TargetMode="External"/><Relationship Id="rId27" Type="http://schemas.openxmlformats.org/officeDocument/2006/relationships/hyperlink" Target="mailto:NEA_EEG@nea.gov.sg" TargetMode="External"/><Relationship Id="rId30" Type="http://schemas.openxmlformats.org/officeDocument/2006/relationships/hyperlink" Target="https://www.nea.gov.sg/programmes-grants/grants-and-awards/energy-efficiency-grant" TargetMode="External"/><Relationship Id="rId35" Type="http://schemas.openxmlformats.org/officeDocument/2006/relationships/hyperlink" Target="https://www.singaporetech.edu.sg/energy-efficiency-technology-centre"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s://www.singaporetech.edu.sg/energy-efficiency-technology-centre" TargetMode="External"/><Relationship Id="rId25" Type="http://schemas.openxmlformats.org/officeDocument/2006/relationships/hyperlink" Target="mailto:NEA_EEG@nea.gov.sg" TargetMode="External"/><Relationship Id="rId33" Type="http://schemas.openxmlformats.org/officeDocument/2006/relationships/hyperlink" Target="https://www.nea.gov.sg/programmes-grants/schemes/esco-accreditation" TargetMode="External"/><Relationship Id="rId38" Type="http://schemas.openxmlformats.org/officeDocument/2006/relationships/hyperlink" Target="mailto:Lam_Kok_Seng@sp.edu.sg" TargetMode="External"/><Relationship Id="rId20" Type="http://schemas.openxmlformats.org/officeDocument/2006/relationships/hyperlink" Target="mailto:Lam_Kok_Seng@sp.edu.sg" TargetMode="External"/><Relationship Id="rId41" Type="http://schemas.openxmlformats.org/officeDocument/2006/relationships/hyperlink" Target="mailto:Jin_Weixin@np.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CDF41-FFA6-46E4-8987-5DFAE6C9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MATTAR (ENTERPRISESG)</dc:creator>
  <cp:keywords/>
  <dc:description/>
  <cp:lastModifiedBy>Fadhil SOFFE (NEA)</cp:lastModifiedBy>
  <cp:revision>3</cp:revision>
  <cp:lastPrinted>2022-10-22T01:17:00Z</cp:lastPrinted>
  <dcterms:created xsi:type="dcterms:W3CDTF">2024-03-31T07:31:00Z</dcterms:created>
  <dcterms:modified xsi:type="dcterms:W3CDTF">2024-03-31T07:37:00Z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2021-09-21T06:16:14Z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2b7b50b3-f0a9-46df-b284-8e66fec4d929</vt:lpwstr>
  </property>
  <property fmtid="{D5CDD505-2E9C-101B-9397-08002B2CF9AE}" pid="8" name="MSIP_Label_4f288355-fb4c-44cd-b9ca-40cfc2aee5f8_ContentBits">
    <vt:lpwstr>0</vt:lpwstr>
  </property>
</Properties>
</file>