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40625" w14:textId="77777777" w:rsidR="00265718" w:rsidRDefault="00265718" w:rsidP="003525EE">
      <w:pPr>
        <w:jc w:val="both"/>
        <w:rPr>
          <w:rFonts w:ascii="Arial" w:hAnsi="Arial" w:cs="Arial"/>
        </w:rPr>
      </w:pPr>
    </w:p>
    <w:p w14:paraId="5250ADC3" w14:textId="77777777" w:rsidR="00265718" w:rsidRDefault="00265718" w:rsidP="003525EE">
      <w:pPr>
        <w:jc w:val="both"/>
        <w:rPr>
          <w:rFonts w:ascii="Arial" w:hAnsi="Arial" w:cs="Arial"/>
        </w:rPr>
      </w:pPr>
    </w:p>
    <w:p w14:paraId="610A69CC" w14:textId="20E7E364" w:rsidR="00265718" w:rsidRDefault="00265718" w:rsidP="003525EE">
      <w:pPr>
        <w:jc w:val="both"/>
        <w:rPr>
          <w:rFonts w:ascii="Arial" w:hAnsi="Arial" w:cs="Arial"/>
        </w:rPr>
      </w:pPr>
      <w:r w:rsidRPr="000978BA">
        <w:rPr>
          <w:rFonts w:ascii="Arial" w:hAnsi="Arial" w:cs="Arial"/>
          <w:b/>
          <w:bCs/>
        </w:rPr>
        <w:t>CPE 5</w:t>
      </w:r>
      <w:r>
        <w:rPr>
          <w:rFonts w:ascii="Arial" w:hAnsi="Arial" w:cs="Arial"/>
          <w:b/>
          <w:bCs/>
        </w:rPr>
        <w:t>6</w:t>
      </w:r>
      <w:r w:rsidRPr="000978BA">
        <w:rPr>
          <w:rFonts w:ascii="Arial" w:hAnsi="Arial" w:cs="Arial"/>
          <w:b/>
          <w:bCs/>
          <w:vertAlign w:val="superscript"/>
        </w:rPr>
        <w:t>th</w:t>
      </w:r>
      <w:r w:rsidRPr="000978BA">
        <w:rPr>
          <w:rFonts w:ascii="Arial" w:hAnsi="Arial" w:cs="Arial"/>
          <w:b/>
          <w:bCs/>
        </w:rPr>
        <w:t xml:space="preserve"> Advisory:</w:t>
      </w:r>
      <w:r>
        <w:rPr>
          <w:rFonts w:ascii="Arial" w:hAnsi="Arial" w:cs="Arial"/>
          <w:b/>
          <w:bCs/>
        </w:rPr>
        <w:t xml:space="preserve"> Updates to Safe Management Measures for Private Education Institutions</w:t>
      </w:r>
    </w:p>
    <w:p w14:paraId="246DA1BC" w14:textId="77777777" w:rsidR="00265718" w:rsidRDefault="00265718" w:rsidP="003525EE">
      <w:pPr>
        <w:jc w:val="both"/>
        <w:rPr>
          <w:rFonts w:ascii="Arial" w:hAnsi="Arial" w:cs="Arial"/>
        </w:rPr>
      </w:pPr>
    </w:p>
    <w:p w14:paraId="44211160" w14:textId="678996DE" w:rsidR="003525EE" w:rsidRDefault="00430D84" w:rsidP="003525EE">
      <w:pPr>
        <w:jc w:val="both"/>
        <w:rPr>
          <w:rFonts w:ascii="Arial" w:hAnsi="Arial" w:cs="Arial"/>
        </w:rPr>
      </w:pPr>
      <w:r w:rsidRPr="009E552B">
        <w:rPr>
          <w:rFonts w:ascii="Arial" w:hAnsi="Arial" w:cs="Arial"/>
        </w:rPr>
        <w:t>Dear Sirs,</w:t>
      </w:r>
    </w:p>
    <w:p w14:paraId="48983440" w14:textId="77777777" w:rsidR="00E96305" w:rsidRPr="00817214" w:rsidRDefault="00E96305" w:rsidP="003525EE">
      <w:pPr>
        <w:jc w:val="both"/>
        <w:rPr>
          <w:rFonts w:ascii="Arial" w:hAnsi="Arial" w:cs="Arial"/>
          <w:b/>
          <w:bCs/>
          <w:i/>
          <w:iCs/>
          <w:lang w:val="en-US"/>
        </w:rPr>
      </w:pPr>
    </w:p>
    <w:p w14:paraId="1B2AD67A" w14:textId="5B00C0D6" w:rsidR="00B57656" w:rsidRDefault="00B57656" w:rsidP="00B57656">
      <w:pPr>
        <w:pStyle w:val="ListParagraph"/>
        <w:numPr>
          <w:ilvl w:val="0"/>
          <w:numId w:val="28"/>
        </w:numPr>
        <w:spacing w:line="259" w:lineRule="auto"/>
        <w:ind w:left="0" w:firstLine="0"/>
        <w:jc w:val="both"/>
        <w:rPr>
          <w:rFonts w:ascii="Arial" w:hAnsi="Arial" w:cs="Arial"/>
          <w:lang w:val="en-US"/>
        </w:rPr>
      </w:pPr>
      <w:r w:rsidRPr="00D53E47">
        <w:rPr>
          <w:rFonts w:ascii="Arial" w:hAnsi="Arial" w:cs="Arial"/>
        </w:rPr>
        <w:t>On 14 December 2021, the</w:t>
      </w:r>
      <w:r w:rsidR="00265718">
        <w:rPr>
          <w:rFonts w:ascii="Arial" w:hAnsi="Arial" w:cs="Arial"/>
        </w:rPr>
        <w:t xml:space="preserve"> Multi-Ministry Taskforce (MTF)</w:t>
      </w:r>
      <w:r w:rsidRPr="00D53E47">
        <w:rPr>
          <w:rFonts w:ascii="Arial" w:hAnsi="Arial" w:cs="Arial"/>
        </w:rPr>
        <w:t xml:space="preserve"> announced an update to existing Safe Management (SMMs), in preparation for the recent emergence of the Omicron variant globally. </w:t>
      </w:r>
      <w:r w:rsidR="00B52C07">
        <w:rPr>
          <w:rFonts w:ascii="Arial" w:hAnsi="Arial" w:cs="Arial"/>
          <w:lang w:val="en-US"/>
        </w:rPr>
        <w:t xml:space="preserve">MTF’s </w:t>
      </w:r>
      <w:r w:rsidR="00B52C07" w:rsidRPr="00D53E47">
        <w:rPr>
          <w:rFonts w:ascii="Arial" w:hAnsi="Arial" w:cs="Arial"/>
          <w:lang w:val="en-US"/>
        </w:rPr>
        <w:t>press</w:t>
      </w:r>
      <w:r w:rsidRPr="00D53E47">
        <w:rPr>
          <w:rFonts w:ascii="Arial" w:hAnsi="Arial" w:cs="Arial"/>
          <w:lang w:val="en-US"/>
        </w:rPr>
        <w:t xml:space="preserve"> release is attached below</w:t>
      </w:r>
      <w:r w:rsidR="00320F0E">
        <w:rPr>
          <w:rFonts w:ascii="Arial" w:hAnsi="Arial" w:cs="Arial"/>
          <w:lang w:val="en-US"/>
        </w:rPr>
        <w:t>.</w:t>
      </w:r>
    </w:p>
    <w:p w14:paraId="7C0BFF69" w14:textId="73526557" w:rsidR="00B57656" w:rsidRDefault="00B57656" w:rsidP="00B57656">
      <w:pPr>
        <w:pStyle w:val="ListParagraph"/>
        <w:spacing w:line="259" w:lineRule="auto"/>
        <w:ind w:left="0"/>
        <w:jc w:val="both"/>
        <w:rPr>
          <w:rFonts w:ascii="Arial" w:hAnsi="Arial" w:cs="Arial"/>
          <w:lang w:val="en-US"/>
        </w:rPr>
      </w:pPr>
    </w:p>
    <w:p w14:paraId="29C3FA53" w14:textId="77777777" w:rsidR="00B57656" w:rsidRPr="009E552B" w:rsidRDefault="00B57656" w:rsidP="00B57656">
      <w:pPr>
        <w:pStyle w:val="ListParagraph"/>
        <w:ind w:left="0"/>
        <w:jc w:val="both"/>
        <w:rPr>
          <w:rFonts w:ascii="Arial" w:hAnsi="Arial" w:cs="Arial"/>
          <w:lang w:val="en-US"/>
        </w:rPr>
      </w:pPr>
      <w:r>
        <w:rPr>
          <w:rFonts w:eastAsiaTheme="minorEastAsia"/>
          <w:lang w:eastAsia="zh-CN"/>
        </w:rPr>
        <w:object w:dxaOrig="1440" w:dyaOrig="1215" w14:anchorId="085115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0.95pt" o:ole="">
            <v:imagedata r:id="rId8" o:title=""/>
          </v:shape>
          <o:OLEObject Type="Embed" ProgID="Outlook.FileAttach" ShapeID="_x0000_i1025" DrawAspect="Icon" ObjectID="_1701246097" r:id="rId9"/>
        </w:object>
      </w:r>
    </w:p>
    <w:p w14:paraId="5E66FCF8" w14:textId="1ACFFD49" w:rsidR="00B57656" w:rsidRDefault="00B57656" w:rsidP="00B57656">
      <w:pPr>
        <w:jc w:val="both"/>
        <w:rPr>
          <w:rFonts w:ascii="Arial" w:hAnsi="Arial" w:cs="Arial"/>
          <w:b/>
          <w:bCs/>
          <w:lang w:val="en-US"/>
        </w:rPr>
      </w:pPr>
      <w:r w:rsidRPr="00817214">
        <w:rPr>
          <w:rFonts w:ascii="Arial" w:hAnsi="Arial" w:cs="Arial"/>
          <w:b/>
          <w:bCs/>
          <w:lang w:val="en-US"/>
        </w:rPr>
        <w:t>Guidance for Private Education Institutions</w:t>
      </w:r>
      <w:r w:rsidR="00265718">
        <w:rPr>
          <w:rFonts w:ascii="Arial" w:hAnsi="Arial" w:cs="Arial"/>
          <w:b/>
          <w:bCs/>
          <w:lang w:val="en-US"/>
        </w:rPr>
        <w:t xml:space="preserve"> (PEIs)</w:t>
      </w:r>
      <w:r w:rsidRPr="00817214">
        <w:rPr>
          <w:rFonts w:ascii="Arial" w:hAnsi="Arial" w:cs="Arial"/>
          <w:b/>
          <w:bCs/>
          <w:lang w:val="en-US"/>
        </w:rPr>
        <w:t xml:space="preserve"> </w:t>
      </w:r>
    </w:p>
    <w:p w14:paraId="3003A67D" w14:textId="77777777" w:rsidR="00B57656" w:rsidRPr="00817214" w:rsidRDefault="00B57656" w:rsidP="00B57656">
      <w:pPr>
        <w:jc w:val="both"/>
        <w:rPr>
          <w:rFonts w:ascii="Arial" w:hAnsi="Arial" w:cs="Arial"/>
          <w:b/>
          <w:bCs/>
          <w:lang w:val="en-US"/>
        </w:rPr>
      </w:pPr>
    </w:p>
    <w:p w14:paraId="1716CE92" w14:textId="77777777" w:rsidR="00B57656" w:rsidRDefault="00B57656" w:rsidP="00B57656">
      <w:pPr>
        <w:jc w:val="both"/>
        <w:rPr>
          <w:rFonts w:ascii="Arial" w:hAnsi="Arial" w:cs="Arial"/>
          <w:i/>
          <w:iCs/>
          <w:color w:val="000000" w:themeColor="text1"/>
        </w:rPr>
      </w:pPr>
      <w:r w:rsidRPr="00817214">
        <w:rPr>
          <w:rFonts w:ascii="Arial" w:hAnsi="Arial" w:cs="Arial"/>
          <w:b/>
          <w:bCs/>
          <w:color w:val="FF0000"/>
        </w:rPr>
        <w:t xml:space="preserve">[Updated] </w:t>
      </w:r>
      <w:r w:rsidRPr="00817214">
        <w:rPr>
          <w:rFonts w:ascii="Arial" w:hAnsi="Arial" w:cs="Arial"/>
          <w:i/>
          <w:iCs/>
          <w:color w:val="000000" w:themeColor="text1"/>
        </w:rPr>
        <w:t>National SMMs</w:t>
      </w:r>
    </w:p>
    <w:p w14:paraId="3B06A0BC" w14:textId="77777777" w:rsidR="00B57656" w:rsidRPr="00D53E47" w:rsidRDefault="00B57656" w:rsidP="00D53E47">
      <w:pPr>
        <w:pStyle w:val="ListParagraph"/>
        <w:spacing w:line="259" w:lineRule="auto"/>
        <w:ind w:left="0"/>
        <w:jc w:val="both"/>
        <w:rPr>
          <w:rFonts w:ascii="Arial" w:hAnsi="Arial" w:cs="Arial"/>
        </w:rPr>
      </w:pPr>
    </w:p>
    <w:p w14:paraId="2E394B07" w14:textId="3BAFE71C" w:rsidR="003525EE" w:rsidRPr="00D810AC" w:rsidRDefault="003525EE" w:rsidP="003340D6">
      <w:pPr>
        <w:pStyle w:val="ListParagraph"/>
        <w:numPr>
          <w:ilvl w:val="0"/>
          <w:numId w:val="28"/>
        </w:numPr>
        <w:spacing w:line="259" w:lineRule="auto"/>
        <w:ind w:left="0" w:firstLine="0"/>
        <w:jc w:val="both"/>
        <w:rPr>
          <w:rFonts w:ascii="Arial" w:hAnsi="Arial" w:cs="Arial"/>
          <w:lang w:val="en-US"/>
        </w:rPr>
      </w:pPr>
      <w:r w:rsidRPr="00D810AC">
        <w:rPr>
          <w:rFonts w:ascii="Arial" w:hAnsi="Arial" w:cs="Arial"/>
          <w:b/>
          <w:bCs/>
          <w:lang w:val="en-US"/>
        </w:rPr>
        <w:t>Social Gathering Group Size:</w:t>
      </w:r>
      <w:r w:rsidR="003340D6" w:rsidRPr="00D810AC">
        <w:rPr>
          <w:rFonts w:ascii="Arial" w:hAnsi="Arial" w:cs="Arial"/>
          <w:b/>
          <w:bCs/>
          <w:lang w:val="en-US"/>
        </w:rPr>
        <w:t xml:space="preserve"> </w:t>
      </w:r>
      <w:r w:rsidR="003340D6" w:rsidRPr="00D810AC">
        <w:rPr>
          <w:rFonts w:ascii="Arial" w:hAnsi="Arial" w:cs="Arial"/>
          <w:lang w:val="en-US"/>
        </w:rPr>
        <w:t>T</w:t>
      </w:r>
      <w:r w:rsidRPr="00D810AC">
        <w:rPr>
          <w:rFonts w:ascii="Arial" w:hAnsi="Arial" w:cs="Arial"/>
          <w:lang w:val="en-US"/>
        </w:rPr>
        <w:t xml:space="preserve">he permissible social gathering group size </w:t>
      </w:r>
      <w:r w:rsidR="003340D6" w:rsidRPr="00D810AC">
        <w:rPr>
          <w:rFonts w:ascii="Arial" w:hAnsi="Arial" w:cs="Arial"/>
          <w:lang w:val="en-US"/>
        </w:rPr>
        <w:t xml:space="preserve">remains at 5 persons per group. </w:t>
      </w:r>
      <w:r w:rsidRPr="00D810AC">
        <w:rPr>
          <w:rFonts w:ascii="Arial" w:hAnsi="Arial" w:cs="Arial"/>
          <w:lang w:val="en-US"/>
        </w:rPr>
        <w:t xml:space="preserve">Accordingly, activities in PEIs can resume in groups of five, subject to any additional and/or separate guidelines for specific higher-risk activities, including total participant caps and safe distance requirements etc.  </w:t>
      </w:r>
    </w:p>
    <w:p w14:paraId="67001891" w14:textId="77777777" w:rsidR="003525EE" w:rsidRPr="00D810AC" w:rsidRDefault="003525EE" w:rsidP="003525EE">
      <w:pPr>
        <w:pStyle w:val="ListParagraph"/>
        <w:ind w:left="0"/>
        <w:jc w:val="both"/>
        <w:rPr>
          <w:rFonts w:ascii="Arial" w:hAnsi="Arial" w:cs="Arial"/>
          <w:lang w:val="en-US"/>
        </w:rPr>
      </w:pPr>
    </w:p>
    <w:p w14:paraId="09BB6864" w14:textId="16E453C9" w:rsidR="003525EE" w:rsidRPr="00D810AC" w:rsidRDefault="00265718" w:rsidP="003525EE">
      <w:pPr>
        <w:pStyle w:val="ListParagraph"/>
        <w:numPr>
          <w:ilvl w:val="0"/>
          <w:numId w:val="28"/>
        </w:numPr>
        <w:spacing w:line="259" w:lineRule="auto"/>
        <w:ind w:left="0" w:firstLine="0"/>
        <w:jc w:val="both"/>
        <w:rPr>
          <w:rFonts w:ascii="Arial" w:hAnsi="Arial" w:cs="Arial"/>
          <w:lang w:val="en-US"/>
        </w:rPr>
      </w:pPr>
      <w:r>
        <w:rPr>
          <w:rFonts w:ascii="Arial" w:hAnsi="Arial" w:cs="Arial"/>
          <w:b/>
        </w:rPr>
        <w:t>Food &amp; Beverage (</w:t>
      </w:r>
      <w:r w:rsidR="003525EE" w:rsidRPr="00D810AC">
        <w:rPr>
          <w:rFonts w:ascii="Arial" w:hAnsi="Arial" w:cs="Arial"/>
          <w:b/>
        </w:rPr>
        <w:t>F&amp;B</w:t>
      </w:r>
      <w:r>
        <w:rPr>
          <w:rFonts w:ascii="Arial" w:hAnsi="Arial" w:cs="Arial"/>
          <w:b/>
        </w:rPr>
        <w:t>)</w:t>
      </w:r>
      <w:r w:rsidR="003525EE" w:rsidRPr="00D810AC">
        <w:rPr>
          <w:rFonts w:ascii="Arial" w:hAnsi="Arial" w:cs="Arial"/>
          <w:b/>
        </w:rPr>
        <w:t xml:space="preserve"> outlets: </w:t>
      </w:r>
      <w:r w:rsidR="005934DE">
        <w:rPr>
          <w:rFonts w:ascii="Arial" w:hAnsi="Arial" w:cs="Arial"/>
          <w:bCs/>
        </w:rPr>
        <w:t>Groups</w:t>
      </w:r>
      <w:r w:rsidR="003525EE" w:rsidRPr="00D810AC">
        <w:rPr>
          <w:rFonts w:ascii="Arial" w:hAnsi="Arial" w:cs="Arial"/>
          <w:bCs/>
          <w:lang w:val="en-US"/>
        </w:rPr>
        <w:t xml:space="preserve"> of up to 5 persons, even if not from the same household, will be allowed to dine</w:t>
      </w:r>
      <w:r w:rsidR="00320F0E">
        <w:rPr>
          <w:rFonts w:ascii="Arial" w:hAnsi="Arial" w:cs="Arial"/>
          <w:bCs/>
          <w:lang w:val="en-US"/>
        </w:rPr>
        <w:t xml:space="preserve"> </w:t>
      </w:r>
      <w:r w:rsidR="003525EE" w:rsidRPr="00D810AC">
        <w:rPr>
          <w:rFonts w:ascii="Arial" w:hAnsi="Arial" w:cs="Arial"/>
          <w:bCs/>
          <w:lang w:val="en-US"/>
        </w:rPr>
        <w:t>in at</w:t>
      </w:r>
      <w:r>
        <w:rPr>
          <w:rFonts w:ascii="Arial" w:hAnsi="Arial" w:cs="Arial"/>
          <w:bCs/>
          <w:lang w:val="en-US"/>
        </w:rPr>
        <w:t xml:space="preserve"> F&amp;B</w:t>
      </w:r>
      <w:r w:rsidR="003525EE" w:rsidRPr="00D810AC">
        <w:rPr>
          <w:rFonts w:ascii="Arial" w:hAnsi="Arial" w:cs="Arial"/>
          <w:lang w:val="en-US"/>
        </w:rPr>
        <w:t xml:space="preserve"> establishments and </w:t>
      </w:r>
      <w:r w:rsidR="009D44AB" w:rsidRPr="00D810AC">
        <w:rPr>
          <w:rFonts w:ascii="Arial" w:hAnsi="Arial" w:cs="Arial"/>
          <w:lang w:val="en-US"/>
        </w:rPr>
        <w:t>coffeeshops</w:t>
      </w:r>
      <w:r w:rsidR="009D44AB">
        <w:rPr>
          <w:rFonts w:ascii="Arial" w:hAnsi="Arial" w:cs="Arial"/>
          <w:lang w:val="en-US"/>
        </w:rPr>
        <w:t xml:space="preserve">, </w:t>
      </w:r>
      <w:r w:rsidR="009D44AB" w:rsidRPr="00D810AC">
        <w:rPr>
          <w:rFonts w:ascii="Arial" w:hAnsi="Arial" w:cs="Arial"/>
          <w:lang w:val="en-US"/>
        </w:rPr>
        <w:t>provided</w:t>
      </w:r>
      <w:r w:rsidR="003525EE" w:rsidRPr="00D810AC">
        <w:rPr>
          <w:rFonts w:ascii="Arial" w:hAnsi="Arial" w:cs="Arial"/>
          <w:lang w:val="en-US"/>
        </w:rPr>
        <w:t xml:space="preserve"> that full </w:t>
      </w:r>
      <w:r w:rsidR="003340D6" w:rsidRPr="00D810AC">
        <w:rPr>
          <w:rFonts w:ascii="Arial" w:hAnsi="Arial" w:cs="Arial"/>
          <w:lang w:val="en-US"/>
        </w:rPr>
        <w:t xml:space="preserve">Vaccination-Differentiated Safe Management Measures (VDS) </w:t>
      </w:r>
      <w:r w:rsidR="003525EE" w:rsidRPr="00D810AC">
        <w:rPr>
          <w:rFonts w:ascii="Arial" w:hAnsi="Arial" w:cs="Arial"/>
          <w:lang w:val="en-US"/>
        </w:rPr>
        <w:t>checks are in place, as outlined in the 55</w:t>
      </w:r>
      <w:r w:rsidR="003525EE" w:rsidRPr="00D810AC">
        <w:rPr>
          <w:rFonts w:ascii="Arial" w:hAnsi="Arial" w:cs="Arial"/>
          <w:vertAlign w:val="superscript"/>
          <w:lang w:val="en-US"/>
        </w:rPr>
        <w:t>th</w:t>
      </w:r>
      <w:r w:rsidR="003525EE" w:rsidRPr="00D810AC">
        <w:rPr>
          <w:rFonts w:ascii="Arial" w:hAnsi="Arial" w:cs="Arial"/>
          <w:lang w:val="en-US"/>
        </w:rPr>
        <w:t xml:space="preserve"> advisory</w:t>
      </w:r>
      <w:r w:rsidR="00320F0E">
        <w:rPr>
          <w:rFonts w:ascii="Arial" w:hAnsi="Arial" w:cs="Arial"/>
          <w:lang w:val="en-US"/>
        </w:rPr>
        <w:t xml:space="preserve"> dated </w:t>
      </w:r>
      <w:r w:rsidR="00D64577">
        <w:rPr>
          <w:rFonts w:ascii="Arial" w:hAnsi="Arial" w:cs="Arial"/>
          <w:lang w:val="en-US"/>
        </w:rPr>
        <w:t>22 November 2021</w:t>
      </w:r>
      <w:r w:rsidR="003525EE" w:rsidRPr="00D810AC">
        <w:rPr>
          <w:rFonts w:ascii="Arial" w:hAnsi="Arial" w:cs="Arial"/>
          <w:lang w:val="en-US"/>
        </w:rPr>
        <w:t>.</w:t>
      </w:r>
    </w:p>
    <w:p w14:paraId="20DB3AE8" w14:textId="77777777" w:rsidR="003340D6" w:rsidRPr="00D810AC" w:rsidRDefault="003340D6" w:rsidP="003340D6">
      <w:pPr>
        <w:pStyle w:val="ListParagraph"/>
        <w:rPr>
          <w:rFonts w:ascii="Arial" w:hAnsi="Arial" w:cs="Arial"/>
          <w:lang w:val="en-US"/>
        </w:rPr>
      </w:pPr>
    </w:p>
    <w:p w14:paraId="059FA9CA" w14:textId="3A1121DD" w:rsidR="003340D6" w:rsidRPr="00B96013" w:rsidRDefault="003340D6" w:rsidP="003340D6">
      <w:pPr>
        <w:pStyle w:val="ListParagraph"/>
        <w:numPr>
          <w:ilvl w:val="0"/>
          <w:numId w:val="28"/>
        </w:numPr>
        <w:spacing w:line="259" w:lineRule="auto"/>
        <w:ind w:left="0" w:firstLine="0"/>
        <w:jc w:val="both"/>
        <w:rPr>
          <w:rFonts w:ascii="Arial" w:hAnsi="Arial" w:cs="Arial"/>
          <w:lang w:val="en-US"/>
        </w:rPr>
      </w:pPr>
      <w:r w:rsidRPr="00B96013">
        <w:rPr>
          <w:rFonts w:ascii="Arial" w:hAnsi="Arial" w:cs="Arial"/>
          <w:b/>
          <w:bCs/>
          <w:color w:val="FF0000"/>
        </w:rPr>
        <w:t xml:space="preserve">[New] </w:t>
      </w:r>
      <w:r w:rsidRPr="00B96013">
        <w:rPr>
          <w:rFonts w:ascii="Arial" w:hAnsi="Arial" w:cs="Arial"/>
          <w:b/>
          <w:bCs/>
          <w:lang w:val="en-US"/>
        </w:rPr>
        <w:t xml:space="preserve">Reduction of Exemption Period for Recovered Persons from 1 January 2022: </w:t>
      </w:r>
      <w:r w:rsidRPr="00B96013">
        <w:rPr>
          <w:rFonts w:ascii="Arial" w:hAnsi="Arial" w:cs="Arial"/>
          <w:lang w:val="en-US"/>
        </w:rPr>
        <w:t>From 1 January 2022, all recovered persons from COVID-19 who are not fully vaccinated will be given a 180-day exemption after infection</w:t>
      </w:r>
      <w:r w:rsidRPr="00B96013">
        <w:rPr>
          <w:rStyle w:val="FootnoteReference"/>
          <w:rFonts w:ascii="Arial" w:hAnsi="Arial" w:cs="Arial"/>
          <w:lang w:val="en-US"/>
        </w:rPr>
        <w:footnoteReference w:id="1"/>
      </w:r>
      <w:r w:rsidRPr="00B96013">
        <w:rPr>
          <w:rFonts w:ascii="Arial" w:hAnsi="Arial" w:cs="Arial"/>
          <w:lang w:val="en-US"/>
        </w:rPr>
        <w:t xml:space="preserve"> to enter settings where </w:t>
      </w:r>
      <w:r w:rsidR="00D810AC" w:rsidRPr="00B96013">
        <w:rPr>
          <w:rFonts w:ascii="Arial" w:hAnsi="Arial" w:cs="Arial"/>
          <w:lang w:val="en-US"/>
        </w:rPr>
        <w:t>VDS</w:t>
      </w:r>
      <w:r w:rsidRPr="00B96013">
        <w:rPr>
          <w:rFonts w:ascii="Arial" w:hAnsi="Arial" w:cs="Arial"/>
          <w:lang w:val="en-US"/>
        </w:rPr>
        <w:t xml:space="preserve"> are implemented. This is reduced from the current exemption period of 270 </w:t>
      </w:r>
      <w:proofErr w:type="gramStart"/>
      <w:r w:rsidRPr="00B96013">
        <w:rPr>
          <w:rFonts w:ascii="Arial" w:hAnsi="Arial" w:cs="Arial"/>
          <w:lang w:val="en-US"/>
        </w:rPr>
        <w:t>days, and</w:t>
      </w:r>
      <w:proofErr w:type="gramEnd"/>
      <w:r w:rsidRPr="00B96013">
        <w:rPr>
          <w:rFonts w:ascii="Arial" w:hAnsi="Arial" w:cs="Arial"/>
          <w:lang w:val="en-US"/>
        </w:rPr>
        <w:t xml:space="preserve"> calculated starting from the day of the first positive SAR-CoV-2 Polymerase Chain Reaction (PCR) test, obtained in Singapore. The adjustment is made due to concerns over the transmissibility and heightened reinfection risk of the Omicron variant, and quicker waning of protection acquired through past infections. These recovered persons who are not fully vaccinated should complete their primary series vaccination regime promptly.</w:t>
      </w:r>
    </w:p>
    <w:p w14:paraId="5941588A" w14:textId="77777777" w:rsidR="003340D6" w:rsidRPr="00D810AC" w:rsidRDefault="003340D6" w:rsidP="003340D6">
      <w:pPr>
        <w:pStyle w:val="ListParagraph"/>
        <w:rPr>
          <w:rFonts w:ascii="Arial" w:hAnsi="Arial" w:cs="Arial"/>
          <w:color w:val="000000"/>
        </w:rPr>
      </w:pPr>
    </w:p>
    <w:p w14:paraId="7E12C008" w14:textId="5F6DC531" w:rsidR="00B57656" w:rsidRPr="00265718" w:rsidRDefault="003340D6" w:rsidP="00F05084">
      <w:pPr>
        <w:pStyle w:val="ListParagraph"/>
        <w:numPr>
          <w:ilvl w:val="0"/>
          <w:numId w:val="28"/>
        </w:numPr>
        <w:spacing w:line="259" w:lineRule="auto"/>
        <w:ind w:left="0" w:firstLine="0"/>
        <w:jc w:val="both"/>
        <w:rPr>
          <w:rFonts w:ascii="Arial" w:hAnsi="Arial" w:cs="Arial"/>
          <w:lang w:val="en-US"/>
        </w:rPr>
      </w:pPr>
      <w:r w:rsidRPr="00D810AC">
        <w:rPr>
          <w:rFonts w:ascii="Arial" w:hAnsi="Arial" w:cs="Arial"/>
          <w:color w:val="000000"/>
        </w:rPr>
        <w:t xml:space="preserve">Non-fully vaccinated individuals who had recovered from COVID-19 infection prior to 1 January 2022 will also have their exemption period reduced from 270 days to 180 days. However, for individuals who will already exceed the 180-day period as </w:t>
      </w:r>
      <w:r w:rsidR="00D824E0" w:rsidRPr="00D810AC">
        <w:rPr>
          <w:rFonts w:ascii="Arial" w:hAnsi="Arial" w:cs="Arial"/>
          <w:color w:val="000000"/>
        </w:rPr>
        <w:t>of</w:t>
      </w:r>
      <w:r w:rsidRPr="00D810AC">
        <w:rPr>
          <w:rFonts w:ascii="Arial" w:hAnsi="Arial" w:cs="Arial"/>
          <w:color w:val="000000"/>
        </w:rPr>
        <w:t xml:space="preserve"> 1 January 2022, they will be granted an additional </w:t>
      </w:r>
      <w:proofErr w:type="gramStart"/>
      <w:r w:rsidRPr="00D810AC">
        <w:rPr>
          <w:rFonts w:ascii="Arial" w:hAnsi="Arial" w:cs="Arial"/>
          <w:color w:val="000000"/>
        </w:rPr>
        <w:t>one month</w:t>
      </w:r>
      <w:proofErr w:type="gramEnd"/>
      <w:r w:rsidRPr="00D810AC">
        <w:rPr>
          <w:rFonts w:ascii="Arial" w:hAnsi="Arial" w:cs="Arial"/>
          <w:color w:val="000000"/>
        </w:rPr>
        <w:t xml:space="preserve"> grace period till </w:t>
      </w:r>
      <w:r w:rsidRPr="00D810AC">
        <w:rPr>
          <w:rFonts w:ascii="Arial" w:hAnsi="Arial" w:cs="Arial"/>
          <w:b/>
          <w:bCs/>
          <w:color w:val="000000"/>
        </w:rPr>
        <w:t xml:space="preserve">31 January 2022 </w:t>
      </w:r>
      <w:r w:rsidRPr="00D810AC">
        <w:rPr>
          <w:rFonts w:ascii="Arial" w:hAnsi="Arial" w:cs="Arial"/>
          <w:color w:val="000000"/>
        </w:rPr>
        <w:t xml:space="preserve">to complete their primary series vaccination regime, so as to continue being able to enter VDS settings. As recovered individuals need only one dose of mRNA COVID-19 vaccine or two doses of </w:t>
      </w:r>
      <w:proofErr w:type="spellStart"/>
      <w:r w:rsidRPr="00D810AC">
        <w:rPr>
          <w:rFonts w:ascii="Arial" w:hAnsi="Arial" w:cs="Arial"/>
          <w:color w:val="000000"/>
        </w:rPr>
        <w:lastRenderedPageBreak/>
        <w:t>Sinovac</w:t>
      </w:r>
      <w:proofErr w:type="spellEnd"/>
      <w:r w:rsidR="005934DE">
        <w:rPr>
          <w:rStyle w:val="FootnoteReference"/>
          <w:color w:val="000000"/>
        </w:rPr>
        <w:footnoteReference w:id="2"/>
      </w:r>
      <w:r w:rsidRPr="00D810AC">
        <w:rPr>
          <w:rFonts w:ascii="Arial" w:hAnsi="Arial" w:cs="Arial"/>
          <w:color w:val="000000"/>
        </w:rPr>
        <w:t xml:space="preserve"> under the National Vaccination Programme to complete their primary series vaccination regime, they should do so by 17 January 2022, to allow an interval of 14 days from the completion of the regimen to be considered fully vaccinated. During the grace period from the date when they have exceeded the 180-day period, these individuals </w:t>
      </w:r>
      <w:r w:rsidR="00320F0E">
        <w:rPr>
          <w:rFonts w:ascii="Arial" w:hAnsi="Arial" w:cs="Arial"/>
          <w:color w:val="000000"/>
        </w:rPr>
        <w:t xml:space="preserve">may </w:t>
      </w:r>
      <w:r w:rsidRPr="00D810AC">
        <w:rPr>
          <w:rFonts w:ascii="Arial" w:hAnsi="Arial" w:cs="Arial"/>
          <w:color w:val="000000"/>
        </w:rPr>
        <w:t xml:space="preserve">produce their discharge memo for entry into VDS settings. </w:t>
      </w:r>
    </w:p>
    <w:p w14:paraId="67B1AD96" w14:textId="77777777" w:rsidR="00265718" w:rsidRPr="00265718" w:rsidRDefault="00265718" w:rsidP="00265718">
      <w:pPr>
        <w:pStyle w:val="ListParagraph"/>
        <w:rPr>
          <w:rFonts w:ascii="Arial" w:hAnsi="Arial" w:cs="Arial"/>
          <w:lang w:val="en-US"/>
        </w:rPr>
      </w:pPr>
    </w:p>
    <w:p w14:paraId="20297414" w14:textId="4906232F" w:rsidR="003340D6" w:rsidRPr="00D64577" w:rsidRDefault="003340D6" w:rsidP="003525EE">
      <w:pPr>
        <w:pStyle w:val="ListParagraph"/>
        <w:numPr>
          <w:ilvl w:val="0"/>
          <w:numId w:val="28"/>
        </w:numPr>
        <w:spacing w:line="259" w:lineRule="auto"/>
        <w:ind w:left="0" w:firstLine="0"/>
        <w:jc w:val="both"/>
        <w:rPr>
          <w:rFonts w:ascii="Arial" w:hAnsi="Arial" w:cs="Arial"/>
          <w:lang w:val="en-US"/>
        </w:rPr>
      </w:pPr>
      <w:r w:rsidRPr="00D64577">
        <w:rPr>
          <w:rFonts w:ascii="Arial" w:hAnsi="Arial" w:cs="Arial"/>
          <w:b/>
          <w:bCs/>
          <w:color w:val="FF0000"/>
        </w:rPr>
        <w:t xml:space="preserve">[New] </w:t>
      </w:r>
      <w:r w:rsidRPr="00D64577">
        <w:rPr>
          <w:rFonts w:ascii="Arial" w:hAnsi="Arial" w:cs="Arial"/>
          <w:b/>
          <w:bCs/>
          <w:lang w:val="en-US"/>
        </w:rPr>
        <w:t>Enhancement of VDS</w:t>
      </w:r>
      <w:r w:rsidRPr="00D64577">
        <w:rPr>
          <w:rFonts w:ascii="Arial" w:hAnsi="Arial" w:cs="Arial"/>
          <w:lang w:val="en-US"/>
        </w:rPr>
        <w:t>: To ensure we are prepared to deal with a spread of the Omicron variant in our community, the following enhancements would be made to the VDS:</w:t>
      </w:r>
    </w:p>
    <w:p w14:paraId="7DAF75F9" w14:textId="77777777" w:rsidR="003340D6" w:rsidRPr="00D64577" w:rsidRDefault="003340D6" w:rsidP="003340D6">
      <w:pPr>
        <w:pStyle w:val="ListParagraph"/>
        <w:spacing w:line="259" w:lineRule="auto"/>
        <w:ind w:left="0"/>
        <w:jc w:val="both"/>
        <w:rPr>
          <w:rFonts w:ascii="Arial" w:hAnsi="Arial" w:cs="Arial"/>
          <w:lang w:val="en-US"/>
        </w:rPr>
      </w:pPr>
    </w:p>
    <w:p w14:paraId="7FBBA9E0" w14:textId="7DBA4410" w:rsidR="003340D6" w:rsidRPr="00D64577" w:rsidRDefault="003525EE" w:rsidP="003340D6">
      <w:pPr>
        <w:pStyle w:val="ListParagraph"/>
        <w:numPr>
          <w:ilvl w:val="0"/>
          <w:numId w:val="31"/>
        </w:numPr>
        <w:spacing w:line="259" w:lineRule="auto"/>
        <w:jc w:val="both"/>
        <w:rPr>
          <w:rFonts w:ascii="Arial" w:hAnsi="Arial" w:cs="Arial"/>
          <w:i/>
          <w:iCs/>
        </w:rPr>
      </w:pPr>
      <w:r w:rsidRPr="00D64577">
        <w:rPr>
          <w:rFonts w:ascii="Arial" w:hAnsi="Arial" w:cs="Arial"/>
          <w:b/>
          <w:bCs/>
          <w:lang w:val="en-US"/>
        </w:rPr>
        <w:t xml:space="preserve">Removal of Concession for Unvaccinated Individuals from 1 January 2022: </w:t>
      </w:r>
      <w:r w:rsidR="003340D6" w:rsidRPr="00D64577">
        <w:rPr>
          <w:rFonts w:ascii="Arial" w:hAnsi="Arial" w:cs="Arial"/>
          <w:lang w:val="en-US"/>
        </w:rPr>
        <w:t xml:space="preserve">The concession for unvaccinated individuals to perform a </w:t>
      </w:r>
      <w:r w:rsidR="00E75CFE" w:rsidRPr="00D64577">
        <w:rPr>
          <w:rFonts w:ascii="Arial" w:hAnsi="Arial" w:cs="Arial"/>
          <w:lang w:val="en-US"/>
        </w:rPr>
        <w:t>P</w:t>
      </w:r>
      <w:r w:rsidR="003340D6" w:rsidRPr="00D64577">
        <w:rPr>
          <w:rFonts w:ascii="Arial" w:hAnsi="Arial" w:cs="Arial"/>
          <w:lang w:val="en-US"/>
        </w:rPr>
        <w:t>re-</w:t>
      </w:r>
      <w:r w:rsidR="00E75CFE" w:rsidRPr="00D64577">
        <w:rPr>
          <w:rFonts w:ascii="Arial" w:hAnsi="Arial" w:cs="Arial"/>
          <w:lang w:val="en-US"/>
        </w:rPr>
        <w:t>E</w:t>
      </w:r>
      <w:r w:rsidR="003340D6" w:rsidRPr="00D64577">
        <w:rPr>
          <w:rFonts w:ascii="Arial" w:hAnsi="Arial" w:cs="Arial"/>
          <w:lang w:val="en-US"/>
        </w:rPr>
        <w:t xml:space="preserve">vent </w:t>
      </w:r>
      <w:r w:rsidR="00E75CFE" w:rsidRPr="00D64577">
        <w:rPr>
          <w:rFonts w:ascii="Arial" w:hAnsi="Arial" w:cs="Arial"/>
          <w:lang w:val="en-US"/>
        </w:rPr>
        <w:t>T</w:t>
      </w:r>
      <w:r w:rsidR="003340D6" w:rsidRPr="00D64577">
        <w:rPr>
          <w:rFonts w:ascii="Arial" w:hAnsi="Arial" w:cs="Arial"/>
          <w:lang w:val="en-US"/>
        </w:rPr>
        <w:t>est</w:t>
      </w:r>
      <w:r w:rsidR="00E75CFE" w:rsidRPr="00D64577">
        <w:rPr>
          <w:rFonts w:ascii="Arial" w:hAnsi="Arial" w:cs="Arial"/>
          <w:lang w:val="en-US"/>
        </w:rPr>
        <w:t xml:space="preserve"> (PET)</w:t>
      </w:r>
      <w:r w:rsidR="003340D6" w:rsidRPr="00D64577">
        <w:rPr>
          <w:rFonts w:ascii="Arial" w:hAnsi="Arial" w:cs="Arial"/>
          <w:lang w:val="en-US"/>
        </w:rPr>
        <w:t xml:space="preserve"> in lieu of being fully vaccinated </w:t>
      </w:r>
      <w:r w:rsidR="00F05084" w:rsidRPr="00D64577">
        <w:rPr>
          <w:rFonts w:ascii="Arial" w:hAnsi="Arial" w:cs="Arial"/>
          <w:lang w:val="en-US"/>
        </w:rPr>
        <w:t xml:space="preserve">in various VDS settings will </w:t>
      </w:r>
      <w:r w:rsidR="003340D6" w:rsidRPr="00D64577">
        <w:rPr>
          <w:rFonts w:ascii="Arial" w:hAnsi="Arial" w:cs="Arial"/>
          <w:lang w:val="en-US"/>
        </w:rPr>
        <w:t>be removed with effect from 1 January 2022.</w:t>
      </w:r>
      <w:r w:rsidR="00E75CFE" w:rsidRPr="00D64577">
        <w:rPr>
          <w:rFonts w:ascii="Arial" w:hAnsi="Arial" w:cs="Arial"/>
          <w:lang w:val="en-US"/>
        </w:rPr>
        <w:t xml:space="preserve"> </w:t>
      </w:r>
      <w:bookmarkStart w:id="0" w:name="_Hlk90566020"/>
      <w:r w:rsidR="00F05084" w:rsidRPr="00D64577">
        <w:rPr>
          <w:rFonts w:ascii="Arial" w:hAnsi="Arial" w:cs="Arial"/>
          <w:lang w:val="en-US"/>
        </w:rPr>
        <w:t xml:space="preserve">For avoidance of doubt, </w:t>
      </w:r>
      <w:r w:rsidR="00E75CFE" w:rsidRPr="00D64577">
        <w:rPr>
          <w:rFonts w:ascii="Arial" w:hAnsi="Arial" w:cs="Arial"/>
          <w:lang w:val="en-US"/>
        </w:rPr>
        <w:t xml:space="preserve">PET will continue to be accepted under the Workforce Vaccination Measures </w:t>
      </w:r>
      <w:r w:rsidR="00320F0E" w:rsidRPr="00D64577">
        <w:rPr>
          <w:rFonts w:ascii="Arial" w:hAnsi="Arial" w:cs="Arial"/>
          <w:lang w:val="en-US"/>
        </w:rPr>
        <w:t xml:space="preserve">for now </w:t>
      </w:r>
      <w:r w:rsidR="00E75CFE" w:rsidRPr="00D64577">
        <w:rPr>
          <w:rFonts w:ascii="Arial" w:hAnsi="Arial" w:cs="Arial"/>
          <w:lang w:val="en-US"/>
        </w:rPr>
        <w:t>(c/f Para 1</w:t>
      </w:r>
      <w:r w:rsidR="00B57656" w:rsidRPr="00D64577">
        <w:rPr>
          <w:rFonts w:ascii="Arial" w:hAnsi="Arial" w:cs="Arial"/>
          <w:lang w:val="en-US"/>
        </w:rPr>
        <w:t>3</w:t>
      </w:r>
      <w:r w:rsidR="00E75CFE" w:rsidRPr="00D64577">
        <w:rPr>
          <w:rFonts w:ascii="Arial" w:hAnsi="Arial" w:cs="Arial"/>
          <w:lang w:val="en-US"/>
        </w:rPr>
        <w:t xml:space="preserve"> and 1</w:t>
      </w:r>
      <w:r w:rsidR="00B57656" w:rsidRPr="00D64577">
        <w:rPr>
          <w:rFonts w:ascii="Arial" w:hAnsi="Arial" w:cs="Arial"/>
          <w:lang w:val="en-US"/>
        </w:rPr>
        <w:t>4</w:t>
      </w:r>
      <w:r w:rsidR="00E75CFE" w:rsidRPr="00D64577">
        <w:rPr>
          <w:rFonts w:ascii="Arial" w:hAnsi="Arial" w:cs="Arial"/>
          <w:lang w:val="en-US"/>
        </w:rPr>
        <w:t>)</w:t>
      </w:r>
      <w:r w:rsidR="00D64577" w:rsidRPr="00D64577">
        <w:rPr>
          <w:rFonts w:ascii="Arial" w:hAnsi="Arial" w:cs="Arial"/>
          <w:lang w:val="en-US"/>
        </w:rPr>
        <w:t>.</w:t>
      </w:r>
    </w:p>
    <w:bookmarkEnd w:id="0"/>
    <w:p w14:paraId="51AA9DC5" w14:textId="77777777" w:rsidR="003340D6" w:rsidRPr="00D64577" w:rsidRDefault="003340D6" w:rsidP="003340D6">
      <w:pPr>
        <w:pStyle w:val="ListParagraph"/>
        <w:spacing w:line="259" w:lineRule="auto"/>
        <w:jc w:val="both"/>
        <w:rPr>
          <w:rFonts w:ascii="Arial" w:hAnsi="Arial" w:cs="Arial"/>
          <w:i/>
          <w:iCs/>
        </w:rPr>
      </w:pPr>
    </w:p>
    <w:p w14:paraId="2C624123" w14:textId="77777777" w:rsidR="00D824E0" w:rsidRPr="00D64577" w:rsidRDefault="003525EE" w:rsidP="003340D6">
      <w:pPr>
        <w:pStyle w:val="ListParagraph"/>
        <w:numPr>
          <w:ilvl w:val="0"/>
          <w:numId w:val="31"/>
        </w:numPr>
        <w:spacing w:line="259" w:lineRule="auto"/>
        <w:jc w:val="both"/>
        <w:rPr>
          <w:rFonts w:ascii="Arial" w:hAnsi="Arial" w:cs="Arial"/>
          <w:i/>
          <w:iCs/>
        </w:rPr>
      </w:pPr>
      <w:r w:rsidRPr="00D64577">
        <w:rPr>
          <w:rFonts w:ascii="Arial" w:hAnsi="Arial" w:cs="Arial"/>
          <w:b/>
          <w:bCs/>
          <w:color w:val="000000" w:themeColor="text1"/>
          <w:lang w:val="en-US"/>
        </w:rPr>
        <w:t>Extension of VDS to more venues from 1 February 2022:</w:t>
      </w:r>
      <w:r w:rsidRPr="00D64577">
        <w:rPr>
          <w:rFonts w:ascii="Arial" w:hAnsi="Arial" w:cs="Arial"/>
          <w:color w:val="000000" w:themeColor="text1"/>
          <w:lang w:val="en-US"/>
        </w:rPr>
        <w:t xml:space="preserve"> From 1 February 2022, VDS will be expanded to more settings and activities, including all indoor sports facilities, Institutes of Higher Learning (IHLs), and leisure guests in hotels, </w:t>
      </w:r>
      <w:proofErr w:type="gramStart"/>
      <w:r w:rsidRPr="00D64577">
        <w:rPr>
          <w:rFonts w:ascii="Arial" w:hAnsi="Arial" w:cs="Arial"/>
          <w:color w:val="000000" w:themeColor="text1"/>
          <w:lang w:val="en-US"/>
        </w:rPr>
        <w:t>hostels</w:t>
      </w:r>
      <w:proofErr w:type="gramEnd"/>
      <w:r w:rsidRPr="00D64577">
        <w:rPr>
          <w:rFonts w:ascii="Arial" w:hAnsi="Arial" w:cs="Arial"/>
          <w:color w:val="000000" w:themeColor="text1"/>
          <w:lang w:val="en-US"/>
        </w:rPr>
        <w:t xml:space="preserve"> and service departments.</w:t>
      </w:r>
    </w:p>
    <w:p w14:paraId="506998DB" w14:textId="63F4BE5E" w:rsidR="00D824E0" w:rsidRPr="00D64577" w:rsidRDefault="00D824E0" w:rsidP="00D824E0">
      <w:pPr>
        <w:pStyle w:val="ListParagraph"/>
        <w:rPr>
          <w:rFonts w:ascii="Arial" w:hAnsi="Arial" w:cs="Arial"/>
          <w:color w:val="000000" w:themeColor="text1"/>
          <w:lang w:val="en-US"/>
        </w:rPr>
      </w:pPr>
    </w:p>
    <w:p w14:paraId="268CDA6D" w14:textId="207FA2A9" w:rsidR="00D824E0" w:rsidRPr="00D64577" w:rsidRDefault="00C71AA4" w:rsidP="00C71AA4">
      <w:pPr>
        <w:pStyle w:val="ListParagraph"/>
        <w:numPr>
          <w:ilvl w:val="0"/>
          <w:numId w:val="28"/>
        </w:numPr>
        <w:spacing w:line="259" w:lineRule="auto"/>
        <w:ind w:left="0" w:firstLine="0"/>
        <w:jc w:val="both"/>
        <w:rPr>
          <w:rFonts w:ascii="Arial" w:hAnsi="Arial" w:cs="Arial"/>
          <w:i/>
          <w:iCs/>
        </w:rPr>
      </w:pPr>
      <w:r w:rsidRPr="00D64577">
        <w:rPr>
          <w:rFonts w:ascii="Arial" w:hAnsi="Arial" w:cs="Arial"/>
          <w:b/>
          <w:bCs/>
          <w:color w:val="000000" w:themeColor="text1"/>
          <w:lang w:val="en-US"/>
        </w:rPr>
        <w:t xml:space="preserve">While </w:t>
      </w:r>
      <w:r w:rsidR="003525EE" w:rsidRPr="00D64577">
        <w:rPr>
          <w:rFonts w:ascii="Arial" w:hAnsi="Arial" w:cs="Arial"/>
          <w:b/>
          <w:bCs/>
          <w:color w:val="000000" w:themeColor="text1"/>
          <w:lang w:val="en-US"/>
        </w:rPr>
        <w:t xml:space="preserve">the extension of VDS does not apply to </w:t>
      </w:r>
      <w:r w:rsidR="003340D6" w:rsidRPr="00D64577">
        <w:rPr>
          <w:rFonts w:ascii="Arial" w:hAnsi="Arial" w:cs="Arial"/>
          <w:b/>
          <w:bCs/>
          <w:color w:val="000000" w:themeColor="text1"/>
          <w:lang w:val="en-US"/>
        </w:rPr>
        <w:t>PEIs</w:t>
      </w:r>
      <w:r w:rsidR="003525EE" w:rsidRPr="00D64577">
        <w:rPr>
          <w:rFonts w:ascii="Arial" w:hAnsi="Arial" w:cs="Arial"/>
          <w:b/>
          <w:bCs/>
          <w:color w:val="000000" w:themeColor="text1"/>
          <w:lang w:val="en-US"/>
        </w:rPr>
        <w:t xml:space="preserve">, PEIs </w:t>
      </w:r>
      <w:r w:rsidRPr="00D64577">
        <w:rPr>
          <w:rFonts w:ascii="Arial" w:hAnsi="Arial" w:cs="Arial"/>
          <w:b/>
          <w:bCs/>
          <w:color w:val="000000" w:themeColor="text1"/>
          <w:lang w:val="en-US"/>
        </w:rPr>
        <w:t xml:space="preserve">with similar settings to IHLs </w:t>
      </w:r>
      <w:r w:rsidR="003525EE" w:rsidRPr="00D64577">
        <w:rPr>
          <w:rFonts w:ascii="Arial" w:hAnsi="Arial" w:cs="Arial"/>
          <w:b/>
          <w:bCs/>
          <w:color w:val="000000" w:themeColor="text1"/>
          <w:lang w:val="en-US"/>
        </w:rPr>
        <w:t>are encouraged to adopt similar measures</w:t>
      </w:r>
      <w:r w:rsidR="00D824E0" w:rsidRPr="00D64577">
        <w:rPr>
          <w:rFonts w:ascii="Arial" w:hAnsi="Arial" w:cs="Arial"/>
          <w:b/>
          <w:bCs/>
          <w:color w:val="000000" w:themeColor="text1"/>
          <w:lang w:val="en-US"/>
        </w:rPr>
        <w:t>, as follows:</w:t>
      </w:r>
    </w:p>
    <w:p w14:paraId="04A44485" w14:textId="77777777" w:rsidR="00D824E0" w:rsidRPr="00D64577" w:rsidRDefault="00D824E0" w:rsidP="00D824E0">
      <w:pPr>
        <w:pStyle w:val="ListParagraph"/>
        <w:rPr>
          <w:rFonts w:cstheme="minorHAnsi"/>
        </w:rPr>
      </w:pPr>
    </w:p>
    <w:p w14:paraId="5E9ED013" w14:textId="6057A8AD" w:rsidR="00D824E0" w:rsidRPr="00D64577" w:rsidRDefault="00D824E0" w:rsidP="00C71AA4">
      <w:pPr>
        <w:pStyle w:val="ListParagraph"/>
        <w:numPr>
          <w:ilvl w:val="0"/>
          <w:numId w:val="34"/>
        </w:numPr>
        <w:spacing w:line="259" w:lineRule="auto"/>
        <w:jc w:val="both"/>
        <w:rPr>
          <w:rFonts w:ascii="Arial" w:hAnsi="Arial" w:cs="Arial"/>
          <w:lang w:val="en-US"/>
        </w:rPr>
      </w:pPr>
      <w:r w:rsidRPr="00D64577">
        <w:rPr>
          <w:rFonts w:ascii="Arial" w:hAnsi="Arial" w:cs="Arial"/>
          <w:lang w:val="en-US"/>
        </w:rPr>
        <w:t>All students and visitors will need to be</w:t>
      </w:r>
      <w:r w:rsidR="00B52C07">
        <w:rPr>
          <w:rFonts w:ascii="Arial" w:hAnsi="Arial" w:cs="Arial"/>
          <w:lang w:val="en-US"/>
        </w:rPr>
        <w:t xml:space="preserve"> either</w:t>
      </w:r>
      <w:r w:rsidRPr="00D64577">
        <w:rPr>
          <w:rFonts w:ascii="Arial" w:hAnsi="Arial" w:cs="Arial"/>
          <w:lang w:val="en-US"/>
        </w:rPr>
        <w:t xml:space="preserve"> (</w:t>
      </w:r>
      <w:proofErr w:type="spellStart"/>
      <w:r w:rsidRPr="00D64577">
        <w:rPr>
          <w:rFonts w:ascii="Arial" w:hAnsi="Arial" w:cs="Arial"/>
          <w:lang w:val="en-US"/>
        </w:rPr>
        <w:t>i</w:t>
      </w:r>
      <w:proofErr w:type="spellEnd"/>
      <w:r w:rsidRPr="00D64577">
        <w:rPr>
          <w:rFonts w:ascii="Arial" w:hAnsi="Arial" w:cs="Arial"/>
          <w:lang w:val="en-US"/>
        </w:rPr>
        <w:t>) vaccinated, (ii) medically ineligible for vaccination, or (iii) recovered from COVID</w:t>
      </w:r>
      <w:r w:rsidR="00265718">
        <w:rPr>
          <w:rFonts w:ascii="Arial" w:hAnsi="Arial" w:cs="Arial"/>
          <w:lang w:val="en-US"/>
        </w:rPr>
        <w:t>-19</w:t>
      </w:r>
      <w:r w:rsidRPr="00D64577">
        <w:rPr>
          <w:rFonts w:ascii="Arial" w:hAnsi="Arial" w:cs="Arial"/>
          <w:lang w:val="en-US"/>
        </w:rPr>
        <w:t xml:space="preserve"> in last 180 days to return to campus. Checks should be conducted before individuals enter the campus.</w:t>
      </w:r>
    </w:p>
    <w:p w14:paraId="51323320" w14:textId="77777777" w:rsidR="00D824E0" w:rsidRPr="00D64577" w:rsidRDefault="00D824E0" w:rsidP="00C71AA4">
      <w:pPr>
        <w:pStyle w:val="ListParagraph"/>
        <w:spacing w:line="259" w:lineRule="auto"/>
        <w:jc w:val="both"/>
        <w:rPr>
          <w:rFonts w:ascii="Arial" w:hAnsi="Arial" w:cs="Arial"/>
          <w:lang w:val="en-US"/>
        </w:rPr>
      </w:pPr>
    </w:p>
    <w:p w14:paraId="0E7396D6" w14:textId="348A8724" w:rsidR="00D824E0" w:rsidRPr="00D64577" w:rsidRDefault="00D824E0" w:rsidP="00C71AA4">
      <w:pPr>
        <w:pStyle w:val="ListParagraph"/>
        <w:numPr>
          <w:ilvl w:val="0"/>
          <w:numId w:val="34"/>
        </w:numPr>
        <w:spacing w:line="259" w:lineRule="auto"/>
        <w:jc w:val="both"/>
        <w:rPr>
          <w:rFonts w:ascii="Arial" w:hAnsi="Arial" w:cs="Arial"/>
          <w:lang w:val="en-US"/>
        </w:rPr>
      </w:pPr>
      <w:r w:rsidRPr="00D64577">
        <w:rPr>
          <w:rFonts w:ascii="Arial" w:hAnsi="Arial" w:cs="Arial"/>
          <w:lang w:val="en-US"/>
        </w:rPr>
        <w:t xml:space="preserve">This is </w:t>
      </w:r>
      <w:proofErr w:type="gramStart"/>
      <w:r w:rsidRPr="00D64577">
        <w:rPr>
          <w:rFonts w:ascii="Arial" w:hAnsi="Arial" w:cs="Arial"/>
          <w:lang w:val="en-US"/>
        </w:rPr>
        <w:t>with the exception of</w:t>
      </w:r>
      <w:proofErr w:type="gramEnd"/>
      <w:r w:rsidRPr="00D64577">
        <w:rPr>
          <w:rFonts w:ascii="Arial" w:hAnsi="Arial" w:cs="Arial"/>
          <w:lang w:val="en-US"/>
        </w:rPr>
        <w:t xml:space="preserve"> full-time students in Nitec/Higher Nitec, Diploma or </w:t>
      </w:r>
      <w:r w:rsidR="00336CC6" w:rsidRPr="00D64577">
        <w:rPr>
          <w:rFonts w:ascii="Arial" w:hAnsi="Arial" w:cs="Arial"/>
          <w:lang w:val="en-US"/>
        </w:rPr>
        <w:t xml:space="preserve">Undergraduate </w:t>
      </w:r>
      <w:r w:rsidRPr="00D64577">
        <w:rPr>
          <w:rFonts w:ascii="Arial" w:hAnsi="Arial" w:cs="Arial"/>
          <w:lang w:val="en-US"/>
        </w:rPr>
        <w:t xml:space="preserve">Degree qualifications </w:t>
      </w:r>
      <w:proofErr w:type="spellStart"/>
      <w:r w:rsidRPr="00D64577">
        <w:rPr>
          <w:rFonts w:ascii="Arial" w:hAnsi="Arial" w:cs="Arial"/>
          <w:lang w:val="en-US"/>
        </w:rPr>
        <w:t>programmes</w:t>
      </w:r>
      <w:proofErr w:type="spellEnd"/>
      <w:r w:rsidRPr="00D64577">
        <w:rPr>
          <w:rFonts w:ascii="Arial" w:hAnsi="Arial" w:cs="Arial"/>
          <w:lang w:val="en-US"/>
        </w:rPr>
        <w:t>.</w:t>
      </w:r>
    </w:p>
    <w:p w14:paraId="64A2EC15" w14:textId="77777777" w:rsidR="003340D6" w:rsidRPr="00D64577" w:rsidRDefault="003340D6" w:rsidP="00D824E0">
      <w:pPr>
        <w:rPr>
          <w:rFonts w:ascii="Arial" w:hAnsi="Arial" w:cs="Arial"/>
          <w:b/>
          <w:bCs/>
          <w:color w:val="FF0000"/>
        </w:rPr>
      </w:pPr>
    </w:p>
    <w:p w14:paraId="4C18AA8F" w14:textId="19787521" w:rsidR="003525EE" w:rsidRPr="00D64577" w:rsidRDefault="003340D6" w:rsidP="003525EE">
      <w:pPr>
        <w:pStyle w:val="ListParagraph"/>
        <w:numPr>
          <w:ilvl w:val="0"/>
          <w:numId w:val="28"/>
        </w:numPr>
        <w:spacing w:line="259" w:lineRule="auto"/>
        <w:ind w:left="0" w:firstLine="0"/>
        <w:jc w:val="both"/>
        <w:rPr>
          <w:rFonts w:ascii="Arial" w:hAnsi="Arial" w:cs="Arial"/>
          <w:i/>
          <w:iCs/>
        </w:rPr>
      </w:pPr>
      <w:r w:rsidRPr="00D64577">
        <w:rPr>
          <w:rFonts w:ascii="Arial" w:hAnsi="Arial" w:cs="Arial"/>
          <w:b/>
          <w:bCs/>
        </w:rPr>
        <w:t>Extension of VDS to all events from 1 February 2022</w:t>
      </w:r>
      <w:r w:rsidR="003525EE" w:rsidRPr="00D64577">
        <w:rPr>
          <w:rFonts w:ascii="Arial" w:hAnsi="Arial" w:cs="Arial"/>
          <w:b/>
          <w:bCs/>
          <w:color w:val="000000" w:themeColor="text1"/>
        </w:rPr>
        <w:t xml:space="preserve">: </w:t>
      </w:r>
      <w:r w:rsidRPr="00D64577">
        <w:rPr>
          <w:rFonts w:ascii="Arial" w:hAnsi="Arial" w:cs="Arial"/>
          <w:color w:val="000000" w:themeColor="text1"/>
        </w:rPr>
        <w:t xml:space="preserve">From 1 February 2022, all events, irrespective of event size, must implement VDS </w:t>
      </w:r>
      <w:proofErr w:type="gramStart"/>
      <w:r w:rsidRPr="00D64577">
        <w:rPr>
          <w:rFonts w:ascii="Arial" w:hAnsi="Arial" w:cs="Arial"/>
          <w:color w:val="000000" w:themeColor="text1"/>
        </w:rPr>
        <w:t>in order to</w:t>
      </w:r>
      <w:proofErr w:type="gramEnd"/>
      <w:r w:rsidRPr="00D64577">
        <w:rPr>
          <w:rFonts w:ascii="Arial" w:hAnsi="Arial" w:cs="Arial"/>
          <w:color w:val="000000" w:themeColor="text1"/>
        </w:rPr>
        <w:t xml:space="preserve"> proceed.</w:t>
      </w:r>
    </w:p>
    <w:p w14:paraId="075EDC65" w14:textId="50A04B32" w:rsidR="009F4FC2" w:rsidRPr="00D64577" w:rsidRDefault="009F4FC2" w:rsidP="009F4FC2">
      <w:pPr>
        <w:spacing w:line="259" w:lineRule="auto"/>
        <w:jc w:val="both"/>
        <w:rPr>
          <w:rFonts w:ascii="Arial" w:hAnsi="Arial" w:cs="Arial"/>
          <w:i/>
          <w:iCs/>
        </w:rPr>
      </w:pPr>
      <w:r w:rsidRPr="00D64577">
        <w:rPr>
          <w:rFonts w:ascii="Arial" w:hAnsi="Arial" w:cs="Arial"/>
          <w:b/>
          <w:bCs/>
          <w:color w:val="FF0000"/>
        </w:rPr>
        <w:t xml:space="preserve">[New] </w:t>
      </w:r>
      <w:r w:rsidRPr="00D64577">
        <w:rPr>
          <w:rFonts w:ascii="Arial" w:hAnsi="Arial" w:cs="Arial"/>
          <w:i/>
          <w:iCs/>
        </w:rPr>
        <w:t>Treatment of Transient Mask-Off Classes</w:t>
      </w:r>
    </w:p>
    <w:p w14:paraId="23D6ED6B" w14:textId="77777777" w:rsidR="009F4FC2" w:rsidRPr="00D64577" w:rsidRDefault="009F4FC2" w:rsidP="009F4FC2">
      <w:pPr>
        <w:pStyle w:val="ListParagraph"/>
        <w:spacing w:line="259" w:lineRule="auto"/>
        <w:ind w:left="0"/>
        <w:jc w:val="both"/>
        <w:rPr>
          <w:rFonts w:ascii="Arial" w:hAnsi="Arial" w:cs="Arial"/>
        </w:rPr>
      </w:pPr>
    </w:p>
    <w:p w14:paraId="14794AC2" w14:textId="638AEF9E" w:rsidR="005934DE" w:rsidRPr="00D64577" w:rsidRDefault="005934DE" w:rsidP="00C71AA4">
      <w:pPr>
        <w:pStyle w:val="ListParagraph"/>
        <w:numPr>
          <w:ilvl w:val="0"/>
          <w:numId w:val="28"/>
        </w:numPr>
        <w:spacing w:line="259" w:lineRule="auto"/>
        <w:ind w:left="0" w:firstLine="0"/>
        <w:jc w:val="both"/>
        <w:rPr>
          <w:rFonts w:ascii="Arial" w:hAnsi="Arial" w:cs="Arial"/>
          <w:lang w:val="en-US"/>
        </w:rPr>
      </w:pPr>
      <w:r w:rsidRPr="00D64577">
        <w:rPr>
          <w:rFonts w:ascii="Arial" w:hAnsi="Arial" w:cs="Arial"/>
          <w:lang w:val="en-US"/>
        </w:rPr>
        <w:t xml:space="preserve">We have received </w:t>
      </w:r>
      <w:r w:rsidR="00C71AA4" w:rsidRPr="00D64577">
        <w:rPr>
          <w:rFonts w:ascii="Arial" w:hAnsi="Arial" w:cs="Arial"/>
          <w:lang w:val="en-US"/>
        </w:rPr>
        <w:t xml:space="preserve">enquiries </w:t>
      </w:r>
      <w:r w:rsidRPr="00D64577">
        <w:rPr>
          <w:rFonts w:ascii="Arial" w:hAnsi="Arial" w:cs="Arial"/>
          <w:lang w:val="en-US"/>
        </w:rPr>
        <w:t>from providers of mask-off classes, which may involve transient mask-off activities (</w:t>
      </w:r>
      <w:r w:rsidR="00D824E0" w:rsidRPr="00D64577">
        <w:rPr>
          <w:rFonts w:ascii="Arial" w:hAnsi="Arial" w:cs="Arial"/>
          <w:lang w:val="en-US"/>
        </w:rPr>
        <w:t>e.g.,</w:t>
      </w:r>
      <w:r w:rsidRPr="00D64577">
        <w:rPr>
          <w:rFonts w:ascii="Arial" w:hAnsi="Arial" w:cs="Arial"/>
          <w:lang w:val="en-US"/>
        </w:rPr>
        <w:t xml:space="preserve"> food tasting).</w:t>
      </w:r>
      <w:r w:rsidR="00C71AA4" w:rsidRPr="00D64577">
        <w:rPr>
          <w:rFonts w:ascii="Arial" w:hAnsi="Arial" w:cs="Arial"/>
          <w:lang w:val="en-US"/>
        </w:rPr>
        <w:t xml:space="preserve"> </w:t>
      </w:r>
      <w:r w:rsidR="00D824E0" w:rsidRPr="00D64577">
        <w:rPr>
          <w:rFonts w:ascii="Arial" w:hAnsi="Arial" w:cs="Arial"/>
          <w:lang w:val="en-US"/>
        </w:rPr>
        <w:t xml:space="preserve">For avoidance of doubt, classes involving transient mask-off activities need not be subjected to VDS, </w:t>
      </w:r>
      <w:proofErr w:type="gramStart"/>
      <w:r w:rsidR="00D824E0" w:rsidRPr="00D64577">
        <w:rPr>
          <w:rFonts w:ascii="Arial" w:hAnsi="Arial" w:cs="Arial"/>
          <w:lang w:val="en-US"/>
        </w:rPr>
        <w:t>as long as</w:t>
      </w:r>
      <w:proofErr w:type="gramEnd"/>
      <w:r w:rsidR="00D824E0" w:rsidRPr="00D64577">
        <w:rPr>
          <w:rFonts w:ascii="Arial" w:hAnsi="Arial" w:cs="Arial"/>
          <w:lang w:val="en-US"/>
        </w:rPr>
        <w:t xml:space="preserve"> PEIs are able to keep the unmasking in such classes to transient moments. </w:t>
      </w:r>
    </w:p>
    <w:p w14:paraId="78DEEEA9" w14:textId="521E7B65" w:rsidR="00C71AA4" w:rsidRPr="00D64577" w:rsidRDefault="00C71AA4" w:rsidP="005934DE">
      <w:pPr>
        <w:jc w:val="both"/>
        <w:rPr>
          <w:rFonts w:ascii="Arial" w:hAnsi="Arial" w:cs="Arial"/>
          <w:i/>
          <w:iCs/>
          <w:lang w:val="en-US"/>
        </w:rPr>
      </w:pPr>
      <w:r w:rsidRPr="00D64577">
        <w:rPr>
          <w:rFonts w:ascii="Arial" w:hAnsi="Arial" w:cs="Arial"/>
          <w:b/>
          <w:bCs/>
          <w:color w:val="FF0000"/>
        </w:rPr>
        <w:t>[New]</w:t>
      </w:r>
      <w:r w:rsidRPr="00D64577">
        <w:rPr>
          <w:rFonts w:ascii="Arial" w:hAnsi="Arial" w:cs="Arial"/>
          <w:i/>
          <w:iCs/>
          <w:color w:val="FF0000"/>
        </w:rPr>
        <w:t xml:space="preserve"> </w:t>
      </w:r>
      <w:r w:rsidRPr="00D64577">
        <w:rPr>
          <w:rFonts w:ascii="Arial" w:hAnsi="Arial" w:cs="Arial"/>
          <w:i/>
          <w:iCs/>
        </w:rPr>
        <w:t xml:space="preserve">SMMs for school-based activities </w:t>
      </w:r>
    </w:p>
    <w:p w14:paraId="40EAA282" w14:textId="77777777" w:rsidR="00C71AA4" w:rsidRPr="00D64577" w:rsidRDefault="00C71AA4" w:rsidP="005934DE">
      <w:pPr>
        <w:jc w:val="both"/>
        <w:rPr>
          <w:rFonts w:ascii="Arial" w:hAnsi="Arial" w:cs="Arial"/>
          <w:i/>
          <w:iCs/>
        </w:rPr>
      </w:pPr>
    </w:p>
    <w:p w14:paraId="77782FEA" w14:textId="0067E393" w:rsidR="00C71AA4" w:rsidRPr="00D53E47" w:rsidRDefault="00C71AA4" w:rsidP="00D53E47">
      <w:pPr>
        <w:pStyle w:val="ListParagraph"/>
        <w:numPr>
          <w:ilvl w:val="0"/>
          <w:numId w:val="28"/>
        </w:numPr>
        <w:spacing w:line="259" w:lineRule="auto"/>
        <w:ind w:left="0" w:firstLine="0"/>
        <w:jc w:val="both"/>
        <w:rPr>
          <w:rFonts w:ascii="Arial" w:hAnsi="Arial" w:cs="Arial"/>
          <w:lang w:val="en-US"/>
        </w:rPr>
      </w:pPr>
      <w:r w:rsidRPr="00D64577">
        <w:rPr>
          <w:rFonts w:ascii="Arial" w:hAnsi="Arial" w:cs="Arial"/>
        </w:rPr>
        <w:t>We have also received enquiries</w:t>
      </w:r>
      <w:r w:rsidRPr="00E75CFE">
        <w:rPr>
          <w:rFonts w:ascii="Arial" w:hAnsi="Arial" w:cs="Arial"/>
        </w:rPr>
        <w:t xml:space="preserve"> from PEIs offering </w:t>
      </w:r>
      <w:r>
        <w:rPr>
          <w:rFonts w:ascii="Arial" w:hAnsi="Arial" w:cs="Arial"/>
        </w:rPr>
        <w:t xml:space="preserve">full-time </w:t>
      </w:r>
      <w:r w:rsidRPr="00E75CFE">
        <w:rPr>
          <w:rFonts w:ascii="Arial" w:hAnsi="Arial" w:cs="Arial"/>
        </w:rPr>
        <w:t>pre-tertiary programmes</w:t>
      </w:r>
      <w:r w:rsidR="007C6DAF">
        <w:rPr>
          <w:rFonts w:ascii="Arial" w:hAnsi="Arial" w:cs="Arial"/>
        </w:rPr>
        <w:t xml:space="preserve"> (</w:t>
      </w:r>
      <w:proofErr w:type="gramStart"/>
      <w:r w:rsidR="008A4E30">
        <w:rPr>
          <w:rFonts w:ascii="Arial" w:hAnsi="Arial" w:cs="Arial"/>
        </w:rPr>
        <w:t>i.e.</w:t>
      </w:r>
      <w:proofErr w:type="gramEnd"/>
      <w:r w:rsidR="007C6DAF">
        <w:rPr>
          <w:rFonts w:ascii="Arial" w:hAnsi="Arial" w:cs="Arial"/>
        </w:rPr>
        <w:t xml:space="preserve"> similar settings to national schools)</w:t>
      </w:r>
      <w:r w:rsidRPr="00E75CFE">
        <w:rPr>
          <w:rFonts w:ascii="Arial" w:hAnsi="Arial" w:cs="Arial"/>
        </w:rPr>
        <w:t xml:space="preserve"> about SMMs for school-based activities. </w:t>
      </w:r>
      <w:r w:rsidR="008C4573">
        <w:rPr>
          <w:rFonts w:ascii="Arial" w:hAnsi="Arial" w:cs="Arial"/>
          <w:lang w:val="en-US"/>
        </w:rPr>
        <w:t>We will provide an</w:t>
      </w:r>
      <w:r w:rsidRPr="007C6DAF">
        <w:rPr>
          <w:rFonts w:ascii="Arial" w:hAnsi="Arial" w:cs="Arial"/>
          <w:lang w:val="en-US"/>
        </w:rPr>
        <w:t xml:space="preserve"> update on </w:t>
      </w:r>
      <w:r w:rsidRPr="00D42BEC">
        <w:rPr>
          <w:rFonts w:ascii="Arial" w:hAnsi="Arial" w:cs="Arial"/>
          <w:lang w:val="en-US"/>
        </w:rPr>
        <w:t xml:space="preserve">this </w:t>
      </w:r>
      <w:r w:rsidR="008C4573">
        <w:rPr>
          <w:rFonts w:ascii="Arial" w:hAnsi="Arial" w:cs="Arial"/>
          <w:lang w:val="en-US"/>
        </w:rPr>
        <w:t>separately</w:t>
      </w:r>
      <w:r w:rsidR="009D44AB">
        <w:rPr>
          <w:rFonts w:ascii="Arial" w:hAnsi="Arial" w:cs="Arial"/>
          <w:lang w:val="en-US"/>
        </w:rPr>
        <w:t xml:space="preserve"> when ready</w:t>
      </w:r>
      <w:r w:rsidRPr="00D42BEC">
        <w:rPr>
          <w:rFonts w:ascii="Arial" w:hAnsi="Arial" w:cs="Arial"/>
          <w:lang w:val="en-US"/>
        </w:rPr>
        <w:t>.</w:t>
      </w:r>
      <w:r>
        <w:rPr>
          <w:rFonts w:ascii="Arial" w:hAnsi="Arial" w:cs="Arial"/>
          <w:lang w:val="en-US"/>
        </w:rPr>
        <w:t xml:space="preserve"> </w:t>
      </w:r>
    </w:p>
    <w:p w14:paraId="462A4306" w14:textId="74298BA3" w:rsidR="005934DE" w:rsidRPr="005934DE" w:rsidRDefault="005934DE" w:rsidP="005934DE">
      <w:pPr>
        <w:jc w:val="both"/>
        <w:rPr>
          <w:rFonts w:ascii="Arial" w:hAnsi="Arial" w:cs="Arial"/>
          <w:i/>
          <w:iCs/>
        </w:rPr>
      </w:pPr>
      <w:r w:rsidRPr="00D42BEC">
        <w:rPr>
          <w:rFonts w:ascii="Arial" w:hAnsi="Arial" w:cs="Arial"/>
          <w:i/>
          <w:iCs/>
        </w:rPr>
        <w:t>Secto</w:t>
      </w:r>
      <w:r w:rsidRPr="005934DE">
        <w:rPr>
          <w:rFonts w:ascii="Arial" w:hAnsi="Arial" w:cs="Arial"/>
          <w:i/>
          <w:iCs/>
        </w:rPr>
        <w:t xml:space="preserve">r-Specific Guidelines for Higher Risk Activities </w:t>
      </w:r>
    </w:p>
    <w:p w14:paraId="026D6253" w14:textId="77777777" w:rsidR="005934DE" w:rsidRPr="005934DE" w:rsidRDefault="005934DE" w:rsidP="005934DE">
      <w:pPr>
        <w:spacing w:line="259" w:lineRule="auto"/>
        <w:jc w:val="both"/>
        <w:rPr>
          <w:rFonts w:ascii="Arial" w:hAnsi="Arial" w:cs="Arial"/>
        </w:rPr>
      </w:pPr>
    </w:p>
    <w:p w14:paraId="69541433" w14:textId="13B4A70D" w:rsidR="003525EE" w:rsidRPr="008D2321" w:rsidRDefault="003525EE" w:rsidP="003525EE">
      <w:pPr>
        <w:pStyle w:val="ListParagraph"/>
        <w:numPr>
          <w:ilvl w:val="0"/>
          <w:numId w:val="28"/>
        </w:numPr>
        <w:spacing w:line="259" w:lineRule="auto"/>
        <w:ind w:left="0" w:firstLine="0"/>
        <w:jc w:val="both"/>
        <w:rPr>
          <w:rFonts w:ascii="Arial" w:hAnsi="Arial" w:cs="Arial"/>
          <w:lang w:val="en-US"/>
        </w:rPr>
      </w:pPr>
      <w:r w:rsidRPr="008D2321">
        <w:rPr>
          <w:rFonts w:ascii="Arial" w:hAnsi="Arial" w:cs="Arial"/>
          <w:lang w:val="en-US"/>
        </w:rPr>
        <w:lastRenderedPageBreak/>
        <w:t>PEIs are also required to adhere to all prevailing guidelines for higher-risk classes and activities on campus. Additional safe management measures apply for Sport or Physical Activity, Dance, Singing, Wind/Brass Instrument, Voice Training, Speech and Drama Classes:</w:t>
      </w:r>
    </w:p>
    <w:p w14:paraId="5997EA14" w14:textId="77777777" w:rsidR="003525EE" w:rsidRPr="008D2321" w:rsidRDefault="003525EE" w:rsidP="003525EE">
      <w:pPr>
        <w:pStyle w:val="ListParagraph"/>
        <w:ind w:left="0"/>
        <w:jc w:val="both"/>
        <w:rPr>
          <w:rFonts w:ascii="Arial" w:hAnsi="Arial" w:cs="Arial"/>
          <w:lang w:val="en-US"/>
        </w:rPr>
      </w:pPr>
    </w:p>
    <w:p w14:paraId="2D5F0D91" w14:textId="32983457" w:rsidR="00EA0A08" w:rsidRDefault="003525EE" w:rsidP="00EA0A08">
      <w:pPr>
        <w:pStyle w:val="ListParagraph"/>
        <w:numPr>
          <w:ilvl w:val="0"/>
          <w:numId w:val="29"/>
        </w:numPr>
        <w:spacing w:before="240" w:line="252" w:lineRule="auto"/>
        <w:jc w:val="both"/>
        <w:rPr>
          <w:rStyle w:val="Hyperlink"/>
          <w:rFonts w:ascii="Arial" w:hAnsi="Arial" w:cs="Arial"/>
          <w:lang w:val="en-US"/>
        </w:rPr>
      </w:pPr>
      <w:r w:rsidRPr="008D2321">
        <w:rPr>
          <w:rFonts w:ascii="Arial" w:hAnsi="Arial" w:cs="Arial"/>
          <w:lang w:val="en-US"/>
        </w:rPr>
        <w:t xml:space="preserve">For all sport or physical activity classes, as well as outdoor dance classes, please refer to the Sport Singapore advisory, available at: </w:t>
      </w:r>
      <w:hyperlink r:id="rId10" w:history="1">
        <w:r w:rsidRPr="008D2321">
          <w:rPr>
            <w:rStyle w:val="Hyperlink"/>
            <w:rFonts w:ascii="Arial" w:hAnsi="Arial" w:cs="Arial"/>
            <w:lang w:val="en-US"/>
          </w:rPr>
          <w:t>https://www.sportsingapore.gov.sg/Newsroom/Media-Releases</w:t>
        </w:r>
      </w:hyperlink>
    </w:p>
    <w:p w14:paraId="141CBE15" w14:textId="77777777" w:rsidR="00EA0A08" w:rsidRDefault="00EA0A08" w:rsidP="00EA0A08">
      <w:pPr>
        <w:pStyle w:val="ListParagraph"/>
        <w:spacing w:before="240" w:line="252" w:lineRule="auto"/>
        <w:jc w:val="both"/>
        <w:rPr>
          <w:rStyle w:val="Hyperlink"/>
          <w:rFonts w:ascii="Arial" w:hAnsi="Arial" w:cs="Arial"/>
          <w:lang w:val="en-US"/>
        </w:rPr>
      </w:pPr>
    </w:p>
    <w:p w14:paraId="687E5370" w14:textId="72727E2A" w:rsidR="00EA0A08" w:rsidRPr="00EA0A08" w:rsidRDefault="003525EE" w:rsidP="00EA0A08">
      <w:pPr>
        <w:pStyle w:val="ListParagraph"/>
        <w:numPr>
          <w:ilvl w:val="0"/>
          <w:numId w:val="29"/>
        </w:numPr>
        <w:spacing w:before="240" w:line="252" w:lineRule="auto"/>
        <w:jc w:val="both"/>
        <w:rPr>
          <w:rFonts w:ascii="Arial" w:hAnsi="Arial" w:cs="Arial"/>
          <w:color w:val="000000"/>
          <w:u w:val="single"/>
          <w:lang w:val="en-US"/>
        </w:rPr>
      </w:pPr>
      <w:r w:rsidRPr="00EA0A08">
        <w:rPr>
          <w:rFonts w:ascii="Arial" w:hAnsi="Arial" w:cs="Arial"/>
          <w:lang w:val="en-US"/>
        </w:rPr>
        <w:t xml:space="preserve">For indoor dance classes, singing, wind/brass instrument classes, voice training, and speech and drama classes, please refer to the National Arts Council’s advisory, available at </w:t>
      </w:r>
      <w:hyperlink r:id="rId11" w:history="1">
        <w:r w:rsidR="00EA0A08" w:rsidRPr="00EA0A08">
          <w:rPr>
            <w:rStyle w:val="Hyperlink"/>
            <w:rFonts w:ascii="Arial" w:hAnsi="Arial" w:cs="Arial"/>
          </w:rPr>
          <w:t>https://www.nac.gov.sg/support/covid-19/safe-management-measures-smms/latest-updated-smms-for-arts-and-culture-stakeholders</w:t>
        </w:r>
      </w:hyperlink>
    </w:p>
    <w:p w14:paraId="157582E8" w14:textId="2DB4E241" w:rsidR="003525EE" w:rsidRPr="008D2321" w:rsidRDefault="003525EE" w:rsidP="00EA0A08">
      <w:pPr>
        <w:pStyle w:val="ListParagraph"/>
        <w:spacing w:before="240" w:line="252" w:lineRule="auto"/>
        <w:jc w:val="both"/>
        <w:rPr>
          <w:rFonts w:ascii="Arial" w:hAnsi="Arial" w:cs="Arial"/>
          <w:color w:val="000000"/>
          <w:u w:val="single"/>
          <w:lang w:val="en-US"/>
        </w:rPr>
      </w:pPr>
    </w:p>
    <w:p w14:paraId="582BB102" w14:textId="77777777" w:rsidR="003525EE" w:rsidRPr="008D2321" w:rsidRDefault="003525EE" w:rsidP="003525EE">
      <w:pPr>
        <w:pStyle w:val="ListParagraph"/>
        <w:spacing w:before="240" w:line="252" w:lineRule="auto"/>
        <w:jc w:val="both"/>
        <w:rPr>
          <w:rFonts w:ascii="Arial" w:hAnsi="Arial" w:cs="Arial"/>
          <w:color w:val="000000"/>
          <w:u w:val="single"/>
          <w:lang w:val="en-US"/>
        </w:rPr>
      </w:pPr>
    </w:p>
    <w:p w14:paraId="1F327272" w14:textId="77777777" w:rsidR="003525EE" w:rsidRPr="008D2321" w:rsidRDefault="003525EE" w:rsidP="003525EE">
      <w:pPr>
        <w:pStyle w:val="ListParagraph"/>
        <w:numPr>
          <w:ilvl w:val="0"/>
          <w:numId w:val="28"/>
        </w:numPr>
        <w:spacing w:line="259" w:lineRule="auto"/>
        <w:ind w:left="0" w:firstLine="0"/>
        <w:jc w:val="both"/>
        <w:rPr>
          <w:rFonts w:ascii="Arial" w:hAnsi="Arial" w:cs="Arial"/>
          <w:lang w:val="en-US"/>
        </w:rPr>
      </w:pPr>
      <w:r w:rsidRPr="008D2321">
        <w:rPr>
          <w:rFonts w:ascii="Arial" w:hAnsi="Arial" w:cs="Arial"/>
          <w:u w:val="single"/>
          <w:lang w:val="en-US"/>
        </w:rPr>
        <w:t>Live Performances:</w:t>
      </w:r>
      <w:r w:rsidRPr="008D2321">
        <w:rPr>
          <w:rFonts w:ascii="Arial" w:hAnsi="Arial" w:cs="Arial"/>
          <w:lang w:val="en-US"/>
        </w:rPr>
        <w:t xml:space="preserve"> Live performances may be permitted, subject to the relevant SMMs outlined in National Arts Council (NAC)’s advisory. For live performances in PEI venues, they can be open to ticketed members of public. Nevertheless, PEIs should seek approval from CPE prior to </w:t>
      </w:r>
      <w:proofErr w:type="spellStart"/>
      <w:r w:rsidRPr="008D2321">
        <w:rPr>
          <w:rFonts w:ascii="Arial" w:hAnsi="Arial" w:cs="Arial"/>
          <w:lang w:val="en-US"/>
        </w:rPr>
        <w:t>organising</w:t>
      </w:r>
      <w:proofErr w:type="spellEnd"/>
      <w:r w:rsidRPr="008D2321">
        <w:rPr>
          <w:rFonts w:ascii="Arial" w:hAnsi="Arial" w:cs="Arial"/>
          <w:lang w:val="en-US"/>
        </w:rPr>
        <w:t xml:space="preserve"> live performances.</w:t>
      </w:r>
      <w:r w:rsidRPr="008D2321">
        <w:rPr>
          <w:rFonts w:ascii="Arial" w:hAnsi="Arial" w:cs="Arial"/>
          <w:b/>
          <w:bCs/>
          <w:lang w:val="en-US"/>
        </w:rPr>
        <w:t xml:space="preserve"> </w:t>
      </w:r>
    </w:p>
    <w:p w14:paraId="6D5D3549" w14:textId="77777777" w:rsidR="003525EE" w:rsidRPr="008D2321" w:rsidRDefault="003525EE" w:rsidP="003525EE">
      <w:pPr>
        <w:jc w:val="both"/>
        <w:rPr>
          <w:rFonts w:ascii="Arial" w:hAnsi="Arial" w:cs="Arial"/>
          <w:lang w:val="en-US"/>
        </w:rPr>
      </w:pPr>
    </w:p>
    <w:p w14:paraId="2BD2225D" w14:textId="498F5FB0" w:rsidR="003525EE" w:rsidRPr="008D2321" w:rsidRDefault="006411DE" w:rsidP="003525EE">
      <w:pPr>
        <w:pStyle w:val="ListParagraph"/>
        <w:ind w:left="0"/>
        <w:jc w:val="both"/>
        <w:rPr>
          <w:rFonts w:ascii="Arial" w:hAnsi="Arial" w:cs="Arial"/>
          <w:bCs/>
          <w:i/>
          <w:iCs/>
        </w:rPr>
      </w:pPr>
      <w:r w:rsidRPr="00D810AC">
        <w:rPr>
          <w:rFonts w:ascii="Arial" w:hAnsi="Arial" w:cs="Arial"/>
          <w:b/>
          <w:bCs/>
          <w:color w:val="FF0000"/>
        </w:rPr>
        <w:t xml:space="preserve">[New] </w:t>
      </w:r>
      <w:r w:rsidR="003525EE" w:rsidRPr="008D2321">
        <w:rPr>
          <w:rFonts w:ascii="Arial" w:hAnsi="Arial" w:cs="Arial"/>
          <w:bCs/>
          <w:i/>
          <w:iCs/>
        </w:rPr>
        <w:t>Workplace measures</w:t>
      </w:r>
    </w:p>
    <w:p w14:paraId="377D128B" w14:textId="77777777" w:rsidR="003525EE" w:rsidRPr="008D2321" w:rsidRDefault="003525EE" w:rsidP="003525EE">
      <w:pPr>
        <w:pStyle w:val="ListParagraph"/>
        <w:ind w:left="0"/>
        <w:jc w:val="both"/>
        <w:rPr>
          <w:rFonts w:ascii="Arial" w:hAnsi="Arial" w:cs="Arial"/>
          <w:bCs/>
          <w:i/>
          <w:iCs/>
        </w:rPr>
      </w:pPr>
    </w:p>
    <w:p w14:paraId="78D90A9D" w14:textId="7F2E1ED3" w:rsidR="00D42BEC" w:rsidRPr="00E75CFE" w:rsidRDefault="00D42BEC" w:rsidP="00D42BEC">
      <w:pPr>
        <w:pStyle w:val="ListParagraph"/>
        <w:numPr>
          <w:ilvl w:val="0"/>
          <w:numId w:val="28"/>
        </w:numPr>
        <w:spacing w:line="259" w:lineRule="auto"/>
        <w:ind w:left="0" w:firstLine="0"/>
        <w:jc w:val="both"/>
        <w:rPr>
          <w:rFonts w:ascii="Arial" w:hAnsi="Arial" w:cs="Arial"/>
          <w:lang w:val="en-US"/>
        </w:rPr>
      </w:pPr>
      <w:r>
        <w:rPr>
          <w:rFonts w:ascii="Arial" w:hAnsi="Arial" w:cs="Arial"/>
        </w:rPr>
        <w:t>A</w:t>
      </w:r>
      <w:r w:rsidR="005934DE" w:rsidRPr="005934DE">
        <w:rPr>
          <w:rFonts w:ascii="Arial" w:hAnsi="Arial" w:cs="Arial"/>
        </w:rPr>
        <w:t xml:space="preserve">ll PEI staff (including non-employees such as vendors and contractors who work at your premises) must </w:t>
      </w:r>
      <w:proofErr w:type="gramStart"/>
      <w:r w:rsidR="005934DE" w:rsidRPr="005934DE">
        <w:rPr>
          <w:rFonts w:ascii="Arial" w:hAnsi="Arial" w:cs="Arial"/>
        </w:rPr>
        <w:t>adhere to MOM’s Workforce Vaccination Measures (WVM)</w:t>
      </w:r>
      <w:r>
        <w:rPr>
          <w:rFonts w:ascii="Arial" w:hAnsi="Arial" w:cs="Arial"/>
        </w:rPr>
        <w:t xml:space="preserve"> at all times</w:t>
      </w:r>
      <w:proofErr w:type="gramEnd"/>
      <w:r w:rsidR="005934DE" w:rsidRPr="005934DE">
        <w:rPr>
          <w:rFonts w:ascii="Arial" w:hAnsi="Arial" w:cs="Arial"/>
        </w:rPr>
        <w:t xml:space="preserve">. </w:t>
      </w:r>
    </w:p>
    <w:p w14:paraId="46B38FBB" w14:textId="77777777" w:rsidR="00D42BEC" w:rsidRPr="00E75CFE" w:rsidRDefault="00D42BEC" w:rsidP="00E75CFE">
      <w:pPr>
        <w:pStyle w:val="ListParagraph"/>
        <w:spacing w:line="259" w:lineRule="auto"/>
        <w:ind w:left="0"/>
        <w:jc w:val="both"/>
        <w:rPr>
          <w:rFonts w:ascii="Arial" w:hAnsi="Arial" w:cs="Arial"/>
          <w:lang w:val="en-US"/>
        </w:rPr>
      </w:pPr>
    </w:p>
    <w:p w14:paraId="19EAF4CA" w14:textId="1FBE4312" w:rsidR="00336CC6" w:rsidRPr="00D53E47" w:rsidRDefault="00D42BEC" w:rsidP="00D53E47">
      <w:pPr>
        <w:pStyle w:val="ListParagraph"/>
        <w:numPr>
          <w:ilvl w:val="0"/>
          <w:numId w:val="28"/>
        </w:numPr>
        <w:spacing w:line="259" w:lineRule="auto"/>
        <w:ind w:left="0" w:firstLine="0"/>
        <w:jc w:val="both"/>
        <w:rPr>
          <w:rFonts w:ascii="Arial" w:hAnsi="Arial" w:cs="Arial"/>
          <w:lang w:val="en-US"/>
        </w:rPr>
      </w:pPr>
      <w:r>
        <w:rPr>
          <w:rFonts w:ascii="Arial" w:hAnsi="Arial" w:cs="Arial"/>
        </w:rPr>
        <w:t>From 1 Jan</w:t>
      </w:r>
      <w:r w:rsidR="008C4573">
        <w:rPr>
          <w:rFonts w:ascii="Arial" w:hAnsi="Arial" w:cs="Arial"/>
        </w:rPr>
        <w:t>uary</w:t>
      </w:r>
      <w:r>
        <w:rPr>
          <w:rFonts w:ascii="Arial" w:hAnsi="Arial" w:cs="Arial"/>
        </w:rPr>
        <w:t xml:space="preserve"> 2022, </w:t>
      </w:r>
      <w:r w:rsidR="00F05084">
        <w:rPr>
          <w:rFonts w:ascii="Arial" w:hAnsi="Arial" w:cs="Arial"/>
        </w:rPr>
        <w:t>u</w:t>
      </w:r>
      <w:r w:rsidR="005934DE" w:rsidRPr="00D42BEC">
        <w:rPr>
          <w:rFonts w:ascii="Arial" w:hAnsi="Arial" w:cs="Arial"/>
        </w:rPr>
        <w:t xml:space="preserve">nder the WVM, unvaccinated staff should work from home (WFH) wherever possible. Unvaccinated employees who need to return to the workplace will need to have a negative </w:t>
      </w:r>
      <w:r w:rsidR="00E75CFE">
        <w:rPr>
          <w:rFonts w:ascii="Arial" w:hAnsi="Arial" w:cs="Arial"/>
        </w:rPr>
        <w:t xml:space="preserve">PET </w:t>
      </w:r>
      <w:r w:rsidR="005934DE" w:rsidRPr="00D42BEC">
        <w:rPr>
          <w:rFonts w:ascii="Arial" w:hAnsi="Arial" w:cs="Arial"/>
        </w:rPr>
        <w:t xml:space="preserve">result (valid for 24 hours prior to entry). Medically ineligible unvaccinated employees are exempted from the PET requirement. PEIs should also continue to adhere to existing SMMs for the workplace </w:t>
      </w:r>
      <w:r w:rsidR="008C4573">
        <w:rPr>
          <w:rFonts w:ascii="Arial" w:hAnsi="Arial" w:cs="Arial"/>
        </w:rPr>
        <w:t>as per</w:t>
      </w:r>
      <w:r w:rsidR="005934DE" w:rsidRPr="00D42BEC">
        <w:rPr>
          <w:rFonts w:ascii="Arial" w:hAnsi="Arial" w:cs="Arial"/>
        </w:rPr>
        <w:t xml:space="preserve"> MOM’s prevailing </w:t>
      </w:r>
      <w:hyperlink r:id="rId12" w:history="1">
        <w:r w:rsidR="005934DE" w:rsidRPr="00D42BEC">
          <w:rPr>
            <w:rStyle w:val="Hyperlink"/>
            <w:rFonts w:ascii="Arial" w:hAnsi="Arial" w:cs="Arial"/>
          </w:rPr>
          <w:t>advisory</w:t>
        </w:r>
      </w:hyperlink>
      <w:r w:rsidR="005934DE" w:rsidRPr="00D42BEC">
        <w:rPr>
          <w:rFonts w:ascii="Arial" w:hAnsi="Arial" w:cs="Arial"/>
        </w:rPr>
        <w:t>.</w:t>
      </w:r>
      <w:r w:rsidR="007C6DAF" w:rsidRPr="00D42BEC">
        <w:rPr>
          <w:rFonts w:ascii="Arial" w:hAnsi="Arial" w:cs="Arial"/>
          <w:b/>
          <w:bCs/>
        </w:rPr>
        <w:t xml:space="preserve"> </w:t>
      </w:r>
      <w:r w:rsidR="00336CC6" w:rsidRPr="00D53E47">
        <w:rPr>
          <w:rFonts w:ascii="Arial" w:hAnsi="Arial" w:cs="Arial"/>
        </w:rPr>
        <w:t>Visitors to PEIs are considered transient in nature and are not subject to WVM.</w:t>
      </w:r>
      <w:r w:rsidR="00336CC6" w:rsidRPr="00336CC6">
        <w:rPr>
          <w:rFonts w:ascii="Arial" w:hAnsi="Arial" w:cs="Arial"/>
          <w:b/>
          <w:bCs/>
        </w:rPr>
        <w:t xml:space="preserve"> With the WVM in place, from 1 January 2022, up to 50% of staff who can work from home (WFH) can return to the office.</w:t>
      </w:r>
    </w:p>
    <w:p w14:paraId="27A25FA8" w14:textId="77777777" w:rsidR="003525EE" w:rsidRPr="005934DE" w:rsidRDefault="003525EE" w:rsidP="005934DE">
      <w:pPr>
        <w:rPr>
          <w:rFonts w:ascii="Arial" w:hAnsi="Arial" w:cs="Arial"/>
        </w:rPr>
      </w:pPr>
    </w:p>
    <w:p w14:paraId="52FE8A94" w14:textId="4E97C312" w:rsidR="00C610D9" w:rsidRPr="00D64577" w:rsidRDefault="00C610D9" w:rsidP="00C610D9">
      <w:pPr>
        <w:pStyle w:val="ListParagraph"/>
        <w:ind w:left="0"/>
        <w:jc w:val="both"/>
        <w:rPr>
          <w:rFonts w:ascii="Arial" w:eastAsia="DengXian" w:hAnsi="Arial" w:cs="Arial"/>
          <w:b/>
          <w:bCs/>
          <w:color w:val="000000"/>
        </w:rPr>
      </w:pPr>
      <w:r w:rsidRPr="00D64577">
        <w:rPr>
          <w:rFonts w:ascii="Arial" w:hAnsi="Arial" w:cs="Arial"/>
          <w:b/>
          <w:bCs/>
          <w:color w:val="FF0000"/>
        </w:rPr>
        <w:t xml:space="preserve">[New] </w:t>
      </w:r>
      <w:r w:rsidRPr="00D64577">
        <w:rPr>
          <w:rFonts w:ascii="Arial" w:hAnsi="Arial" w:cs="Arial"/>
          <w:b/>
          <w:bCs/>
          <w:color w:val="000000"/>
        </w:rPr>
        <w:t>Updates to Fast and Easy Testing Rostered Routine Testing (FET-RRT) and Vaccinate or Regular Test (</w:t>
      </w:r>
      <w:proofErr w:type="spellStart"/>
      <w:r w:rsidRPr="00D64577">
        <w:rPr>
          <w:rFonts w:ascii="Arial" w:hAnsi="Arial" w:cs="Arial"/>
          <w:b/>
          <w:bCs/>
          <w:color w:val="000000"/>
        </w:rPr>
        <w:t>VoRT</w:t>
      </w:r>
      <w:proofErr w:type="spellEnd"/>
      <w:r w:rsidRPr="00D64577">
        <w:rPr>
          <w:rFonts w:ascii="Arial" w:hAnsi="Arial" w:cs="Arial"/>
          <w:b/>
          <w:bCs/>
          <w:color w:val="000000"/>
        </w:rPr>
        <w:t>) Regimes</w:t>
      </w:r>
    </w:p>
    <w:p w14:paraId="79B36203" w14:textId="77777777" w:rsidR="003525EE" w:rsidRPr="00D64577" w:rsidRDefault="003525EE" w:rsidP="003525EE">
      <w:pPr>
        <w:pStyle w:val="ListParagraph"/>
        <w:ind w:left="0"/>
        <w:jc w:val="both"/>
        <w:rPr>
          <w:rFonts w:ascii="Arial" w:hAnsi="Arial" w:cs="Arial"/>
        </w:rPr>
      </w:pPr>
    </w:p>
    <w:p w14:paraId="2922ED90" w14:textId="607812C7" w:rsidR="00E629FB" w:rsidRPr="00E904EB" w:rsidRDefault="00E629FB" w:rsidP="003525EE">
      <w:pPr>
        <w:pStyle w:val="ListParagraph"/>
        <w:numPr>
          <w:ilvl w:val="0"/>
          <w:numId w:val="28"/>
        </w:numPr>
        <w:spacing w:line="259" w:lineRule="auto"/>
        <w:ind w:left="0" w:firstLine="0"/>
        <w:jc w:val="both"/>
        <w:rPr>
          <w:rFonts w:ascii="Arial" w:hAnsi="Arial" w:cs="Arial"/>
          <w:lang w:val="en-US"/>
        </w:rPr>
      </w:pPr>
      <w:r w:rsidRPr="00D64577">
        <w:rPr>
          <w:rFonts w:ascii="Arial" w:hAnsi="Arial" w:cs="Arial"/>
          <w:b/>
          <w:bCs/>
          <w:color w:val="FF0000"/>
        </w:rPr>
        <w:t xml:space="preserve">[New] </w:t>
      </w:r>
      <w:r w:rsidR="00E904EB" w:rsidRPr="00D64577">
        <w:rPr>
          <w:rFonts w:ascii="Arial" w:hAnsi="Arial" w:cs="Arial"/>
          <w:b/>
          <w:bCs/>
        </w:rPr>
        <w:t>Extension of subsidies for FET-RRT</w:t>
      </w:r>
      <w:r w:rsidR="00E904EB">
        <w:rPr>
          <w:rFonts w:ascii="Arial" w:hAnsi="Arial" w:cs="Arial"/>
          <w:b/>
          <w:bCs/>
        </w:rPr>
        <w:t xml:space="preserve"> Regime</w:t>
      </w:r>
      <w:r w:rsidR="00E904EB">
        <w:rPr>
          <w:rFonts w:ascii="Arial" w:hAnsi="Arial" w:cs="Arial"/>
        </w:rPr>
        <w:t>: As we step up efforts to detect and contain potential transmission of Omicron, continued support will be provided for PEIs on mandatory FET-RRT. The subsidies for the scheme will be extended until 31 March 2022. Beyond that, PEIs should be prepared to factor in testing costs as part of normal business operations.</w:t>
      </w:r>
    </w:p>
    <w:p w14:paraId="68763194" w14:textId="77777777" w:rsidR="00E904EB" w:rsidRPr="00E904EB" w:rsidRDefault="00E904EB" w:rsidP="00E904EB">
      <w:pPr>
        <w:pStyle w:val="ListParagraph"/>
        <w:spacing w:line="259" w:lineRule="auto"/>
        <w:ind w:left="0"/>
        <w:jc w:val="both"/>
        <w:rPr>
          <w:rFonts w:ascii="Arial" w:hAnsi="Arial" w:cs="Arial"/>
          <w:lang w:val="en-US"/>
        </w:rPr>
      </w:pPr>
    </w:p>
    <w:p w14:paraId="6F9A3BAB" w14:textId="2F1AFE63" w:rsidR="00E904EB" w:rsidRPr="00E904EB" w:rsidRDefault="00E904EB" w:rsidP="00E904EB">
      <w:pPr>
        <w:pStyle w:val="ListParagraph"/>
        <w:numPr>
          <w:ilvl w:val="0"/>
          <w:numId w:val="28"/>
        </w:numPr>
        <w:spacing w:line="259" w:lineRule="auto"/>
        <w:ind w:left="0" w:firstLine="0"/>
        <w:jc w:val="both"/>
        <w:rPr>
          <w:rFonts w:ascii="Arial" w:hAnsi="Arial" w:cs="Arial"/>
          <w:b/>
          <w:bCs/>
          <w:lang w:val="en-US"/>
        </w:rPr>
      </w:pPr>
      <w:r>
        <w:rPr>
          <w:rFonts w:ascii="Arial" w:hAnsi="Arial" w:cs="Arial"/>
          <w:b/>
          <w:bCs/>
          <w:color w:val="FF0000"/>
        </w:rPr>
        <w:t xml:space="preserve">[New] </w:t>
      </w:r>
      <w:r>
        <w:rPr>
          <w:rFonts w:ascii="Arial" w:hAnsi="Arial" w:cs="Arial"/>
          <w:b/>
          <w:bCs/>
        </w:rPr>
        <w:t xml:space="preserve">Sunsetting of </w:t>
      </w:r>
      <w:proofErr w:type="spellStart"/>
      <w:r>
        <w:rPr>
          <w:rFonts w:ascii="Arial" w:hAnsi="Arial" w:cs="Arial"/>
          <w:b/>
          <w:bCs/>
        </w:rPr>
        <w:t>VoRT</w:t>
      </w:r>
      <w:proofErr w:type="spellEnd"/>
      <w:r>
        <w:rPr>
          <w:rFonts w:ascii="Arial" w:hAnsi="Arial" w:cs="Arial"/>
        </w:rPr>
        <w:t xml:space="preserve">: </w:t>
      </w:r>
      <w:r w:rsidR="005934DE">
        <w:rPr>
          <w:rFonts w:ascii="Arial" w:hAnsi="Arial" w:cs="Arial"/>
        </w:rPr>
        <w:t>With</w:t>
      </w:r>
      <w:r w:rsidRPr="00E904EB">
        <w:rPr>
          <w:rFonts w:ascii="Arial" w:hAnsi="Arial" w:cs="Arial"/>
        </w:rPr>
        <w:t xml:space="preserve"> the introduction of WVM</w:t>
      </w:r>
      <w:r>
        <w:rPr>
          <w:rFonts w:ascii="Arial" w:hAnsi="Arial" w:cs="Arial"/>
        </w:rPr>
        <w:t xml:space="preserve"> from 1 January 2022, </w:t>
      </w:r>
      <w:r w:rsidRPr="00E904EB">
        <w:rPr>
          <w:rFonts w:ascii="Arial" w:hAnsi="Arial" w:cs="Arial"/>
          <w:b/>
          <w:bCs/>
        </w:rPr>
        <w:t>MOH will sunset the VORT regime from 1 January 2022</w:t>
      </w:r>
      <w:r>
        <w:rPr>
          <w:rFonts w:ascii="Arial" w:hAnsi="Arial" w:cs="Arial"/>
        </w:rPr>
        <w:t xml:space="preserve">. </w:t>
      </w:r>
      <w:r w:rsidRPr="00E904EB">
        <w:rPr>
          <w:rFonts w:ascii="Arial" w:hAnsi="Arial" w:cs="Arial"/>
          <w:lang w:val="en-US"/>
        </w:rPr>
        <w:t xml:space="preserve">Those who are medically ineligible for mRNA COVID-19 </w:t>
      </w:r>
      <w:proofErr w:type="gramStart"/>
      <w:r w:rsidRPr="00E904EB">
        <w:rPr>
          <w:rFonts w:ascii="Arial" w:hAnsi="Arial" w:cs="Arial"/>
          <w:lang w:val="en-US"/>
        </w:rPr>
        <w:t>vaccines, and</w:t>
      </w:r>
      <w:proofErr w:type="gramEnd"/>
      <w:r w:rsidRPr="00E904EB">
        <w:rPr>
          <w:rFonts w:ascii="Arial" w:hAnsi="Arial" w:cs="Arial"/>
          <w:lang w:val="en-US"/>
        </w:rPr>
        <w:t xml:space="preserve"> are required to be tested twice weekly under </w:t>
      </w:r>
      <w:proofErr w:type="spellStart"/>
      <w:r w:rsidRPr="00E904EB">
        <w:rPr>
          <w:rFonts w:ascii="Arial" w:hAnsi="Arial" w:cs="Arial"/>
          <w:lang w:val="en-US"/>
        </w:rPr>
        <w:t>VoRT</w:t>
      </w:r>
      <w:proofErr w:type="spellEnd"/>
      <w:r w:rsidRPr="00E904EB">
        <w:rPr>
          <w:rFonts w:ascii="Arial" w:hAnsi="Arial" w:cs="Arial"/>
          <w:lang w:val="en-US"/>
        </w:rPr>
        <w:t>, will continue to be eligible for the Government-funded ART kits until 31 December 2021</w:t>
      </w:r>
      <w:r w:rsidR="00D824E0">
        <w:rPr>
          <w:rFonts w:ascii="Arial" w:hAnsi="Arial" w:cs="Arial"/>
          <w:lang w:val="en-US"/>
        </w:rPr>
        <w:t xml:space="preserve">. </w:t>
      </w:r>
      <w:r w:rsidRPr="00E904EB">
        <w:rPr>
          <w:rFonts w:ascii="Arial" w:hAnsi="Arial" w:cs="Arial"/>
          <w:lang w:val="en-US"/>
        </w:rPr>
        <w:t xml:space="preserve">PEIs will no longer need to conduct </w:t>
      </w:r>
      <w:proofErr w:type="spellStart"/>
      <w:r w:rsidRPr="00E904EB">
        <w:rPr>
          <w:rFonts w:ascii="Arial" w:hAnsi="Arial" w:cs="Arial"/>
          <w:lang w:val="en-US"/>
        </w:rPr>
        <w:t>VoRT</w:t>
      </w:r>
      <w:proofErr w:type="spellEnd"/>
      <w:r w:rsidRPr="00E904EB">
        <w:rPr>
          <w:rFonts w:ascii="Arial" w:hAnsi="Arial" w:cs="Arial"/>
          <w:lang w:val="en-US"/>
        </w:rPr>
        <w:t xml:space="preserve"> with effect from 1 January 2022</w:t>
      </w:r>
      <w:r w:rsidR="00D824E0">
        <w:rPr>
          <w:rFonts w:ascii="Arial" w:hAnsi="Arial" w:cs="Arial"/>
          <w:lang w:val="en-US"/>
        </w:rPr>
        <w:t>.</w:t>
      </w:r>
    </w:p>
    <w:p w14:paraId="65FFB446" w14:textId="77777777" w:rsidR="00E629FB" w:rsidRPr="00E629FB" w:rsidRDefault="00E629FB" w:rsidP="00E629FB">
      <w:pPr>
        <w:jc w:val="both"/>
        <w:rPr>
          <w:rFonts w:ascii="Arial" w:hAnsi="Arial" w:cs="Arial"/>
          <w:b/>
        </w:rPr>
      </w:pPr>
      <w:r w:rsidRPr="00E629FB">
        <w:rPr>
          <w:rFonts w:ascii="Arial" w:hAnsi="Arial" w:cs="Arial"/>
          <w:b/>
        </w:rPr>
        <w:t xml:space="preserve">Social Responsibility and National SMMs </w:t>
      </w:r>
    </w:p>
    <w:p w14:paraId="2ED76FA0" w14:textId="77777777" w:rsidR="00E629FB" w:rsidRPr="00E629FB" w:rsidRDefault="00E629FB" w:rsidP="00E629FB">
      <w:pPr>
        <w:spacing w:line="259" w:lineRule="auto"/>
        <w:jc w:val="both"/>
        <w:rPr>
          <w:rFonts w:ascii="Arial" w:hAnsi="Arial" w:cs="Arial"/>
          <w:lang w:val="en-US"/>
        </w:rPr>
      </w:pPr>
    </w:p>
    <w:p w14:paraId="0858D258" w14:textId="06B000FF" w:rsidR="003525EE" w:rsidRPr="008D2321" w:rsidRDefault="003525EE" w:rsidP="003525EE">
      <w:pPr>
        <w:pStyle w:val="ListParagraph"/>
        <w:numPr>
          <w:ilvl w:val="0"/>
          <w:numId w:val="28"/>
        </w:numPr>
        <w:spacing w:line="259" w:lineRule="auto"/>
        <w:ind w:left="0" w:firstLine="0"/>
        <w:jc w:val="both"/>
        <w:rPr>
          <w:rFonts w:ascii="Arial" w:hAnsi="Arial" w:cs="Arial"/>
          <w:lang w:val="en-US"/>
        </w:rPr>
      </w:pPr>
      <w:r w:rsidRPr="008D2321">
        <w:rPr>
          <w:rFonts w:ascii="Arial" w:hAnsi="Arial" w:cs="Arial"/>
          <w:bCs/>
        </w:rPr>
        <w:lastRenderedPageBreak/>
        <w:t xml:space="preserve">All PEIs must continue to abide by prevailing national SMMs. </w:t>
      </w:r>
      <w:r w:rsidRPr="008D2321">
        <w:rPr>
          <w:rFonts w:ascii="Arial" w:hAnsi="Arial" w:cs="Arial"/>
        </w:rPr>
        <w:t xml:space="preserve">PEIs should also check </w:t>
      </w:r>
      <w:hyperlink r:id="rId13" w:history="1">
        <w:r w:rsidRPr="008D2321">
          <w:rPr>
            <w:rStyle w:val="Hyperlink"/>
            <w:rFonts w:ascii="Arial" w:hAnsi="Arial" w:cs="Arial"/>
          </w:rPr>
          <w:t>www.gov.sg/features/covid-19</w:t>
        </w:r>
      </w:hyperlink>
      <w:r w:rsidRPr="008D2321">
        <w:rPr>
          <w:rFonts w:ascii="Arial" w:hAnsi="Arial" w:cs="Arial"/>
        </w:rPr>
        <w:t xml:space="preserve"> for the latest updates and advisories.</w:t>
      </w:r>
    </w:p>
    <w:p w14:paraId="528A2474" w14:textId="77777777" w:rsidR="003525EE" w:rsidRPr="008D2321" w:rsidRDefault="003525EE" w:rsidP="003525EE">
      <w:pPr>
        <w:pStyle w:val="ListParagraph"/>
        <w:ind w:left="0"/>
        <w:jc w:val="both"/>
        <w:rPr>
          <w:rFonts w:ascii="Arial" w:hAnsi="Arial" w:cs="Arial"/>
          <w:lang w:val="en-US"/>
        </w:rPr>
      </w:pPr>
    </w:p>
    <w:p w14:paraId="115897B6" w14:textId="77777777" w:rsidR="00E904EB" w:rsidRDefault="003525EE" w:rsidP="00E904EB">
      <w:pPr>
        <w:pStyle w:val="ListParagraph"/>
        <w:numPr>
          <w:ilvl w:val="0"/>
          <w:numId w:val="28"/>
        </w:numPr>
        <w:spacing w:line="259" w:lineRule="auto"/>
        <w:ind w:left="0" w:firstLine="0"/>
        <w:jc w:val="both"/>
        <w:rPr>
          <w:rFonts w:ascii="Arial" w:hAnsi="Arial" w:cs="Arial"/>
          <w:lang w:val="en-US"/>
        </w:rPr>
      </w:pPr>
      <w:r w:rsidRPr="008D2321">
        <w:rPr>
          <w:rFonts w:ascii="Arial" w:hAnsi="Arial" w:cs="Arial"/>
        </w:rPr>
        <w:t>In addition to the above, PEIs are reminded to adhere to the following:</w:t>
      </w:r>
    </w:p>
    <w:p w14:paraId="5DB8E4DB" w14:textId="77777777" w:rsidR="00E904EB" w:rsidRPr="008D2321" w:rsidRDefault="00E904EB" w:rsidP="00E904EB">
      <w:pPr>
        <w:pStyle w:val="ListParagraph"/>
        <w:numPr>
          <w:ilvl w:val="0"/>
          <w:numId w:val="25"/>
        </w:numPr>
        <w:jc w:val="both"/>
        <w:rPr>
          <w:rFonts w:ascii="Arial" w:hAnsi="Arial" w:cs="Arial"/>
        </w:rPr>
      </w:pPr>
      <w:r w:rsidRPr="008D2321">
        <w:rPr>
          <w:rFonts w:ascii="Arial" w:hAnsi="Arial" w:cs="Arial"/>
        </w:rPr>
        <w:t>Hygiene: High-touch surfaces should be cleaned frequently, and disinfection of premises should be carried out daily, if not more frequently.</w:t>
      </w:r>
    </w:p>
    <w:p w14:paraId="193085D8" w14:textId="77777777" w:rsidR="00E904EB" w:rsidRPr="008D2321" w:rsidRDefault="00E904EB" w:rsidP="00E904EB">
      <w:pPr>
        <w:pStyle w:val="ListParagraph"/>
        <w:numPr>
          <w:ilvl w:val="0"/>
          <w:numId w:val="25"/>
        </w:numPr>
        <w:jc w:val="both"/>
        <w:rPr>
          <w:rFonts w:ascii="Arial" w:hAnsi="Arial" w:cs="Arial"/>
        </w:rPr>
      </w:pPr>
      <w:r w:rsidRPr="008D2321">
        <w:rPr>
          <w:rFonts w:ascii="Arial" w:hAnsi="Arial" w:cs="Arial"/>
        </w:rPr>
        <w:t xml:space="preserve">Safe distancing: All students and staff are to </w:t>
      </w:r>
      <w:proofErr w:type="gramStart"/>
      <w:r w:rsidRPr="008D2321">
        <w:rPr>
          <w:rFonts w:ascii="Arial" w:hAnsi="Arial" w:cs="Arial"/>
        </w:rPr>
        <w:t>wear masks at all times</w:t>
      </w:r>
      <w:proofErr w:type="gramEnd"/>
      <w:r w:rsidRPr="008D2321">
        <w:rPr>
          <w:rStyle w:val="FootnoteReference"/>
          <w:rFonts w:ascii="Arial" w:hAnsi="Arial" w:cs="Arial"/>
        </w:rPr>
        <w:footnoteReference w:id="3"/>
      </w:r>
      <w:r w:rsidRPr="008D2321">
        <w:rPr>
          <w:rFonts w:ascii="Arial" w:hAnsi="Arial" w:cs="Arial"/>
        </w:rPr>
        <w:t>. There should be staggered arrival and dismissal to reduce congestion and intermingling among students in school and on campus.</w:t>
      </w:r>
    </w:p>
    <w:p w14:paraId="0EC0D592" w14:textId="77777777" w:rsidR="00E904EB" w:rsidRPr="00E904EB" w:rsidRDefault="00E904EB" w:rsidP="00E904EB">
      <w:pPr>
        <w:pStyle w:val="ListParagraph"/>
        <w:rPr>
          <w:rFonts w:ascii="Arial" w:hAnsi="Arial" w:cs="Arial"/>
          <w:bCs/>
        </w:rPr>
      </w:pPr>
    </w:p>
    <w:p w14:paraId="42BE05D8" w14:textId="35802D5A" w:rsidR="003525EE" w:rsidRPr="00E904EB" w:rsidRDefault="003525EE" w:rsidP="00E904EB">
      <w:pPr>
        <w:pStyle w:val="ListParagraph"/>
        <w:numPr>
          <w:ilvl w:val="0"/>
          <w:numId w:val="28"/>
        </w:numPr>
        <w:spacing w:line="259" w:lineRule="auto"/>
        <w:ind w:left="0" w:firstLine="0"/>
        <w:jc w:val="both"/>
        <w:rPr>
          <w:rFonts w:ascii="Arial" w:hAnsi="Arial" w:cs="Arial"/>
          <w:lang w:val="en-US"/>
        </w:rPr>
      </w:pPr>
      <w:r w:rsidRPr="00E904EB">
        <w:rPr>
          <w:rFonts w:ascii="Arial" w:hAnsi="Arial" w:cs="Arial"/>
          <w:bCs/>
          <w:lang w:val="en-US"/>
        </w:rPr>
        <w:t xml:space="preserve">PEIs should regularly remind all students and staff that if they are experiencing symptoms such as fever, cough, sore throat etc., they should visit a Swab and Send Home (SASH) clinic via private transport for a doctor to assess and advise them on the next steps. Students and staff should </w:t>
      </w:r>
      <w:proofErr w:type="gramStart"/>
      <w:r w:rsidRPr="00E904EB">
        <w:rPr>
          <w:rFonts w:ascii="Arial" w:hAnsi="Arial" w:cs="Arial"/>
          <w:bCs/>
          <w:lang w:val="en-US"/>
        </w:rPr>
        <w:t>adopt safe distancing and good hygiene practices at all times</w:t>
      </w:r>
      <w:proofErr w:type="gramEnd"/>
      <w:r w:rsidRPr="00E904EB">
        <w:rPr>
          <w:rFonts w:ascii="Arial" w:hAnsi="Arial" w:cs="Arial"/>
          <w:bCs/>
          <w:lang w:val="en-US"/>
        </w:rPr>
        <w:t xml:space="preserve">. </w:t>
      </w:r>
    </w:p>
    <w:p w14:paraId="0EF306FD" w14:textId="77777777" w:rsidR="003525EE" w:rsidRPr="008D2321" w:rsidRDefault="003525EE" w:rsidP="003525EE">
      <w:pPr>
        <w:pStyle w:val="ListParagraph"/>
        <w:spacing w:after="0"/>
        <w:ind w:left="0"/>
        <w:jc w:val="both"/>
        <w:rPr>
          <w:rFonts w:ascii="Arial" w:hAnsi="Arial" w:cs="Arial"/>
        </w:rPr>
      </w:pPr>
    </w:p>
    <w:p w14:paraId="1C5FD162" w14:textId="77777777" w:rsidR="003525EE" w:rsidRPr="008D2321" w:rsidRDefault="003525EE" w:rsidP="009D44AB">
      <w:pPr>
        <w:pStyle w:val="ListParagraph"/>
        <w:numPr>
          <w:ilvl w:val="0"/>
          <w:numId w:val="28"/>
        </w:numPr>
        <w:spacing w:line="259" w:lineRule="auto"/>
        <w:ind w:left="0" w:firstLine="0"/>
        <w:jc w:val="both"/>
        <w:rPr>
          <w:rFonts w:ascii="Arial" w:hAnsi="Arial" w:cs="Arial"/>
        </w:rPr>
      </w:pPr>
      <w:r w:rsidRPr="008D2321">
        <w:rPr>
          <w:rFonts w:ascii="Arial" w:hAnsi="Arial" w:cs="Arial"/>
          <w:bCs/>
        </w:rPr>
        <w:t xml:space="preserve">Please contact us via </w:t>
      </w:r>
      <w:hyperlink r:id="rId14" w:history="1">
        <w:r w:rsidRPr="008D2321">
          <w:rPr>
            <w:rStyle w:val="Hyperlink"/>
            <w:rFonts w:ascii="Arial" w:hAnsi="Arial" w:cs="Arial"/>
            <w:bCs/>
          </w:rPr>
          <w:t>CPE_Registration@ssg.gov.sg</w:t>
        </w:r>
      </w:hyperlink>
      <w:r w:rsidRPr="008D2321">
        <w:rPr>
          <w:rFonts w:ascii="Arial" w:hAnsi="Arial" w:cs="Arial"/>
          <w:bCs/>
        </w:rPr>
        <w:t xml:space="preserve"> if you require any clarification. Thank you.</w:t>
      </w:r>
    </w:p>
    <w:p w14:paraId="6F251FB6" w14:textId="01DA99F5" w:rsidR="00D824E0" w:rsidRPr="00C7114D" w:rsidRDefault="00D824E0" w:rsidP="00C7114D">
      <w:pPr>
        <w:jc w:val="both"/>
        <w:rPr>
          <w:rFonts w:ascii="Arial" w:hAnsi="Arial" w:cs="Arial"/>
          <w:b/>
        </w:rPr>
      </w:pPr>
    </w:p>
    <w:sectPr w:rsidR="00D824E0" w:rsidRPr="00C7114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C3A94" w14:textId="77777777" w:rsidR="00C63630" w:rsidRDefault="00C63630" w:rsidP="00430D84">
      <w:r>
        <w:separator/>
      </w:r>
    </w:p>
  </w:endnote>
  <w:endnote w:type="continuationSeparator" w:id="0">
    <w:p w14:paraId="67681DE0" w14:textId="77777777" w:rsidR="00C63630" w:rsidRDefault="00C63630" w:rsidP="0043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D031D" w14:textId="3C32F9FA" w:rsidR="009D44AB" w:rsidRDefault="009D44AB">
    <w:pPr>
      <w:pStyle w:val="Footer"/>
    </w:pPr>
    <w:r>
      <w:rPr>
        <w:noProof/>
      </w:rPr>
      <w:drawing>
        <wp:inline distT="0" distB="0" distL="0" distR="0" wp14:anchorId="0AACB1E2" wp14:editId="1E30D836">
          <wp:extent cx="3164205" cy="5060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4205" cy="50609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22E65" w14:textId="77777777" w:rsidR="00C63630" w:rsidRDefault="00C63630" w:rsidP="00430D84">
      <w:r>
        <w:separator/>
      </w:r>
    </w:p>
  </w:footnote>
  <w:footnote w:type="continuationSeparator" w:id="0">
    <w:p w14:paraId="335FD8D4" w14:textId="77777777" w:rsidR="00C63630" w:rsidRDefault="00C63630" w:rsidP="00430D84">
      <w:r>
        <w:continuationSeparator/>
      </w:r>
    </w:p>
  </w:footnote>
  <w:footnote w:id="1">
    <w:p w14:paraId="39983D06" w14:textId="4E7AF7D1" w:rsidR="00D824E0" w:rsidRPr="005934DE" w:rsidRDefault="003340D6">
      <w:pPr>
        <w:pStyle w:val="FootnoteText"/>
        <w:rPr>
          <w:rFonts w:ascii="Arial" w:hAnsi="Arial" w:cs="Arial"/>
        </w:rPr>
      </w:pPr>
      <w:r w:rsidRPr="005934DE">
        <w:rPr>
          <w:rStyle w:val="FootnoteReference"/>
          <w:rFonts w:ascii="Arial" w:hAnsi="Arial" w:cs="Arial"/>
        </w:rPr>
        <w:footnoteRef/>
      </w:r>
      <w:r w:rsidRPr="005934DE">
        <w:rPr>
          <w:rFonts w:ascii="Arial" w:hAnsi="Arial" w:cs="Arial"/>
        </w:rPr>
        <w:t xml:space="preserve"> This exemption does not apply to entry into </w:t>
      </w:r>
      <w:proofErr w:type="spellStart"/>
      <w:r w:rsidRPr="005934DE">
        <w:rPr>
          <w:rFonts w:ascii="Arial" w:hAnsi="Arial" w:cs="Arial"/>
        </w:rPr>
        <w:t>VDS+Test</w:t>
      </w:r>
      <w:proofErr w:type="spellEnd"/>
      <w:r w:rsidRPr="005934DE">
        <w:rPr>
          <w:rFonts w:ascii="Arial" w:hAnsi="Arial" w:cs="Arial"/>
        </w:rPr>
        <w:t xml:space="preserve"> events or activities </w:t>
      </w:r>
      <w:proofErr w:type="gramStart"/>
      <w:r w:rsidRPr="005934DE">
        <w:rPr>
          <w:rFonts w:ascii="Arial" w:hAnsi="Arial" w:cs="Arial"/>
        </w:rPr>
        <w:t>i.e.</w:t>
      </w:r>
      <w:proofErr w:type="gramEnd"/>
      <w:r w:rsidRPr="005934DE">
        <w:rPr>
          <w:rFonts w:ascii="Arial" w:hAnsi="Arial" w:cs="Arial"/>
        </w:rPr>
        <w:t xml:space="preserve"> individuals will still have to do ART prior to these events.</w:t>
      </w:r>
    </w:p>
  </w:footnote>
  <w:footnote w:id="2">
    <w:p w14:paraId="08427BF2" w14:textId="476A47A8" w:rsidR="005934DE" w:rsidRPr="005934DE" w:rsidRDefault="005934DE">
      <w:pPr>
        <w:pStyle w:val="FootnoteText"/>
      </w:pPr>
      <w:r w:rsidRPr="005934DE">
        <w:rPr>
          <w:rStyle w:val="FootnoteReference"/>
          <w:rFonts w:ascii="Arial" w:hAnsi="Arial" w:cs="Arial"/>
        </w:rPr>
        <w:footnoteRef/>
      </w:r>
      <w:r w:rsidRPr="005934DE">
        <w:rPr>
          <w:rFonts w:ascii="Arial" w:hAnsi="Arial" w:cs="Arial"/>
        </w:rPr>
        <w:t xml:space="preserve"> For non-fully vaccinated recovered persons, it is recommended that you receive one dose of mRNA COVID-19 vaccine (two doses if </w:t>
      </w:r>
      <w:proofErr w:type="spellStart"/>
      <w:r w:rsidRPr="005934DE">
        <w:rPr>
          <w:rFonts w:ascii="Arial" w:hAnsi="Arial" w:cs="Arial"/>
        </w:rPr>
        <w:t>Sinovac</w:t>
      </w:r>
      <w:proofErr w:type="spellEnd"/>
      <w:r w:rsidRPr="005934DE">
        <w:rPr>
          <w:rFonts w:ascii="Arial" w:hAnsi="Arial" w:cs="Arial"/>
        </w:rPr>
        <w:t xml:space="preserve"> under the National Vaccination Programme or </w:t>
      </w:r>
      <w:proofErr w:type="spellStart"/>
      <w:r w:rsidRPr="005934DE">
        <w:rPr>
          <w:rFonts w:ascii="Arial" w:hAnsi="Arial" w:cs="Arial"/>
        </w:rPr>
        <w:t>Sinopharm</w:t>
      </w:r>
      <w:proofErr w:type="spellEnd"/>
      <w:r w:rsidRPr="005934DE">
        <w:rPr>
          <w:rFonts w:ascii="Arial" w:hAnsi="Arial" w:cs="Arial"/>
        </w:rPr>
        <w:t xml:space="preserve"> under Special Access Route) at least 3 months after the date of diagnosis of COVID-19 infection.</w:t>
      </w:r>
    </w:p>
  </w:footnote>
  <w:footnote w:id="3">
    <w:p w14:paraId="758B729A" w14:textId="77777777" w:rsidR="00E904EB" w:rsidRPr="000B6576" w:rsidRDefault="00E904EB" w:rsidP="00E904EB">
      <w:pPr>
        <w:spacing w:after="240"/>
        <w:jc w:val="both"/>
        <w:rPr>
          <w:rFonts w:ascii="Arial" w:hAnsi="Arial" w:cs="Arial"/>
          <w:i/>
          <w:iCs/>
        </w:rPr>
      </w:pPr>
      <w:r w:rsidRPr="00D169E7">
        <w:rPr>
          <w:rStyle w:val="FootnoteReference"/>
          <w:rFonts w:ascii="Arial" w:hAnsi="Arial" w:cs="Arial"/>
          <w:sz w:val="20"/>
          <w:szCs w:val="20"/>
        </w:rPr>
        <w:footnoteRef/>
      </w:r>
      <w:r w:rsidRPr="00D169E7">
        <w:rPr>
          <w:rFonts w:ascii="Arial" w:hAnsi="Arial" w:cs="Arial"/>
          <w:sz w:val="20"/>
          <w:szCs w:val="20"/>
        </w:rPr>
        <w:t xml:space="preserve"> Children under 6 years old are not required to wear masks. Nonetheless, they are encouraged to wear a mask or face shield.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ED778" w14:textId="7C2F3DCA" w:rsidR="00265718" w:rsidRDefault="00265718">
    <w:pPr>
      <w:pStyle w:val="Header"/>
    </w:pPr>
    <w:r>
      <w:rPr>
        <w:noProof/>
        <w:lang w:eastAsia="en-SG"/>
      </w:rPr>
      <w:drawing>
        <wp:inline distT="0" distB="0" distL="0" distR="0" wp14:anchorId="3B627A93" wp14:editId="4C052D8C">
          <wp:extent cx="2099645" cy="46228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tudio:WDA2137_SSG:Artwork:2 Stationery:2 Letterhead:word:ssg_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9645" cy="462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1755"/>
    <w:multiLevelType w:val="hybridMultilevel"/>
    <w:tmpl w:val="8822E72C"/>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664528E"/>
    <w:multiLevelType w:val="hybridMultilevel"/>
    <w:tmpl w:val="9C82C8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2" w15:restartNumberingAfterBreak="0">
    <w:nsid w:val="0ADF3456"/>
    <w:multiLevelType w:val="hybridMultilevel"/>
    <w:tmpl w:val="18E45D2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CE57003"/>
    <w:multiLevelType w:val="hybridMultilevel"/>
    <w:tmpl w:val="08109F88"/>
    <w:lvl w:ilvl="0" w:tplc="4809001B">
      <w:start w:val="1"/>
      <w:numFmt w:val="lowerRoman"/>
      <w:lvlText w:val="%1."/>
      <w:lvlJc w:val="righ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start w:val="1"/>
      <w:numFmt w:val="decimal"/>
      <w:lvlText w:val="%4."/>
      <w:lvlJc w:val="left"/>
      <w:pPr>
        <w:ind w:left="4320" w:hanging="360"/>
      </w:pPr>
    </w:lvl>
    <w:lvl w:ilvl="4" w:tplc="48090019">
      <w:start w:val="1"/>
      <w:numFmt w:val="lowerLetter"/>
      <w:lvlText w:val="%5."/>
      <w:lvlJc w:val="left"/>
      <w:pPr>
        <w:ind w:left="5040" w:hanging="360"/>
      </w:pPr>
    </w:lvl>
    <w:lvl w:ilvl="5" w:tplc="4809001B">
      <w:start w:val="1"/>
      <w:numFmt w:val="lowerRoman"/>
      <w:lvlText w:val="%6."/>
      <w:lvlJc w:val="right"/>
      <w:pPr>
        <w:ind w:left="5760" w:hanging="180"/>
      </w:pPr>
    </w:lvl>
    <w:lvl w:ilvl="6" w:tplc="4809000F">
      <w:start w:val="1"/>
      <w:numFmt w:val="decimal"/>
      <w:lvlText w:val="%7."/>
      <w:lvlJc w:val="left"/>
      <w:pPr>
        <w:ind w:left="6480" w:hanging="360"/>
      </w:pPr>
    </w:lvl>
    <w:lvl w:ilvl="7" w:tplc="48090019">
      <w:start w:val="1"/>
      <w:numFmt w:val="lowerLetter"/>
      <w:lvlText w:val="%8."/>
      <w:lvlJc w:val="left"/>
      <w:pPr>
        <w:ind w:left="7200" w:hanging="360"/>
      </w:pPr>
    </w:lvl>
    <w:lvl w:ilvl="8" w:tplc="4809001B">
      <w:start w:val="1"/>
      <w:numFmt w:val="lowerRoman"/>
      <w:lvlText w:val="%9."/>
      <w:lvlJc w:val="right"/>
      <w:pPr>
        <w:ind w:left="7920" w:hanging="180"/>
      </w:pPr>
    </w:lvl>
  </w:abstractNum>
  <w:abstractNum w:abstractNumId="4" w15:restartNumberingAfterBreak="0">
    <w:nsid w:val="0D7045D6"/>
    <w:multiLevelType w:val="hybridMultilevel"/>
    <w:tmpl w:val="D0D4114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Times New Roman"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Times New Roman"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Times New Roman"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0DC32A41"/>
    <w:multiLevelType w:val="hybridMultilevel"/>
    <w:tmpl w:val="EBDE5BFE"/>
    <w:lvl w:ilvl="0" w:tplc="8CD2D136">
      <w:start w:val="1"/>
      <w:numFmt w:val="decimal"/>
      <w:lvlText w:val="%1."/>
      <w:lvlJc w:val="left"/>
      <w:pPr>
        <w:ind w:left="720" w:hanging="360"/>
      </w:pPr>
      <w:rPr>
        <w:b w:val="0"/>
        <w:bCs w:val="0"/>
        <w:i w:val="0"/>
        <w:iCs w:val="0"/>
        <w:color w:val="000000" w:themeColor="text1"/>
      </w:rPr>
    </w:lvl>
    <w:lvl w:ilvl="1" w:tplc="EF3EA560">
      <w:start w:val="1"/>
      <w:numFmt w:val="lowerLetter"/>
      <w:lvlText w:val="%2."/>
      <w:lvlJc w:val="left"/>
      <w:pPr>
        <w:ind w:left="1440" w:hanging="360"/>
      </w:pPr>
      <w:rPr>
        <w:color w:val="000000" w:themeColor="text1"/>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4203A2E"/>
    <w:multiLevelType w:val="hybridMultilevel"/>
    <w:tmpl w:val="0302C19C"/>
    <w:lvl w:ilvl="0" w:tplc="C35EA84C">
      <w:start w:val="2"/>
      <w:numFmt w:val="decimal"/>
      <w:lvlText w:val="%1."/>
      <w:lvlJc w:val="left"/>
      <w:pPr>
        <w:ind w:left="720" w:hanging="360"/>
      </w:pPr>
      <w:rPr>
        <w:rFonts w:cs="Times New Roman"/>
      </w:rPr>
    </w:lvl>
    <w:lvl w:ilvl="1" w:tplc="48090017">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1936620E"/>
    <w:multiLevelType w:val="hybridMultilevel"/>
    <w:tmpl w:val="DA58E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3A698E"/>
    <w:multiLevelType w:val="hybridMultilevel"/>
    <w:tmpl w:val="88D6EC28"/>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1862"/>
    <w:multiLevelType w:val="hybridMultilevel"/>
    <w:tmpl w:val="B41C184C"/>
    <w:lvl w:ilvl="0" w:tplc="201AD7BA">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FC33335"/>
    <w:multiLevelType w:val="hybridMultilevel"/>
    <w:tmpl w:val="90D22D1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05E7750"/>
    <w:multiLevelType w:val="hybridMultilevel"/>
    <w:tmpl w:val="1EE818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75371C"/>
    <w:multiLevelType w:val="hybridMultilevel"/>
    <w:tmpl w:val="C8A87C06"/>
    <w:lvl w:ilvl="0" w:tplc="48090017">
      <w:start w:val="1"/>
      <w:numFmt w:val="lowerLetter"/>
      <w:lvlText w:val="%1)"/>
      <w:lvlJc w:val="left"/>
      <w:pPr>
        <w:ind w:left="720" w:hanging="360"/>
      </w:pPr>
      <w:rPr>
        <w:sz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3" w15:restartNumberingAfterBreak="0">
    <w:nsid w:val="2FE3625A"/>
    <w:multiLevelType w:val="hybridMultilevel"/>
    <w:tmpl w:val="C12E94DC"/>
    <w:lvl w:ilvl="0" w:tplc="32927F04">
      <w:start w:val="5"/>
      <w:numFmt w:val="decimal"/>
      <w:lvlText w:val="%1."/>
      <w:lvlJc w:val="left"/>
      <w:pPr>
        <w:ind w:left="360" w:hanging="360"/>
      </w:pPr>
      <w:rPr>
        <w:rFonts w:cs="Times New Roman"/>
        <w:b w:val="0"/>
        <w:bCs w:val="0"/>
        <w:color w:val="auto"/>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4" w15:restartNumberingAfterBreak="0">
    <w:nsid w:val="51283ED8"/>
    <w:multiLevelType w:val="hybridMultilevel"/>
    <w:tmpl w:val="44DAB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37C53"/>
    <w:multiLevelType w:val="hybridMultilevel"/>
    <w:tmpl w:val="AF665B7A"/>
    <w:lvl w:ilvl="0" w:tplc="6478E2FE">
      <w:start w:val="1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5F00DDD"/>
    <w:multiLevelType w:val="hybridMultilevel"/>
    <w:tmpl w:val="5254E280"/>
    <w:lvl w:ilvl="0" w:tplc="E304A3C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9AF4861"/>
    <w:multiLevelType w:val="hybridMultilevel"/>
    <w:tmpl w:val="4EACA958"/>
    <w:lvl w:ilvl="0" w:tplc="9D88EDFE">
      <w:start w:val="6"/>
      <w:numFmt w:val="decimal"/>
      <w:lvlText w:val="%1."/>
      <w:lvlJc w:val="left"/>
      <w:pPr>
        <w:ind w:left="720" w:hanging="360"/>
      </w:pPr>
      <w:rPr>
        <w:rFonts w:hint="default"/>
      </w:rPr>
    </w:lvl>
    <w:lvl w:ilvl="1" w:tplc="48090017">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D275A7B"/>
    <w:multiLevelType w:val="hybridMultilevel"/>
    <w:tmpl w:val="C6D6B5B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5D62352E"/>
    <w:multiLevelType w:val="hybridMultilevel"/>
    <w:tmpl w:val="ED64CF4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E7218A7"/>
    <w:multiLevelType w:val="hybridMultilevel"/>
    <w:tmpl w:val="E5EC0EA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932902"/>
    <w:multiLevelType w:val="hybridMultilevel"/>
    <w:tmpl w:val="E68E6FF2"/>
    <w:lvl w:ilvl="0" w:tplc="A64430BA">
      <w:start w:val="1"/>
      <w:numFmt w:val="lowerLetter"/>
      <w:lvlText w:val="%1."/>
      <w:lvlJc w:val="left"/>
      <w:pPr>
        <w:ind w:left="720" w:hanging="360"/>
      </w:pPr>
      <w:rPr>
        <w:b w:val="0"/>
        <w:bCs w:val="0"/>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6DA0720"/>
    <w:multiLevelType w:val="hybridMultilevel"/>
    <w:tmpl w:val="295E83A0"/>
    <w:lvl w:ilvl="0" w:tplc="48090019">
      <w:start w:val="1"/>
      <w:numFmt w:val="lowerLetter"/>
      <w:lvlText w:val="%1."/>
      <w:lvlJc w:val="left"/>
      <w:pPr>
        <w:ind w:left="360" w:hanging="360"/>
      </w:pPr>
      <w:rPr>
        <w:rFonts w:cs="Times New Roman"/>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23" w15:restartNumberingAfterBreak="0">
    <w:nsid w:val="6A1F0303"/>
    <w:multiLevelType w:val="hybridMultilevel"/>
    <w:tmpl w:val="DC265962"/>
    <w:lvl w:ilvl="0" w:tplc="6EC4E656">
      <w:start w:val="1"/>
      <w:numFmt w:val="lowerLetter"/>
      <w:lvlText w:val="%1)"/>
      <w:lvlJc w:val="left"/>
      <w:pPr>
        <w:ind w:left="720" w:hanging="360"/>
      </w:pPr>
      <w:rPr>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6B8E0560"/>
    <w:multiLevelType w:val="hybridMultilevel"/>
    <w:tmpl w:val="A8600594"/>
    <w:lvl w:ilvl="0" w:tplc="48090001">
      <w:start w:val="1"/>
      <w:numFmt w:val="bullet"/>
      <w:lvlText w:val=""/>
      <w:lvlJc w:val="left"/>
      <w:pPr>
        <w:ind w:left="360" w:hanging="360"/>
      </w:pPr>
      <w:rPr>
        <w:rFonts w:ascii="Symbol" w:hAnsi="Symbol" w:hint="default"/>
        <w:sz w:val="24"/>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25" w15:restartNumberingAfterBreak="0">
    <w:nsid w:val="75D660BA"/>
    <w:multiLevelType w:val="hybridMultilevel"/>
    <w:tmpl w:val="C6E0F7A0"/>
    <w:lvl w:ilvl="0" w:tplc="65C0FD68">
      <w:start w:val="1"/>
      <w:numFmt w:val="lowerLetter"/>
      <w:lvlText w:val="%1."/>
      <w:lvlJc w:val="left"/>
      <w:pPr>
        <w:ind w:left="720" w:hanging="360"/>
      </w:pPr>
      <w:rPr>
        <w:i w:val="0"/>
        <w:iCs w:val="0"/>
      </w:rPr>
    </w:lvl>
    <w:lvl w:ilvl="1" w:tplc="4C8AB3BC">
      <w:start w:val="1"/>
      <w:numFmt w:val="lowerRoman"/>
      <w:lvlText w:val="%2."/>
      <w:lvlJc w:val="right"/>
      <w:pPr>
        <w:ind w:left="1440" w:hanging="360"/>
      </w:pPr>
      <w:rPr>
        <w:i w:val="0"/>
        <w:i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C0F2E97"/>
    <w:multiLevelType w:val="hybridMultilevel"/>
    <w:tmpl w:val="3112CCD2"/>
    <w:lvl w:ilvl="0" w:tplc="17CC714E">
      <w:start w:val="2"/>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7" w15:restartNumberingAfterBreak="0">
    <w:nsid w:val="7CF175D3"/>
    <w:multiLevelType w:val="hybridMultilevel"/>
    <w:tmpl w:val="FDDC829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E2056F6"/>
    <w:multiLevelType w:val="hybridMultilevel"/>
    <w:tmpl w:val="C6E0F7A0"/>
    <w:lvl w:ilvl="0" w:tplc="65C0FD68">
      <w:start w:val="1"/>
      <w:numFmt w:val="lowerLetter"/>
      <w:lvlText w:val="%1."/>
      <w:lvlJc w:val="left"/>
      <w:pPr>
        <w:ind w:left="720" w:hanging="360"/>
      </w:pPr>
      <w:rPr>
        <w:i w:val="0"/>
        <w:iCs w:val="0"/>
      </w:rPr>
    </w:lvl>
    <w:lvl w:ilvl="1" w:tplc="4C8AB3BC">
      <w:start w:val="1"/>
      <w:numFmt w:val="lowerRoman"/>
      <w:lvlText w:val="%2."/>
      <w:lvlJc w:val="right"/>
      <w:pPr>
        <w:ind w:left="1440" w:hanging="360"/>
      </w:pPr>
      <w:rPr>
        <w:i w:val="0"/>
        <w:iCs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FD14E71"/>
    <w:multiLevelType w:val="hybridMultilevel"/>
    <w:tmpl w:val="6E2C0150"/>
    <w:lvl w:ilvl="0" w:tplc="A64430BA">
      <w:start w:val="1"/>
      <w:numFmt w:val="lowerLetter"/>
      <w:lvlText w:val="%1."/>
      <w:lvlJc w:val="left"/>
      <w:pPr>
        <w:ind w:left="720" w:hanging="360"/>
      </w:pPr>
      <w:rPr>
        <w:b w:val="0"/>
        <w:bCs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4"/>
  </w:num>
  <w:num w:numId="2">
    <w:abstractNumId w:val="20"/>
  </w:num>
  <w:num w:numId="3">
    <w:abstractNumId w:val="12"/>
  </w:num>
  <w:num w:numId="4">
    <w:abstractNumId w:val="9"/>
  </w:num>
  <w:num w:numId="5">
    <w:abstractNumId w:val="2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17"/>
  </w:num>
  <w:num w:numId="14">
    <w:abstractNumId w:val="15"/>
  </w:num>
  <w:num w:numId="15">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3"/>
  </w:num>
  <w:num w:numId="22">
    <w:abstractNumId w:val="2"/>
  </w:num>
  <w:num w:numId="23">
    <w:abstractNumId w:val="16"/>
  </w:num>
  <w:num w:numId="24">
    <w:abstractNumId w:val="11"/>
  </w:num>
  <w:num w:numId="25">
    <w:abstractNumId w:val="19"/>
  </w:num>
  <w:num w:numId="26">
    <w:abstractNumId w:val="0"/>
  </w:num>
  <w:num w:numId="27">
    <w:abstractNumId w:val="27"/>
  </w:num>
  <w:num w:numId="28">
    <w:abstractNumId w:val="5"/>
  </w:num>
  <w:num w:numId="29">
    <w:abstractNumId w:val="10"/>
  </w:num>
  <w:num w:numId="30">
    <w:abstractNumId w:val="23"/>
  </w:num>
  <w:num w:numId="31">
    <w:abstractNumId w:val="25"/>
  </w:num>
  <w:num w:numId="32">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4"/>
    <w:rsid w:val="00001FCD"/>
    <w:rsid w:val="000201D1"/>
    <w:rsid w:val="0004710E"/>
    <w:rsid w:val="00055D61"/>
    <w:rsid w:val="00060A92"/>
    <w:rsid w:val="00085C3C"/>
    <w:rsid w:val="00085D25"/>
    <w:rsid w:val="00093ADC"/>
    <w:rsid w:val="000B62C4"/>
    <w:rsid w:val="000B6576"/>
    <w:rsid w:val="000C2240"/>
    <w:rsid w:val="000C4A42"/>
    <w:rsid w:val="000C60BF"/>
    <w:rsid w:val="000D09A3"/>
    <w:rsid w:val="000E315F"/>
    <w:rsid w:val="000E63C6"/>
    <w:rsid w:val="000F0D69"/>
    <w:rsid w:val="000F6216"/>
    <w:rsid w:val="000F7884"/>
    <w:rsid w:val="00114243"/>
    <w:rsid w:val="001145BC"/>
    <w:rsid w:val="00117A23"/>
    <w:rsid w:val="00122E79"/>
    <w:rsid w:val="00137830"/>
    <w:rsid w:val="00143E59"/>
    <w:rsid w:val="00144E05"/>
    <w:rsid w:val="001503BC"/>
    <w:rsid w:val="00156EB7"/>
    <w:rsid w:val="00162C53"/>
    <w:rsid w:val="001639AE"/>
    <w:rsid w:val="001764A1"/>
    <w:rsid w:val="00176E09"/>
    <w:rsid w:val="001809E1"/>
    <w:rsid w:val="00182993"/>
    <w:rsid w:val="00183304"/>
    <w:rsid w:val="00191692"/>
    <w:rsid w:val="001C0084"/>
    <w:rsid w:val="00200196"/>
    <w:rsid w:val="002045A8"/>
    <w:rsid w:val="00206125"/>
    <w:rsid w:val="00216B90"/>
    <w:rsid w:val="00225B7E"/>
    <w:rsid w:val="00226C4C"/>
    <w:rsid w:val="00234CBD"/>
    <w:rsid w:val="00237C3F"/>
    <w:rsid w:val="0024463A"/>
    <w:rsid w:val="002640B6"/>
    <w:rsid w:val="00265718"/>
    <w:rsid w:val="00267277"/>
    <w:rsid w:val="002722E2"/>
    <w:rsid w:val="0028462F"/>
    <w:rsid w:val="00284978"/>
    <w:rsid w:val="002862D5"/>
    <w:rsid w:val="00287D6B"/>
    <w:rsid w:val="00290573"/>
    <w:rsid w:val="002916D2"/>
    <w:rsid w:val="00294E60"/>
    <w:rsid w:val="00297452"/>
    <w:rsid w:val="002A5927"/>
    <w:rsid w:val="002A74E8"/>
    <w:rsid w:val="002B3076"/>
    <w:rsid w:val="002B7580"/>
    <w:rsid w:val="002C7CC3"/>
    <w:rsid w:val="002E12C2"/>
    <w:rsid w:val="002F3CBA"/>
    <w:rsid w:val="002F3E44"/>
    <w:rsid w:val="002F547F"/>
    <w:rsid w:val="002F78B4"/>
    <w:rsid w:val="00311FF8"/>
    <w:rsid w:val="00320F0E"/>
    <w:rsid w:val="003302EA"/>
    <w:rsid w:val="003340D6"/>
    <w:rsid w:val="003349C7"/>
    <w:rsid w:val="00336CC6"/>
    <w:rsid w:val="003402BC"/>
    <w:rsid w:val="003451ED"/>
    <w:rsid w:val="003469CC"/>
    <w:rsid w:val="003525EE"/>
    <w:rsid w:val="00354CB3"/>
    <w:rsid w:val="00355187"/>
    <w:rsid w:val="003557E8"/>
    <w:rsid w:val="00363ED8"/>
    <w:rsid w:val="0037112B"/>
    <w:rsid w:val="003744D1"/>
    <w:rsid w:val="00376D59"/>
    <w:rsid w:val="0039795D"/>
    <w:rsid w:val="003A2FB0"/>
    <w:rsid w:val="003A7BCA"/>
    <w:rsid w:val="003B5187"/>
    <w:rsid w:val="003B78B6"/>
    <w:rsid w:val="003D0A74"/>
    <w:rsid w:val="003F6734"/>
    <w:rsid w:val="00430D84"/>
    <w:rsid w:val="00443979"/>
    <w:rsid w:val="00444253"/>
    <w:rsid w:val="00455003"/>
    <w:rsid w:val="00470CC9"/>
    <w:rsid w:val="00471B9D"/>
    <w:rsid w:val="004725CB"/>
    <w:rsid w:val="00472CB3"/>
    <w:rsid w:val="00475F4C"/>
    <w:rsid w:val="00480217"/>
    <w:rsid w:val="0049437F"/>
    <w:rsid w:val="00497082"/>
    <w:rsid w:val="004B1623"/>
    <w:rsid w:val="004B39A6"/>
    <w:rsid w:val="004C1E8B"/>
    <w:rsid w:val="004D20FF"/>
    <w:rsid w:val="004D3354"/>
    <w:rsid w:val="004F49CC"/>
    <w:rsid w:val="005038D7"/>
    <w:rsid w:val="00505027"/>
    <w:rsid w:val="0051175C"/>
    <w:rsid w:val="00521428"/>
    <w:rsid w:val="00524480"/>
    <w:rsid w:val="00532277"/>
    <w:rsid w:val="005523D0"/>
    <w:rsid w:val="00576564"/>
    <w:rsid w:val="00576AB3"/>
    <w:rsid w:val="0058235C"/>
    <w:rsid w:val="00586E8D"/>
    <w:rsid w:val="00591AFB"/>
    <w:rsid w:val="005934DE"/>
    <w:rsid w:val="005A39CB"/>
    <w:rsid w:val="005C3363"/>
    <w:rsid w:val="005C4816"/>
    <w:rsid w:val="005D2031"/>
    <w:rsid w:val="005E1F72"/>
    <w:rsid w:val="005F5753"/>
    <w:rsid w:val="00600F8A"/>
    <w:rsid w:val="00601D3F"/>
    <w:rsid w:val="00614427"/>
    <w:rsid w:val="00627EC7"/>
    <w:rsid w:val="0063228C"/>
    <w:rsid w:val="00633B0A"/>
    <w:rsid w:val="00637D04"/>
    <w:rsid w:val="00637FF4"/>
    <w:rsid w:val="006411DE"/>
    <w:rsid w:val="00642B03"/>
    <w:rsid w:val="00644E8B"/>
    <w:rsid w:val="006513F2"/>
    <w:rsid w:val="00652F00"/>
    <w:rsid w:val="00655A94"/>
    <w:rsid w:val="00670B25"/>
    <w:rsid w:val="0068073D"/>
    <w:rsid w:val="006911E6"/>
    <w:rsid w:val="006A2EE8"/>
    <w:rsid w:val="006A37A5"/>
    <w:rsid w:val="006B2780"/>
    <w:rsid w:val="006B4453"/>
    <w:rsid w:val="006C7A4C"/>
    <w:rsid w:val="006E199C"/>
    <w:rsid w:val="006E6938"/>
    <w:rsid w:val="006F7CDD"/>
    <w:rsid w:val="00700D4C"/>
    <w:rsid w:val="00706C1C"/>
    <w:rsid w:val="007170FF"/>
    <w:rsid w:val="00721852"/>
    <w:rsid w:val="007521CB"/>
    <w:rsid w:val="007548CB"/>
    <w:rsid w:val="00757C1C"/>
    <w:rsid w:val="00760055"/>
    <w:rsid w:val="00781D13"/>
    <w:rsid w:val="007871A7"/>
    <w:rsid w:val="00787FF8"/>
    <w:rsid w:val="00791696"/>
    <w:rsid w:val="007A5CDA"/>
    <w:rsid w:val="007B6AA7"/>
    <w:rsid w:val="007C0CFB"/>
    <w:rsid w:val="007C6DAF"/>
    <w:rsid w:val="007D65EB"/>
    <w:rsid w:val="00805852"/>
    <w:rsid w:val="00816D5D"/>
    <w:rsid w:val="00855544"/>
    <w:rsid w:val="0086775B"/>
    <w:rsid w:val="00876A67"/>
    <w:rsid w:val="00882474"/>
    <w:rsid w:val="00885CD9"/>
    <w:rsid w:val="00891881"/>
    <w:rsid w:val="008926D1"/>
    <w:rsid w:val="008A4E30"/>
    <w:rsid w:val="008C3D17"/>
    <w:rsid w:val="008C4573"/>
    <w:rsid w:val="008D4AE0"/>
    <w:rsid w:val="008E41C8"/>
    <w:rsid w:val="00902F75"/>
    <w:rsid w:val="009064B7"/>
    <w:rsid w:val="00916803"/>
    <w:rsid w:val="009268CB"/>
    <w:rsid w:val="00942D97"/>
    <w:rsid w:val="00946B01"/>
    <w:rsid w:val="0096224A"/>
    <w:rsid w:val="00971898"/>
    <w:rsid w:val="009751EC"/>
    <w:rsid w:val="00976795"/>
    <w:rsid w:val="00985382"/>
    <w:rsid w:val="009A049D"/>
    <w:rsid w:val="009A3F96"/>
    <w:rsid w:val="009A62EB"/>
    <w:rsid w:val="009A7F56"/>
    <w:rsid w:val="009B7523"/>
    <w:rsid w:val="009C3AF7"/>
    <w:rsid w:val="009D44AB"/>
    <w:rsid w:val="009E552B"/>
    <w:rsid w:val="009F0E95"/>
    <w:rsid w:val="009F4FC2"/>
    <w:rsid w:val="009F5922"/>
    <w:rsid w:val="00A00445"/>
    <w:rsid w:val="00A0231F"/>
    <w:rsid w:val="00A0258A"/>
    <w:rsid w:val="00A02F75"/>
    <w:rsid w:val="00A118E6"/>
    <w:rsid w:val="00A12890"/>
    <w:rsid w:val="00A12C58"/>
    <w:rsid w:val="00A1471A"/>
    <w:rsid w:val="00A16870"/>
    <w:rsid w:val="00A3499C"/>
    <w:rsid w:val="00A35176"/>
    <w:rsid w:val="00A43319"/>
    <w:rsid w:val="00A4466E"/>
    <w:rsid w:val="00A6046E"/>
    <w:rsid w:val="00A90EF8"/>
    <w:rsid w:val="00A91E89"/>
    <w:rsid w:val="00A92C72"/>
    <w:rsid w:val="00AB6533"/>
    <w:rsid w:val="00AB7861"/>
    <w:rsid w:val="00AB7A55"/>
    <w:rsid w:val="00AC55B3"/>
    <w:rsid w:val="00AD09B2"/>
    <w:rsid w:val="00AD5C2A"/>
    <w:rsid w:val="00AE03AD"/>
    <w:rsid w:val="00AE05DD"/>
    <w:rsid w:val="00AE1B8A"/>
    <w:rsid w:val="00B1161A"/>
    <w:rsid w:val="00B12135"/>
    <w:rsid w:val="00B16EDA"/>
    <w:rsid w:val="00B21DA6"/>
    <w:rsid w:val="00B27396"/>
    <w:rsid w:val="00B45FE5"/>
    <w:rsid w:val="00B46487"/>
    <w:rsid w:val="00B52C07"/>
    <w:rsid w:val="00B57656"/>
    <w:rsid w:val="00B62C5B"/>
    <w:rsid w:val="00B72608"/>
    <w:rsid w:val="00B77A12"/>
    <w:rsid w:val="00B8024C"/>
    <w:rsid w:val="00B86A93"/>
    <w:rsid w:val="00B90AA6"/>
    <w:rsid w:val="00B90F8E"/>
    <w:rsid w:val="00B96013"/>
    <w:rsid w:val="00BB0E95"/>
    <w:rsid w:val="00BB3203"/>
    <w:rsid w:val="00BC12A3"/>
    <w:rsid w:val="00BC7D31"/>
    <w:rsid w:val="00BD10BE"/>
    <w:rsid w:val="00BE3B51"/>
    <w:rsid w:val="00BF67A9"/>
    <w:rsid w:val="00BF693B"/>
    <w:rsid w:val="00C06150"/>
    <w:rsid w:val="00C06DB4"/>
    <w:rsid w:val="00C169AF"/>
    <w:rsid w:val="00C26C7A"/>
    <w:rsid w:val="00C34316"/>
    <w:rsid w:val="00C46280"/>
    <w:rsid w:val="00C56FD0"/>
    <w:rsid w:val="00C60738"/>
    <w:rsid w:val="00C610D9"/>
    <w:rsid w:val="00C63630"/>
    <w:rsid w:val="00C648F3"/>
    <w:rsid w:val="00C7114D"/>
    <w:rsid w:val="00C71AA4"/>
    <w:rsid w:val="00C72216"/>
    <w:rsid w:val="00C76280"/>
    <w:rsid w:val="00CA5D92"/>
    <w:rsid w:val="00CA62C5"/>
    <w:rsid w:val="00CA7D82"/>
    <w:rsid w:val="00CB24F2"/>
    <w:rsid w:val="00CB3F0C"/>
    <w:rsid w:val="00CC5B6B"/>
    <w:rsid w:val="00CD12B4"/>
    <w:rsid w:val="00CD25D4"/>
    <w:rsid w:val="00CD3B33"/>
    <w:rsid w:val="00D06161"/>
    <w:rsid w:val="00D169E7"/>
    <w:rsid w:val="00D23D96"/>
    <w:rsid w:val="00D32BD2"/>
    <w:rsid w:val="00D37960"/>
    <w:rsid w:val="00D42BEC"/>
    <w:rsid w:val="00D50041"/>
    <w:rsid w:val="00D52E39"/>
    <w:rsid w:val="00D53E47"/>
    <w:rsid w:val="00D567CA"/>
    <w:rsid w:val="00D61A7A"/>
    <w:rsid w:val="00D64577"/>
    <w:rsid w:val="00D76C92"/>
    <w:rsid w:val="00D810AC"/>
    <w:rsid w:val="00D824E0"/>
    <w:rsid w:val="00DA1399"/>
    <w:rsid w:val="00DA16BE"/>
    <w:rsid w:val="00DA5F06"/>
    <w:rsid w:val="00DC2AC3"/>
    <w:rsid w:val="00DE2F16"/>
    <w:rsid w:val="00DF075D"/>
    <w:rsid w:val="00DF22F7"/>
    <w:rsid w:val="00DF7431"/>
    <w:rsid w:val="00DF7EAC"/>
    <w:rsid w:val="00E03218"/>
    <w:rsid w:val="00E03714"/>
    <w:rsid w:val="00E139C8"/>
    <w:rsid w:val="00E278C6"/>
    <w:rsid w:val="00E348EE"/>
    <w:rsid w:val="00E363D2"/>
    <w:rsid w:val="00E36826"/>
    <w:rsid w:val="00E40344"/>
    <w:rsid w:val="00E422D6"/>
    <w:rsid w:val="00E47648"/>
    <w:rsid w:val="00E50E17"/>
    <w:rsid w:val="00E571D7"/>
    <w:rsid w:val="00E629FB"/>
    <w:rsid w:val="00E63A68"/>
    <w:rsid w:val="00E66364"/>
    <w:rsid w:val="00E75CFE"/>
    <w:rsid w:val="00E773B7"/>
    <w:rsid w:val="00E904EB"/>
    <w:rsid w:val="00E955E5"/>
    <w:rsid w:val="00E96305"/>
    <w:rsid w:val="00E978EF"/>
    <w:rsid w:val="00EA0A08"/>
    <w:rsid w:val="00EA0E7E"/>
    <w:rsid w:val="00EA2FB9"/>
    <w:rsid w:val="00EB2069"/>
    <w:rsid w:val="00EC353B"/>
    <w:rsid w:val="00EC48C2"/>
    <w:rsid w:val="00EE6DF3"/>
    <w:rsid w:val="00EF66A0"/>
    <w:rsid w:val="00EF71AE"/>
    <w:rsid w:val="00F05084"/>
    <w:rsid w:val="00F06A1A"/>
    <w:rsid w:val="00F07178"/>
    <w:rsid w:val="00F1305E"/>
    <w:rsid w:val="00F20C6B"/>
    <w:rsid w:val="00F450BA"/>
    <w:rsid w:val="00F60362"/>
    <w:rsid w:val="00F74A34"/>
    <w:rsid w:val="00F77E4E"/>
    <w:rsid w:val="00F82080"/>
    <w:rsid w:val="00FB2EA9"/>
    <w:rsid w:val="00FB6BE5"/>
    <w:rsid w:val="00FC4984"/>
    <w:rsid w:val="00FD64E3"/>
    <w:rsid w:val="00FF28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3EF255"/>
  <w15:chartTrackingRefBased/>
  <w15:docId w15:val="{0C7EB677-0B31-4402-A2F2-2990007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A9"/>
    <w:pPr>
      <w:spacing w:after="0" w:line="240" w:lineRule="auto"/>
    </w:pPr>
    <w:rPr>
      <w:rFonts w:ascii="Calibri" w:eastAsia="DengXia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84"/>
    <w:rPr>
      <w:rFonts w:ascii="Times New Roman" w:hAnsi="Times New Roman" w:cs="Times New Roman" w:hint="default"/>
      <w:color w:val="000000"/>
      <w:u w:val="single"/>
    </w:rPr>
  </w:style>
  <w:style w:type="paragraph" w:styleId="FootnoteText">
    <w:name w:val="footnote text"/>
    <w:basedOn w:val="Normal"/>
    <w:link w:val="FootnoteTextChar"/>
    <w:uiPriority w:val="99"/>
    <w:semiHidden/>
    <w:unhideWhenUsed/>
    <w:rsid w:val="00430D84"/>
    <w:rPr>
      <w:sz w:val="20"/>
      <w:szCs w:val="20"/>
      <w:lang w:eastAsia="en-US"/>
    </w:rPr>
  </w:style>
  <w:style w:type="character" w:customStyle="1" w:styleId="FootnoteTextChar">
    <w:name w:val="Footnote Text Char"/>
    <w:basedOn w:val="DefaultParagraphFont"/>
    <w:link w:val="FootnoteText"/>
    <w:uiPriority w:val="99"/>
    <w:semiHidden/>
    <w:rsid w:val="00430D84"/>
    <w:rPr>
      <w:rFonts w:ascii="Calibri" w:eastAsia="DengXian" w:hAnsi="Calibri" w:cs="Times New Roman"/>
      <w:sz w:val="20"/>
      <w:szCs w:val="20"/>
    </w:rPr>
  </w:style>
  <w:style w:type="character" w:customStyle="1" w:styleId="ListParagraphChar">
    <w:name w:val="List Paragraph Char"/>
    <w:aliases w:val="Recommendation Char,List Paragraph1 Char,Noise heading Char,Credits Char,Cell bullets Char,RUS List Char,Rec para Char,Dot pt Char,F5 List Paragraph Char,No Spacing1 Char,List Paragraph Char Char Char Char,Indicator Text Char,L Char"/>
    <w:link w:val="ListParagraph"/>
    <w:uiPriority w:val="34"/>
    <w:qFormat/>
    <w:locked/>
    <w:rsid w:val="00430D84"/>
  </w:style>
  <w:style w:type="paragraph" w:styleId="ListParagraph">
    <w:name w:val="List Paragraph"/>
    <w:aliases w:val="Recommendation,List Paragraph1,Noise heading,Credits,Cell bullets,RUS List,Rec para,Dot pt,F5 List Paragraph,No Spacing1,List Paragraph Char Char Char,Indicator Text,Numbered Para 1,Colorful List - Accent 11,Bullet 1,MAIN CONTENT,L,Bulle"/>
    <w:basedOn w:val="Normal"/>
    <w:link w:val="ListParagraphChar"/>
    <w:uiPriority w:val="34"/>
    <w:qFormat/>
    <w:rsid w:val="00430D84"/>
    <w:pPr>
      <w:spacing w:after="160" w:line="254" w:lineRule="auto"/>
      <w:ind w:left="720"/>
      <w:contextualSpacing/>
    </w:pPr>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30D84"/>
    <w:rPr>
      <w:rFonts w:ascii="Times New Roman" w:hAnsi="Times New Roman" w:cs="Times New Roman" w:hint="default"/>
      <w:vertAlign w:val="superscript"/>
    </w:rPr>
  </w:style>
  <w:style w:type="paragraph" w:styleId="BalloonText">
    <w:name w:val="Balloon Text"/>
    <w:basedOn w:val="Normal"/>
    <w:link w:val="BalloonTextChar"/>
    <w:uiPriority w:val="99"/>
    <w:semiHidden/>
    <w:unhideWhenUsed/>
    <w:rsid w:val="004C1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E8B"/>
    <w:rPr>
      <w:rFonts w:ascii="Segoe UI" w:eastAsia="DengXian" w:hAnsi="Segoe UI" w:cs="Segoe UI"/>
      <w:sz w:val="18"/>
      <w:szCs w:val="18"/>
      <w:lang w:eastAsia="zh-CN"/>
    </w:rPr>
  </w:style>
  <w:style w:type="character" w:styleId="CommentReference">
    <w:name w:val="annotation reference"/>
    <w:basedOn w:val="DefaultParagraphFont"/>
    <w:uiPriority w:val="99"/>
    <w:semiHidden/>
    <w:unhideWhenUsed/>
    <w:rsid w:val="00C76280"/>
    <w:rPr>
      <w:sz w:val="16"/>
      <w:szCs w:val="16"/>
    </w:rPr>
  </w:style>
  <w:style w:type="paragraph" w:styleId="CommentText">
    <w:name w:val="annotation text"/>
    <w:basedOn w:val="Normal"/>
    <w:link w:val="CommentTextChar"/>
    <w:uiPriority w:val="99"/>
    <w:unhideWhenUsed/>
    <w:rsid w:val="00C76280"/>
    <w:rPr>
      <w:sz w:val="20"/>
      <w:szCs w:val="20"/>
    </w:rPr>
  </w:style>
  <w:style w:type="character" w:customStyle="1" w:styleId="CommentTextChar">
    <w:name w:val="Comment Text Char"/>
    <w:basedOn w:val="DefaultParagraphFont"/>
    <w:link w:val="CommentText"/>
    <w:uiPriority w:val="99"/>
    <w:rsid w:val="00C76280"/>
    <w:rPr>
      <w:rFonts w:ascii="Calibri" w:eastAsia="DengXia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76280"/>
    <w:rPr>
      <w:b/>
      <w:bCs/>
    </w:rPr>
  </w:style>
  <w:style w:type="character" w:customStyle="1" w:styleId="CommentSubjectChar">
    <w:name w:val="Comment Subject Char"/>
    <w:basedOn w:val="CommentTextChar"/>
    <w:link w:val="CommentSubject"/>
    <w:uiPriority w:val="99"/>
    <w:semiHidden/>
    <w:rsid w:val="00C76280"/>
    <w:rPr>
      <w:rFonts w:ascii="Calibri" w:eastAsia="DengXian" w:hAnsi="Calibri" w:cs="Times New Roman"/>
      <w:b/>
      <w:bCs/>
      <w:sz w:val="20"/>
      <w:szCs w:val="20"/>
      <w:lang w:eastAsia="zh-CN"/>
    </w:rPr>
  </w:style>
  <w:style w:type="paragraph" w:customStyle="1" w:styleId="Default">
    <w:name w:val="Default"/>
    <w:rsid w:val="00E139C8"/>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55003"/>
    <w:rPr>
      <w:color w:val="605E5C"/>
      <w:shd w:val="clear" w:color="auto" w:fill="E1DFDD"/>
    </w:rPr>
  </w:style>
  <w:style w:type="paragraph" w:styleId="Revision">
    <w:name w:val="Revision"/>
    <w:hidden/>
    <w:uiPriority w:val="99"/>
    <w:semiHidden/>
    <w:rsid w:val="00DF7431"/>
    <w:pPr>
      <w:spacing w:after="0" w:line="240" w:lineRule="auto"/>
    </w:pPr>
    <w:rPr>
      <w:rFonts w:ascii="Calibri" w:eastAsia="DengXian" w:hAnsi="Calibri" w:cs="Times New Roman"/>
      <w:lang w:eastAsia="zh-CN"/>
    </w:rPr>
  </w:style>
  <w:style w:type="character" w:styleId="FollowedHyperlink">
    <w:name w:val="FollowedHyperlink"/>
    <w:basedOn w:val="DefaultParagraphFont"/>
    <w:uiPriority w:val="99"/>
    <w:semiHidden/>
    <w:unhideWhenUsed/>
    <w:rsid w:val="00A0231F"/>
    <w:rPr>
      <w:color w:val="954F72" w:themeColor="followedHyperlink"/>
      <w:u w:val="single"/>
    </w:rPr>
  </w:style>
  <w:style w:type="paragraph" w:styleId="NoSpacing">
    <w:name w:val="No Spacing"/>
    <w:uiPriority w:val="1"/>
    <w:qFormat/>
    <w:rsid w:val="007548CB"/>
    <w:pPr>
      <w:spacing w:after="0" w:line="240" w:lineRule="auto"/>
    </w:pPr>
    <w:rPr>
      <w:rFonts w:ascii="Arial" w:eastAsiaTheme="minorEastAsia" w:hAnsi="Arial"/>
      <w:lang w:eastAsia="zh-CN"/>
    </w:rPr>
  </w:style>
  <w:style w:type="paragraph" w:styleId="EndnoteText">
    <w:name w:val="endnote text"/>
    <w:basedOn w:val="Normal"/>
    <w:link w:val="EndnoteTextChar"/>
    <w:uiPriority w:val="99"/>
    <w:semiHidden/>
    <w:unhideWhenUsed/>
    <w:rsid w:val="006E199C"/>
    <w:rPr>
      <w:sz w:val="20"/>
      <w:szCs w:val="20"/>
    </w:rPr>
  </w:style>
  <w:style w:type="character" w:customStyle="1" w:styleId="EndnoteTextChar">
    <w:name w:val="Endnote Text Char"/>
    <w:basedOn w:val="DefaultParagraphFont"/>
    <w:link w:val="EndnoteText"/>
    <w:uiPriority w:val="99"/>
    <w:semiHidden/>
    <w:rsid w:val="006E199C"/>
    <w:rPr>
      <w:rFonts w:ascii="Calibri" w:eastAsia="DengXian" w:hAnsi="Calibri" w:cs="Times New Roman"/>
      <w:sz w:val="20"/>
      <w:szCs w:val="20"/>
      <w:lang w:eastAsia="zh-CN"/>
    </w:rPr>
  </w:style>
  <w:style w:type="character" w:styleId="EndnoteReference">
    <w:name w:val="endnote reference"/>
    <w:basedOn w:val="DefaultParagraphFont"/>
    <w:uiPriority w:val="99"/>
    <w:semiHidden/>
    <w:unhideWhenUsed/>
    <w:rsid w:val="006E199C"/>
    <w:rPr>
      <w:vertAlign w:val="superscript"/>
    </w:rPr>
  </w:style>
  <w:style w:type="table" w:styleId="TableGrid">
    <w:name w:val="Table Grid"/>
    <w:basedOn w:val="TableNormal"/>
    <w:uiPriority w:val="39"/>
    <w:rsid w:val="00267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718"/>
    <w:pPr>
      <w:tabs>
        <w:tab w:val="center" w:pos="4513"/>
        <w:tab w:val="right" w:pos="9026"/>
      </w:tabs>
    </w:pPr>
  </w:style>
  <w:style w:type="character" w:customStyle="1" w:styleId="HeaderChar">
    <w:name w:val="Header Char"/>
    <w:basedOn w:val="DefaultParagraphFont"/>
    <w:link w:val="Header"/>
    <w:uiPriority w:val="99"/>
    <w:rsid w:val="00265718"/>
    <w:rPr>
      <w:rFonts w:ascii="Calibri" w:eastAsia="DengXian" w:hAnsi="Calibri" w:cs="Times New Roman"/>
      <w:lang w:eastAsia="zh-CN"/>
    </w:rPr>
  </w:style>
  <w:style w:type="paragraph" w:styleId="Footer">
    <w:name w:val="footer"/>
    <w:basedOn w:val="Normal"/>
    <w:link w:val="FooterChar"/>
    <w:uiPriority w:val="99"/>
    <w:unhideWhenUsed/>
    <w:rsid w:val="00265718"/>
    <w:pPr>
      <w:tabs>
        <w:tab w:val="center" w:pos="4513"/>
        <w:tab w:val="right" w:pos="9026"/>
      </w:tabs>
    </w:pPr>
  </w:style>
  <w:style w:type="character" w:customStyle="1" w:styleId="FooterChar">
    <w:name w:val="Footer Char"/>
    <w:basedOn w:val="DefaultParagraphFont"/>
    <w:link w:val="Footer"/>
    <w:uiPriority w:val="99"/>
    <w:rsid w:val="00265718"/>
    <w:rPr>
      <w:rFonts w:ascii="Calibri" w:eastAsia="DengXia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449">
      <w:bodyDiv w:val="1"/>
      <w:marLeft w:val="0"/>
      <w:marRight w:val="0"/>
      <w:marTop w:val="0"/>
      <w:marBottom w:val="0"/>
      <w:divBdr>
        <w:top w:val="none" w:sz="0" w:space="0" w:color="auto"/>
        <w:left w:val="none" w:sz="0" w:space="0" w:color="auto"/>
        <w:bottom w:val="none" w:sz="0" w:space="0" w:color="auto"/>
        <w:right w:val="none" w:sz="0" w:space="0" w:color="auto"/>
      </w:divBdr>
    </w:div>
    <w:div w:id="156652533">
      <w:bodyDiv w:val="1"/>
      <w:marLeft w:val="0"/>
      <w:marRight w:val="0"/>
      <w:marTop w:val="0"/>
      <w:marBottom w:val="0"/>
      <w:divBdr>
        <w:top w:val="none" w:sz="0" w:space="0" w:color="auto"/>
        <w:left w:val="none" w:sz="0" w:space="0" w:color="auto"/>
        <w:bottom w:val="none" w:sz="0" w:space="0" w:color="auto"/>
        <w:right w:val="none" w:sz="0" w:space="0" w:color="auto"/>
      </w:divBdr>
    </w:div>
    <w:div w:id="182473515">
      <w:bodyDiv w:val="1"/>
      <w:marLeft w:val="0"/>
      <w:marRight w:val="0"/>
      <w:marTop w:val="0"/>
      <w:marBottom w:val="0"/>
      <w:divBdr>
        <w:top w:val="none" w:sz="0" w:space="0" w:color="auto"/>
        <w:left w:val="none" w:sz="0" w:space="0" w:color="auto"/>
        <w:bottom w:val="none" w:sz="0" w:space="0" w:color="auto"/>
        <w:right w:val="none" w:sz="0" w:space="0" w:color="auto"/>
      </w:divBdr>
    </w:div>
    <w:div w:id="251089249">
      <w:bodyDiv w:val="1"/>
      <w:marLeft w:val="0"/>
      <w:marRight w:val="0"/>
      <w:marTop w:val="0"/>
      <w:marBottom w:val="0"/>
      <w:divBdr>
        <w:top w:val="none" w:sz="0" w:space="0" w:color="auto"/>
        <w:left w:val="none" w:sz="0" w:space="0" w:color="auto"/>
        <w:bottom w:val="none" w:sz="0" w:space="0" w:color="auto"/>
        <w:right w:val="none" w:sz="0" w:space="0" w:color="auto"/>
      </w:divBdr>
    </w:div>
    <w:div w:id="252059205">
      <w:bodyDiv w:val="1"/>
      <w:marLeft w:val="0"/>
      <w:marRight w:val="0"/>
      <w:marTop w:val="0"/>
      <w:marBottom w:val="0"/>
      <w:divBdr>
        <w:top w:val="none" w:sz="0" w:space="0" w:color="auto"/>
        <w:left w:val="none" w:sz="0" w:space="0" w:color="auto"/>
        <w:bottom w:val="none" w:sz="0" w:space="0" w:color="auto"/>
        <w:right w:val="none" w:sz="0" w:space="0" w:color="auto"/>
      </w:divBdr>
    </w:div>
    <w:div w:id="399333224">
      <w:bodyDiv w:val="1"/>
      <w:marLeft w:val="0"/>
      <w:marRight w:val="0"/>
      <w:marTop w:val="0"/>
      <w:marBottom w:val="0"/>
      <w:divBdr>
        <w:top w:val="none" w:sz="0" w:space="0" w:color="auto"/>
        <w:left w:val="none" w:sz="0" w:space="0" w:color="auto"/>
        <w:bottom w:val="none" w:sz="0" w:space="0" w:color="auto"/>
        <w:right w:val="none" w:sz="0" w:space="0" w:color="auto"/>
      </w:divBdr>
    </w:div>
    <w:div w:id="465465873">
      <w:bodyDiv w:val="1"/>
      <w:marLeft w:val="0"/>
      <w:marRight w:val="0"/>
      <w:marTop w:val="0"/>
      <w:marBottom w:val="0"/>
      <w:divBdr>
        <w:top w:val="none" w:sz="0" w:space="0" w:color="auto"/>
        <w:left w:val="none" w:sz="0" w:space="0" w:color="auto"/>
        <w:bottom w:val="none" w:sz="0" w:space="0" w:color="auto"/>
        <w:right w:val="none" w:sz="0" w:space="0" w:color="auto"/>
      </w:divBdr>
    </w:div>
    <w:div w:id="537083276">
      <w:bodyDiv w:val="1"/>
      <w:marLeft w:val="0"/>
      <w:marRight w:val="0"/>
      <w:marTop w:val="0"/>
      <w:marBottom w:val="0"/>
      <w:divBdr>
        <w:top w:val="none" w:sz="0" w:space="0" w:color="auto"/>
        <w:left w:val="none" w:sz="0" w:space="0" w:color="auto"/>
        <w:bottom w:val="none" w:sz="0" w:space="0" w:color="auto"/>
        <w:right w:val="none" w:sz="0" w:space="0" w:color="auto"/>
      </w:divBdr>
    </w:div>
    <w:div w:id="593515964">
      <w:bodyDiv w:val="1"/>
      <w:marLeft w:val="0"/>
      <w:marRight w:val="0"/>
      <w:marTop w:val="0"/>
      <w:marBottom w:val="0"/>
      <w:divBdr>
        <w:top w:val="none" w:sz="0" w:space="0" w:color="auto"/>
        <w:left w:val="none" w:sz="0" w:space="0" w:color="auto"/>
        <w:bottom w:val="none" w:sz="0" w:space="0" w:color="auto"/>
        <w:right w:val="none" w:sz="0" w:space="0" w:color="auto"/>
      </w:divBdr>
    </w:div>
    <w:div w:id="605506773">
      <w:bodyDiv w:val="1"/>
      <w:marLeft w:val="0"/>
      <w:marRight w:val="0"/>
      <w:marTop w:val="0"/>
      <w:marBottom w:val="0"/>
      <w:divBdr>
        <w:top w:val="none" w:sz="0" w:space="0" w:color="auto"/>
        <w:left w:val="none" w:sz="0" w:space="0" w:color="auto"/>
        <w:bottom w:val="none" w:sz="0" w:space="0" w:color="auto"/>
        <w:right w:val="none" w:sz="0" w:space="0" w:color="auto"/>
      </w:divBdr>
    </w:div>
    <w:div w:id="625893001">
      <w:bodyDiv w:val="1"/>
      <w:marLeft w:val="0"/>
      <w:marRight w:val="0"/>
      <w:marTop w:val="0"/>
      <w:marBottom w:val="0"/>
      <w:divBdr>
        <w:top w:val="none" w:sz="0" w:space="0" w:color="auto"/>
        <w:left w:val="none" w:sz="0" w:space="0" w:color="auto"/>
        <w:bottom w:val="none" w:sz="0" w:space="0" w:color="auto"/>
        <w:right w:val="none" w:sz="0" w:space="0" w:color="auto"/>
      </w:divBdr>
    </w:div>
    <w:div w:id="864682236">
      <w:bodyDiv w:val="1"/>
      <w:marLeft w:val="0"/>
      <w:marRight w:val="0"/>
      <w:marTop w:val="0"/>
      <w:marBottom w:val="0"/>
      <w:divBdr>
        <w:top w:val="none" w:sz="0" w:space="0" w:color="auto"/>
        <w:left w:val="none" w:sz="0" w:space="0" w:color="auto"/>
        <w:bottom w:val="none" w:sz="0" w:space="0" w:color="auto"/>
        <w:right w:val="none" w:sz="0" w:space="0" w:color="auto"/>
      </w:divBdr>
    </w:div>
    <w:div w:id="992293024">
      <w:bodyDiv w:val="1"/>
      <w:marLeft w:val="0"/>
      <w:marRight w:val="0"/>
      <w:marTop w:val="0"/>
      <w:marBottom w:val="0"/>
      <w:divBdr>
        <w:top w:val="none" w:sz="0" w:space="0" w:color="auto"/>
        <w:left w:val="none" w:sz="0" w:space="0" w:color="auto"/>
        <w:bottom w:val="none" w:sz="0" w:space="0" w:color="auto"/>
        <w:right w:val="none" w:sz="0" w:space="0" w:color="auto"/>
      </w:divBdr>
    </w:div>
    <w:div w:id="1082991354">
      <w:bodyDiv w:val="1"/>
      <w:marLeft w:val="0"/>
      <w:marRight w:val="0"/>
      <w:marTop w:val="0"/>
      <w:marBottom w:val="0"/>
      <w:divBdr>
        <w:top w:val="none" w:sz="0" w:space="0" w:color="auto"/>
        <w:left w:val="none" w:sz="0" w:space="0" w:color="auto"/>
        <w:bottom w:val="none" w:sz="0" w:space="0" w:color="auto"/>
        <w:right w:val="none" w:sz="0" w:space="0" w:color="auto"/>
      </w:divBdr>
    </w:div>
    <w:div w:id="1141846912">
      <w:bodyDiv w:val="1"/>
      <w:marLeft w:val="0"/>
      <w:marRight w:val="0"/>
      <w:marTop w:val="0"/>
      <w:marBottom w:val="0"/>
      <w:divBdr>
        <w:top w:val="none" w:sz="0" w:space="0" w:color="auto"/>
        <w:left w:val="none" w:sz="0" w:space="0" w:color="auto"/>
        <w:bottom w:val="none" w:sz="0" w:space="0" w:color="auto"/>
        <w:right w:val="none" w:sz="0" w:space="0" w:color="auto"/>
      </w:divBdr>
    </w:div>
    <w:div w:id="1154564472">
      <w:bodyDiv w:val="1"/>
      <w:marLeft w:val="0"/>
      <w:marRight w:val="0"/>
      <w:marTop w:val="0"/>
      <w:marBottom w:val="0"/>
      <w:divBdr>
        <w:top w:val="none" w:sz="0" w:space="0" w:color="auto"/>
        <w:left w:val="none" w:sz="0" w:space="0" w:color="auto"/>
        <w:bottom w:val="none" w:sz="0" w:space="0" w:color="auto"/>
        <w:right w:val="none" w:sz="0" w:space="0" w:color="auto"/>
      </w:divBdr>
    </w:div>
    <w:div w:id="1173910085">
      <w:bodyDiv w:val="1"/>
      <w:marLeft w:val="0"/>
      <w:marRight w:val="0"/>
      <w:marTop w:val="0"/>
      <w:marBottom w:val="0"/>
      <w:divBdr>
        <w:top w:val="none" w:sz="0" w:space="0" w:color="auto"/>
        <w:left w:val="none" w:sz="0" w:space="0" w:color="auto"/>
        <w:bottom w:val="none" w:sz="0" w:space="0" w:color="auto"/>
        <w:right w:val="none" w:sz="0" w:space="0" w:color="auto"/>
      </w:divBdr>
    </w:div>
    <w:div w:id="1185896831">
      <w:bodyDiv w:val="1"/>
      <w:marLeft w:val="0"/>
      <w:marRight w:val="0"/>
      <w:marTop w:val="0"/>
      <w:marBottom w:val="0"/>
      <w:divBdr>
        <w:top w:val="none" w:sz="0" w:space="0" w:color="auto"/>
        <w:left w:val="none" w:sz="0" w:space="0" w:color="auto"/>
        <w:bottom w:val="none" w:sz="0" w:space="0" w:color="auto"/>
        <w:right w:val="none" w:sz="0" w:space="0" w:color="auto"/>
      </w:divBdr>
    </w:div>
    <w:div w:id="1333727441">
      <w:bodyDiv w:val="1"/>
      <w:marLeft w:val="0"/>
      <w:marRight w:val="0"/>
      <w:marTop w:val="0"/>
      <w:marBottom w:val="0"/>
      <w:divBdr>
        <w:top w:val="none" w:sz="0" w:space="0" w:color="auto"/>
        <w:left w:val="none" w:sz="0" w:space="0" w:color="auto"/>
        <w:bottom w:val="none" w:sz="0" w:space="0" w:color="auto"/>
        <w:right w:val="none" w:sz="0" w:space="0" w:color="auto"/>
      </w:divBdr>
    </w:div>
    <w:div w:id="1388796908">
      <w:bodyDiv w:val="1"/>
      <w:marLeft w:val="0"/>
      <w:marRight w:val="0"/>
      <w:marTop w:val="0"/>
      <w:marBottom w:val="0"/>
      <w:divBdr>
        <w:top w:val="none" w:sz="0" w:space="0" w:color="auto"/>
        <w:left w:val="none" w:sz="0" w:space="0" w:color="auto"/>
        <w:bottom w:val="none" w:sz="0" w:space="0" w:color="auto"/>
        <w:right w:val="none" w:sz="0" w:space="0" w:color="auto"/>
      </w:divBdr>
    </w:div>
    <w:div w:id="1443065795">
      <w:bodyDiv w:val="1"/>
      <w:marLeft w:val="0"/>
      <w:marRight w:val="0"/>
      <w:marTop w:val="0"/>
      <w:marBottom w:val="0"/>
      <w:divBdr>
        <w:top w:val="none" w:sz="0" w:space="0" w:color="auto"/>
        <w:left w:val="none" w:sz="0" w:space="0" w:color="auto"/>
        <w:bottom w:val="none" w:sz="0" w:space="0" w:color="auto"/>
        <w:right w:val="none" w:sz="0" w:space="0" w:color="auto"/>
      </w:divBdr>
    </w:div>
    <w:div w:id="1547598344">
      <w:bodyDiv w:val="1"/>
      <w:marLeft w:val="0"/>
      <w:marRight w:val="0"/>
      <w:marTop w:val="0"/>
      <w:marBottom w:val="0"/>
      <w:divBdr>
        <w:top w:val="none" w:sz="0" w:space="0" w:color="auto"/>
        <w:left w:val="none" w:sz="0" w:space="0" w:color="auto"/>
        <w:bottom w:val="none" w:sz="0" w:space="0" w:color="auto"/>
        <w:right w:val="none" w:sz="0" w:space="0" w:color="auto"/>
      </w:divBdr>
    </w:div>
    <w:div w:id="1852596905">
      <w:bodyDiv w:val="1"/>
      <w:marLeft w:val="0"/>
      <w:marRight w:val="0"/>
      <w:marTop w:val="0"/>
      <w:marBottom w:val="0"/>
      <w:divBdr>
        <w:top w:val="none" w:sz="0" w:space="0" w:color="auto"/>
        <w:left w:val="none" w:sz="0" w:space="0" w:color="auto"/>
        <w:bottom w:val="none" w:sz="0" w:space="0" w:color="auto"/>
        <w:right w:val="none" w:sz="0" w:space="0" w:color="auto"/>
      </w:divBdr>
      <w:divsChild>
        <w:div w:id="1846705733">
          <w:marLeft w:val="2074"/>
          <w:marRight w:val="0"/>
          <w:marTop w:val="0"/>
          <w:marBottom w:val="120"/>
          <w:divBdr>
            <w:top w:val="none" w:sz="0" w:space="0" w:color="auto"/>
            <w:left w:val="none" w:sz="0" w:space="0" w:color="auto"/>
            <w:bottom w:val="none" w:sz="0" w:space="0" w:color="auto"/>
            <w:right w:val="none" w:sz="0" w:space="0" w:color="auto"/>
          </w:divBdr>
        </w:div>
        <w:div w:id="35283150">
          <w:marLeft w:val="2074"/>
          <w:marRight w:val="0"/>
          <w:marTop w:val="0"/>
          <w:marBottom w:val="120"/>
          <w:divBdr>
            <w:top w:val="none" w:sz="0" w:space="0" w:color="auto"/>
            <w:left w:val="none" w:sz="0" w:space="0" w:color="auto"/>
            <w:bottom w:val="none" w:sz="0" w:space="0" w:color="auto"/>
            <w:right w:val="none" w:sz="0" w:space="0" w:color="auto"/>
          </w:divBdr>
        </w:div>
        <w:div w:id="1652251397">
          <w:marLeft w:val="2074"/>
          <w:marRight w:val="0"/>
          <w:marTop w:val="0"/>
          <w:marBottom w:val="120"/>
          <w:divBdr>
            <w:top w:val="none" w:sz="0" w:space="0" w:color="auto"/>
            <w:left w:val="none" w:sz="0" w:space="0" w:color="auto"/>
            <w:bottom w:val="none" w:sz="0" w:space="0" w:color="auto"/>
            <w:right w:val="none" w:sz="0" w:space="0" w:color="auto"/>
          </w:divBdr>
        </w:div>
      </w:divsChild>
    </w:div>
    <w:div w:id="2034526200">
      <w:bodyDiv w:val="1"/>
      <w:marLeft w:val="0"/>
      <w:marRight w:val="0"/>
      <w:marTop w:val="0"/>
      <w:marBottom w:val="0"/>
      <w:divBdr>
        <w:top w:val="none" w:sz="0" w:space="0" w:color="auto"/>
        <w:left w:val="none" w:sz="0" w:space="0" w:color="auto"/>
        <w:bottom w:val="none" w:sz="0" w:space="0" w:color="auto"/>
        <w:right w:val="none" w:sz="0" w:space="0" w:color="auto"/>
      </w:divBdr>
    </w:div>
    <w:div w:id="20869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gov.sg/features/covid-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m.gov.sg/covid-19/requirements-for-safe-management-meas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c.gov.sg/support/covid-19/safe-management-measures-smms/latest-updated-smms-for-arts-and-culture-stakeholder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portsingapore.gov.sg/Newsroom/Media-Release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CPE_Registration@ssg.gov.s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AA466-C4CA-4377-B0FF-E2E51C08D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GOH (MOE)</dc:creator>
  <cp:keywords/>
  <dc:description/>
  <cp:lastModifiedBy>Dorothy TEO (SSG)</cp:lastModifiedBy>
  <cp:revision>2</cp:revision>
  <dcterms:created xsi:type="dcterms:W3CDTF">2021-12-17T03:35:00Z</dcterms:created>
  <dcterms:modified xsi:type="dcterms:W3CDTF">2021-12-17T03:35:00Z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2021-09-23T06:41:45Z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c0088da5-e298-40dd-a9dc-e0b575dde91f</vt:lpwstr>
  </property>
  <property fmtid="{D5CDD505-2E9C-101B-9397-08002B2CF9AE}" pid="8" name="MSIP_Label_4f288355-fb4c-44cd-b9ca-40cfc2aee5f8_ContentBits">
    <vt:lpwstr>0</vt:lpwstr>
  </property>
</Properties>
</file>