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B04" w:rsidRDefault="000F2B04" w:rsidP="000F2B04">
      <w:pPr>
        <w:pStyle w:val="Heading7"/>
      </w:pPr>
      <w:r w:rsidRPr="00A85530">
        <w:t>SPECIMEN</w:t>
      </w:r>
      <w:r>
        <w:t xml:space="preserve"> CLAUSES</w:t>
      </w:r>
    </w:p>
    <w:p w:rsidR="000F2B04" w:rsidRDefault="000F2B04" w:rsidP="000F2B04"/>
    <w:p w:rsidR="000F2B04" w:rsidRPr="00A85530" w:rsidRDefault="000F2B04" w:rsidP="000F2B04">
      <w:pPr>
        <w:tabs>
          <w:tab w:val="left" w:pos="-720"/>
        </w:tabs>
        <w:suppressAutoHyphens/>
        <w:jc w:val="both"/>
        <w:rPr>
          <w:i/>
          <w:spacing w:val="-3"/>
          <w:sz w:val="18"/>
          <w:szCs w:val="18"/>
          <w:lang w:val="en-GB"/>
        </w:rPr>
      </w:pPr>
      <w:r>
        <w:rPr>
          <w:sz w:val="23"/>
          <w:szCs w:val="23"/>
        </w:rPr>
        <w:t>[</w:t>
      </w:r>
      <w:r w:rsidRPr="001E26AE">
        <w:rPr>
          <w:b/>
          <w:bCs/>
          <w:i/>
          <w:sz w:val="23"/>
          <w:szCs w:val="23"/>
          <w:u w:val="single"/>
        </w:rPr>
        <w:t>Note</w:t>
      </w:r>
      <w:r w:rsidRPr="001E26AE">
        <w:rPr>
          <w:i/>
          <w:sz w:val="23"/>
          <w:szCs w:val="23"/>
        </w:rPr>
        <w:t xml:space="preserve">: Please note that these sample clauses </w:t>
      </w:r>
      <w:r w:rsidRPr="001E26AE">
        <w:rPr>
          <w:i/>
          <w:spacing w:val="-3"/>
          <w:sz w:val="24"/>
          <w:lang w:val="en-GB"/>
        </w:rPr>
        <w:t xml:space="preserve">that law corporations may insert into their Constitution </w:t>
      </w:r>
      <w:r>
        <w:rPr>
          <w:i/>
          <w:spacing w:val="-3"/>
          <w:sz w:val="24"/>
          <w:lang w:val="en-GB"/>
        </w:rPr>
        <w:t xml:space="preserve">are </w:t>
      </w:r>
      <w:r w:rsidRPr="001E26AE">
        <w:rPr>
          <w:i/>
          <w:spacing w:val="-3"/>
          <w:sz w:val="24"/>
          <w:lang w:val="en-GB"/>
        </w:rPr>
        <w:t>for the purposes of complying with the requirements of the Legal Profession Act and any rules made thereunder</w:t>
      </w:r>
      <w:r>
        <w:rPr>
          <w:i/>
          <w:spacing w:val="-3"/>
          <w:sz w:val="24"/>
          <w:lang w:val="en-GB"/>
        </w:rPr>
        <w:t>. The sample clauses/regulations</w:t>
      </w:r>
      <w:r w:rsidRPr="001E26AE">
        <w:rPr>
          <w:i/>
          <w:sz w:val="23"/>
          <w:szCs w:val="23"/>
        </w:rPr>
        <w:t xml:space="preserve"> are not the comprehensive set of clauses</w:t>
      </w:r>
      <w:r>
        <w:rPr>
          <w:i/>
          <w:sz w:val="23"/>
          <w:szCs w:val="23"/>
        </w:rPr>
        <w:t>/regulations</w:t>
      </w:r>
      <w:r w:rsidRPr="001E26AE">
        <w:rPr>
          <w:i/>
          <w:sz w:val="23"/>
          <w:szCs w:val="23"/>
        </w:rPr>
        <w:t xml:space="preserve"> required before persons can set up a law corporation in Singapore</w:t>
      </w:r>
      <w:r>
        <w:rPr>
          <w:i/>
          <w:sz w:val="23"/>
          <w:szCs w:val="23"/>
        </w:rPr>
        <w:t xml:space="preserve"> and should not be taken as such.</w:t>
      </w:r>
      <w:r w:rsidRPr="001E26AE">
        <w:rPr>
          <w:i/>
          <w:sz w:val="23"/>
          <w:szCs w:val="23"/>
        </w:rPr>
        <w:t xml:space="preserve"> </w:t>
      </w:r>
      <w:r>
        <w:rPr>
          <w:i/>
          <w:sz w:val="23"/>
          <w:szCs w:val="23"/>
        </w:rPr>
        <w:t>P</w:t>
      </w:r>
      <w:r w:rsidRPr="001E26AE">
        <w:rPr>
          <w:i/>
          <w:sz w:val="23"/>
          <w:szCs w:val="23"/>
        </w:rPr>
        <w:t xml:space="preserve">ersons who intend to set up a law corporation must still comply with all </w:t>
      </w:r>
      <w:r>
        <w:rPr>
          <w:i/>
          <w:sz w:val="23"/>
          <w:szCs w:val="23"/>
        </w:rPr>
        <w:t xml:space="preserve">applicable </w:t>
      </w:r>
      <w:r w:rsidRPr="001E26AE">
        <w:rPr>
          <w:i/>
          <w:sz w:val="23"/>
          <w:szCs w:val="23"/>
        </w:rPr>
        <w:t>provisions</w:t>
      </w:r>
      <w:r>
        <w:rPr>
          <w:i/>
          <w:sz w:val="23"/>
          <w:szCs w:val="23"/>
        </w:rPr>
        <w:t xml:space="preserve"> of</w:t>
      </w:r>
      <w:r w:rsidRPr="001E26AE">
        <w:rPr>
          <w:i/>
          <w:sz w:val="23"/>
          <w:szCs w:val="23"/>
        </w:rPr>
        <w:t xml:space="preserve"> the Companies Act (Cap.</w:t>
      </w:r>
      <w:r>
        <w:rPr>
          <w:i/>
          <w:sz w:val="23"/>
          <w:szCs w:val="23"/>
        </w:rPr>
        <w:t xml:space="preserve"> </w:t>
      </w:r>
      <w:r w:rsidRPr="001E26AE">
        <w:rPr>
          <w:i/>
          <w:sz w:val="23"/>
          <w:szCs w:val="23"/>
        </w:rPr>
        <w:t>50).</w:t>
      </w:r>
      <w:r w:rsidRPr="00A907D8">
        <w:rPr>
          <w:b/>
          <w:sz w:val="23"/>
          <w:szCs w:val="23"/>
        </w:rPr>
        <w:t>]</w:t>
      </w:r>
    </w:p>
    <w:p w:rsidR="000F2B04" w:rsidRPr="00744A6A" w:rsidRDefault="000F2B04" w:rsidP="000F2B04"/>
    <w:p w:rsidR="000F2B04" w:rsidRPr="00A85530" w:rsidRDefault="000F2B04" w:rsidP="000F2B04">
      <w:pPr>
        <w:suppressAutoHyphens/>
        <w:jc w:val="center"/>
        <w:rPr>
          <w:b/>
        </w:rPr>
      </w:pPr>
    </w:p>
    <w:p w:rsidR="000F2B04" w:rsidRPr="002D796A" w:rsidRDefault="000F2B04" w:rsidP="000F2B04">
      <w:pPr>
        <w:suppressAutoHyphens/>
        <w:jc w:val="center"/>
        <w:rPr>
          <w:sz w:val="24"/>
          <w:lang w:val="en-GB"/>
        </w:rPr>
      </w:pPr>
      <w:r w:rsidRPr="002D796A">
        <w:rPr>
          <w:sz w:val="24"/>
          <w:lang w:val="en-GB"/>
        </w:rPr>
        <w:t>THE COMPANIES ACT (CAP.</w:t>
      </w:r>
      <w:r>
        <w:rPr>
          <w:sz w:val="24"/>
          <w:lang w:val="en-GB"/>
        </w:rPr>
        <w:t xml:space="preserve"> </w:t>
      </w:r>
      <w:r w:rsidRPr="002D796A">
        <w:rPr>
          <w:sz w:val="24"/>
          <w:lang w:val="en-GB"/>
        </w:rPr>
        <w:t>50)</w:t>
      </w:r>
    </w:p>
    <w:p w:rsidR="000F2B04" w:rsidRPr="002D796A" w:rsidRDefault="000F2B04" w:rsidP="000F2B04">
      <w:pPr>
        <w:suppressAutoHyphens/>
        <w:jc w:val="center"/>
        <w:rPr>
          <w:sz w:val="24"/>
          <w:u w:val="single"/>
          <w:lang w:val="en-GB"/>
        </w:rPr>
      </w:pPr>
      <w:r w:rsidRPr="002D796A">
        <w:rPr>
          <w:sz w:val="24"/>
          <w:u w:val="single"/>
          <w:lang w:val="en-GB"/>
        </w:rPr>
        <w:tab/>
      </w:r>
      <w:r w:rsidRPr="002D796A">
        <w:rPr>
          <w:sz w:val="24"/>
          <w:u w:val="single"/>
          <w:lang w:val="en-GB"/>
        </w:rPr>
        <w:tab/>
      </w:r>
      <w:r w:rsidRPr="002D796A">
        <w:rPr>
          <w:sz w:val="24"/>
          <w:u w:val="single"/>
          <w:lang w:val="en-GB"/>
        </w:rPr>
        <w:tab/>
      </w:r>
      <w:r w:rsidRPr="002D796A">
        <w:rPr>
          <w:sz w:val="24"/>
          <w:u w:val="single"/>
          <w:lang w:val="en-GB"/>
        </w:rPr>
        <w:tab/>
      </w:r>
    </w:p>
    <w:p w:rsidR="000F2B04" w:rsidRPr="002D796A" w:rsidRDefault="000F2B04" w:rsidP="000F2B04">
      <w:pPr>
        <w:suppressAutoHyphens/>
        <w:jc w:val="center"/>
        <w:rPr>
          <w:sz w:val="24"/>
          <w:u w:val="single"/>
          <w:lang w:val="en-GB"/>
        </w:rPr>
      </w:pPr>
      <w:r w:rsidRPr="002D796A">
        <w:rPr>
          <w:sz w:val="24"/>
          <w:u w:val="single"/>
          <w:lang w:val="en-GB"/>
        </w:rPr>
        <w:t xml:space="preserve">                                          </w:t>
      </w:r>
    </w:p>
    <w:p w:rsidR="000F2B04" w:rsidRPr="002D796A" w:rsidRDefault="000F2B04" w:rsidP="000F2B04">
      <w:pPr>
        <w:suppressAutoHyphens/>
        <w:jc w:val="center"/>
        <w:rPr>
          <w:sz w:val="24"/>
          <w:lang w:val="en-GB"/>
        </w:rPr>
      </w:pPr>
      <w:r w:rsidRPr="002D796A">
        <w:rPr>
          <w:sz w:val="24"/>
          <w:lang w:val="en-GB"/>
        </w:rPr>
        <w:t>PRIVATE COMPANY LIMITED BY SHARES</w:t>
      </w:r>
    </w:p>
    <w:p w:rsidR="000F2B04" w:rsidRPr="002D796A" w:rsidRDefault="000F2B04" w:rsidP="000F2B04">
      <w:pPr>
        <w:suppressAutoHyphens/>
        <w:jc w:val="center"/>
        <w:rPr>
          <w:sz w:val="24"/>
          <w:u w:val="single"/>
          <w:lang w:val="en-GB"/>
        </w:rPr>
      </w:pPr>
      <w:r w:rsidRPr="002D796A">
        <w:rPr>
          <w:sz w:val="24"/>
          <w:u w:val="single"/>
          <w:lang w:val="en-GB"/>
        </w:rPr>
        <w:tab/>
      </w:r>
      <w:r w:rsidRPr="002D796A">
        <w:rPr>
          <w:sz w:val="24"/>
          <w:u w:val="single"/>
          <w:lang w:val="en-GB"/>
        </w:rPr>
        <w:tab/>
      </w:r>
      <w:r w:rsidRPr="002D796A">
        <w:rPr>
          <w:sz w:val="24"/>
          <w:u w:val="single"/>
          <w:lang w:val="en-GB"/>
        </w:rPr>
        <w:tab/>
      </w:r>
      <w:r w:rsidRPr="002D796A">
        <w:rPr>
          <w:sz w:val="24"/>
          <w:u w:val="single"/>
          <w:lang w:val="en-GB"/>
        </w:rPr>
        <w:tab/>
        <w:t xml:space="preserve">                                          </w:t>
      </w:r>
    </w:p>
    <w:p w:rsidR="000F2B04" w:rsidRPr="002D796A" w:rsidRDefault="000F2B04" w:rsidP="000F2B04">
      <w:pPr>
        <w:suppressAutoHyphens/>
        <w:jc w:val="both"/>
        <w:rPr>
          <w:spacing w:val="-3"/>
          <w:sz w:val="24"/>
          <w:lang w:val="en-GB"/>
        </w:rPr>
      </w:pPr>
    </w:p>
    <w:p w:rsidR="000F2B04" w:rsidRPr="002D796A" w:rsidRDefault="000F2B04" w:rsidP="000F2B04">
      <w:pPr>
        <w:suppressAutoHyphens/>
        <w:jc w:val="center"/>
        <w:rPr>
          <w:sz w:val="24"/>
          <w:lang w:val="en-GB"/>
        </w:rPr>
      </w:pPr>
      <w:r>
        <w:rPr>
          <w:sz w:val="24"/>
          <w:lang w:val="en-GB"/>
        </w:rPr>
        <w:t>CONSTITUTION</w:t>
      </w:r>
    </w:p>
    <w:p w:rsidR="000F2B04" w:rsidRPr="002D796A" w:rsidRDefault="000F2B04" w:rsidP="000F2B04">
      <w:pPr>
        <w:pStyle w:val="Heading3"/>
        <w:jc w:val="center"/>
        <w:rPr>
          <w:rFonts w:ascii="Times New Roman" w:hAnsi="Times New Roman"/>
          <w:b w:val="0"/>
        </w:rPr>
      </w:pPr>
      <w:r w:rsidRPr="002D796A">
        <w:rPr>
          <w:rFonts w:ascii="Times New Roman" w:hAnsi="Times New Roman"/>
          <w:b w:val="0"/>
        </w:rPr>
        <w:t>OF</w:t>
      </w:r>
    </w:p>
    <w:p w:rsidR="000F2B04" w:rsidRDefault="000F2B04" w:rsidP="000F2B04">
      <w:pPr>
        <w:tabs>
          <w:tab w:val="center" w:pos="4153"/>
        </w:tabs>
        <w:suppressAutoHyphens/>
        <w:jc w:val="center"/>
        <w:rPr>
          <w:b/>
          <w:spacing w:val="-3"/>
          <w:sz w:val="24"/>
          <w:lang w:val="en-GB"/>
        </w:rPr>
      </w:pPr>
      <w:r w:rsidRPr="002D796A">
        <w:rPr>
          <w:b/>
          <w:spacing w:val="-3"/>
          <w:sz w:val="24"/>
          <w:lang w:val="en-GB"/>
        </w:rPr>
        <w:t>[____________________________  LAW CORPORATION / LLC*]</w:t>
      </w:r>
    </w:p>
    <w:p w:rsidR="000F2B04" w:rsidRPr="002D796A" w:rsidRDefault="000F2B04" w:rsidP="000F2B04">
      <w:pPr>
        <w:tabs>
          <w:tab w:val="center" w:pos="4153"/>
        </w:tabs>
        <w:suppressAutoHyphens/>
        <w:jc w:val="center"/>
        <w:rPr>
          <w:b/>
          <w:spacing w:val="-3"/>
          <w:sz w:val="24"/>
          <w:lang w:val="en-GB"/>
        </w:rPr>
      </w:pPr>
    </w:p>
    <w:p w:rsidR="000F2B04" w:rsidRPr="00497CA8" w:rsidRDefault="000F2B04" w:rsidP="000F2B04">
      <w:pPr>
        <w:pStyle w:val="Heading1"/>
        <w:tabs>
          <w:tab w:val="center" w:pos="4153"/>
        </w:tabs>
        <w:jc w:val="right"/>
        <w:rPr>
          <w:i/>
          <w:spacing w:val="-3"/>
        </w:rPr>
      </w:pPr>
      <w:r w:rsidRPr="00497CA8">
        <w:rPr>
          <w:i/>
          <w:spacing w:val="-3"/>
        </w:rPr>
        <w:t xml:space="preserve">[Section </w:t>
      </w:r>
      <w:r w:rsidRPr="00497CA8">
        <w:rPr>
          <w:rFonts w:ascii="Dutch" w:hAnsi="Dutch"/>
          <w:i/>
          <w:spacing w:val="-3"/>
        </w:rPr>
        <w:t xml:space="preserve">154 </w:t>
      </w:r>
      <w:r w:rsidRPr="00497CA8">
        <w:rPr>
          <w:i/>
          <w:spacing w:val="-3"/>
        </w:rPr>
        <w:t xml:space="preserve">(3), </w:t>
      </w:r>
      <w:r>
        <w:rPr>
          <w:i/>
          <w:spacing w:val="-3"/>
        </w:rPr>
        <w:t>Legal Profession Act (“</w:t>
      </w:r>
      <w:r w:rsidRPr="00497CA8">
        <w:rPr>
          <w:i/>
          <w:spacing w:val="-3"/>
        </w:rPr>
        <w:t>LPA</w:t>
      </w:r>
      <w:r>
        <w:rPr>
          <w:i/>
          <w:spacing w:val="-3"/>
        </w:rPr>
        <w:t>”)</w:t>
      </w:r>
      <w:r w:rsidRPr="00497CA8">
        <w:rPr>
          <w:i/>
          <w:spacing w:val="-3"/>
        </w:rPr>
        <w:t>]</w:t>
      </w:r>
    </w:p>
    <w:p w:rsidR="000F2B04" w:rsidRPr="002D796A" w:rsidRDefault="000F2B04" w:rsidP="000F2B04">
      <w:pPr>
        <w:tabs>
          <w:tab w:val="left" w:pos="-720"/>
        </w:tabs>
        <w:suppressAutoHyphens/>
        <w:jc w:val="center"/>
        <w:rPr>
          <w:spacing w:val="-3"/>
          <w:sz w:val="24"/>
          <w:lang w:val="en-GB"/>
        </w:rPr>
      </w:pPr>
      <w:r w:rsidRPr="002D796A">
        <w:rPr>
          <w:spacing w:val="-3"/>
          <w:sz w:val="24"/>
          <w:lang w:val="en-GB"/>
        </w:rPr>
        <w:t>________________________</w:t>
      </w:r>
    </w:p>
    <w:p w:rsidR="000F2B04" w:rsidRPr="002D796A" w:rsidRDefault="000F2B04" w:rsidP="000F2B04">
      <w:pPr>
        <w:tabs>
          <w:tab w:val="left" w:pos="-720"/>
        </w:tabs>
        <w:suppressAutoHyphens/>
        <w:jc w:val="both"/>
        <w:rPr>
          <w:spacing w:val="-3"/>
          <w:sz w:val="24"/>
          <w:lang w:val="en-GB"/>
        </w:rPr>
      </w:pPr>
    </w:p>
    <w:p w:rsidR="000F2B04" w:rsidRDefault="000F2B04" w:rsidP="000F2B04">
      <w:pPr>
        <w:tabs>
          <w:tab w:val="left" w:pos="-720"/>
        </w:tabs>
        <w:suppressAutoHyphens/>
        <w:jc w:val="right"/>
        <w:rPr>
          <w:i/>
          <w:spacing w:val="-3"/>
          <w:sz w:val="18"/>
          <w:szCs w:val="18"/>
          <w:lang w:val="en-GB"/>
        </w:rPr>
      </w:pPr>
      <w:r w:rsidRPr="00A85530">
        <w:rPr>
          <w:spacing w:val="-3"/>
          <w:sz w:val="18"/>
          <w:szCs w:val="18"/>
          <w:lang w:val="en-GB"/>
        </w:rPr>
        <w:t xml:space="preserve">* </w:t>
      </w:r>
      <w:r w:rsidRPr="00A85530">
        <w:rPr>
          <w:i/>
          <w:spacing w:val="-3"/>
          <w:sz w:val="18"/>
          <w:szCs w:val="18"/>
          <w:lang w:val="en-GB"/>
        </w:rPr>
        <w:t>Delete as appropriate</w:t>
      </w:r>
    </w:p>
    <w:p w:rsidR="000F2B04" w:rsidRDefault="000F2B04" w:rsidP="000F2B04">
      <w:pPr>
        <w:tabs>
          <w:tab w:val="left" w:pos="-720"/>
        </w:tabs>
        <w:suppressAutoHyphens/>
        <w:jc w:val="right"/>
        <w:rPr>
          <w:i/>
          <w:spacing w:val="-3"/>
          <w:sz w:val="18"/>
          <w:szCs w:val="18"/>
          <w:lang w:val="en-GB"/>
        </w:rPr>
      </w:pPr>
    </w:p>
    <w:p w:rsidR="000F2B04" w:rsidRDefault="000F2B04" w:rsidP="000F2B04">
      <w:pPr>
        <w:tabs>
          <w:tab w:val="left" w:pos="-720"/>
        </w:tabs>
        <w:suppressAutoHyphens/>
        <w:jc w:val="right"/>
        <w:rPr>
          <w:i/>
          <w:spacing w:val="-3"/>
          <w:sz w:val="18"/>
          <w:szCs w:val="18"/>
          <w:lang w:val="en-GB"/>
        </w:rPr>
      </w:pPr>
    </w:p>
    <w:p w:rsidR="000F2B04" w:rsidRPr="002D796A" w:rsidRDefault="000F2B04" w:rsidP="000F2B04">
      <w:pPr>
        <w:tabs>
          <w:tab w:val="left" w:pos="-720"/>
        </w:tabs>
        <w:suppressAutoHyphens/>
        <w:jc w:val="right"/>
        <w:rPr>
          <w:spacing w:val="-3"/>
          <w:sz w:val="18"/>
          <w:lang w:val="en-GB"/>
        </w:rPr>
      </w:pPr>
    </w:p>
    <w:p w:rsidR="000F2B04" w:rsidRPr="002C75AB" w:rsidRDefault="000F2B04" w:rsidP="000F2B04">
      <w:pPr>
        <w:pStyle w:val="BodyText2"/>
        <w:numPr>
          <w:ilvl w:val="0"/>
          <w:numId w:val="9"/>
        </w:numPr>
        <w:ind w:left="709" w:hanging="709"/>
        <w:rPr>
          <w:rFonts w:ascii="Times New Roman" w:hAnsi="Times New Roman"/>
          <w:i/>
          <w:sz w:val="20"/>
        </w:rPr>
      </w:pPr>
      <w:r w:rsidRPr="00A85530">
        <w:rPr>
          <w:rFonts w:ascii="Times New Roman" w:hAnsi="Times New Roman"/>
        </w:rPr>
        <w:t xml:space="preserve">The name of the Company is "[____________________________  </w:t>
      </w:r>
      <w:r>
        <w:rPr>
          <w:rFonts w:ascii="Times New Roman" w:hAnsi="Times New Roman"/>
        </w:rPr>
        <w:t xml:space="preserve">Law Corporation / LLC*] ". </w:t>
      </w:r>
      <w:r w:rsidRPr="00A85530">
        <w:rPr>
          <w:rFonts w:ascii="Times New Roman" w:hAnsi="Times New Roman"/>
        </w:rPr>
        <w:t xml:space="preserve">The name of the Company shall not be changed without the prior written approval of the Director of Legal </w:t>
      </w:r>
      <w:r w:rsidRPr="00A907D8">
        <w:rPr>
          <w:rFonts w:ascii="Times New Roman" w:hAnsi="Times New Roman"/>
        </w:rPr>
        <w:t>Services.</w:t>
      </w:r>
    </w:p>
    <w:p w:rsidR="000F2B04" w:rsidRPr="002C75AB" w:rsidRDefault="000F2B04" w:rsidP="000F2B04">
      <w:pPr>
        <w:pStyle w:val="BodyText2"/>
        <w:rPr>
          <w:rFonts w:ascii="Times New Roman" w:hAnsi="Times New Roman"/>
          <w:i/>
          <w:sz w:val="20"/>
        </w:rPr>
      </w:pPr>
    </w:p>
    <w:p w:rsidR="000F2B04" w:rsidRPr="008B5C61" w:rsidRDefault="000F2B04" w:rsidP="000F2B04">
      <w:pPr>
        <w:pStyle w:val="BodyText2"/>
        <w:jc w:val="right"/>
        <w:rPr>
          <w:rFonts w:ascii="Times New Roman" w:hAnsi="Times New Roman"/>
          <w:i/>
          <w:sz w:val="20"/>
        </w:rPr>
      </w:pPr>
      <w:r>
        <w:rPr>
          <w:rFonts w:ascii="Times New Roman" w:hAnsi="Times New Roman"/>
          <w:i/>
          <w:sz w:val="20"/>
        </w:rPr>
        <w:t>[</w:t>
      </w:r>
      <w:r w:rsidRPr="00A85530">
        <w:rPr>
          <w:rFonts w:ascii="Times New Roman" w:hAnsi="Times New Roman"/>
          <w:i/>
          <w:sz w:val="20"/>
        </w:rPr>
        <w:t>Section 154(3) &amp; 154(5), LPA</w:t>
      </w:r>
      <w:r>
        <w:rPr>
          <w:rFonts w:ascii="Times New Roman" w:hAnsi="Times New Roman"/>
          <w:i/>
          <w:sz w:val="20"/>
        </w:rPr>
        <w:t>]</w:t>
      </w:r>
    </w:p>
    <w:p w:rsidR="000F2B04" w:rsidRPr="00A85530" w:rsidRDefault="000F2B04" w:rsidP="000F2B04">
      <w:pPr>
        <w:tabs>
          <w:tab w:val="left" w:pos="-720"/>
        </w:tabs>
        <w:suppressAutoHyphens/>
        <w:jc w:val="both"/>
        <w:rPr>
          <w:spacing w:val="-3"/>
          <w:sz w:val="24"/>
          <w:lang w:val="en-GB"/>
        </w:rPr>
      </w:pPr>
    </w:p>
    <w:p w:rsidR="000F2B04" w:rsidRPr="00A85530" w:rsidRDefault="000F2B04" w:rsidP="000F2B04">
      <w:pPr>
        <w:tabs>
          <w:tab w:val="left" w:pos="-720"/>
        </w:tabs>
        <w:suppressAutoHyphens/>
        <w:jc w:val="both"/>
        <w:rPr>
          <w:spacing w:val="-3"/>
          <w:sz w:val="24"/>
          <w:lang w:val="en-GB"/>
        </w:rPr>
      </w:pPr>
      <w:r w:rsidRPr="00A85530">
        <w:rPr>
          <w:spacing w:val="-3"/>
          <w:sz w:val="24"/>
          <w:lang w:val="en-GB"/>
        </w:rPr>
        <w:t xml:space="preserve">2. </w:t>
      </w:r>
      <w:r w:rsidRPr="00A85530">
        <w:rPr>
          <w:spacing w:val="-3"/>
          <w:sz w:val="24"/>
          <w:lang w:val="en-GB"/>
        </w:rPr>
        <w:tab/>
        <w:t xml:space="preserve">The registered office of the Company </w:t>
      </w:r>
      <w:r>
        <w:rPr>
          <w:spacing w:val="-3"/>
          <w:sz w:val="24"/>
          <w:lang w:val="en-GB"/>
        </w:rPr>
        <w:t>is situated</w:t>
      </w:r>
      <w:r w:rsidRPr="00A85530">
        <w:rPr>
          <w:spacing w:val="-3"/>
          <w:sz w:val="24"/>
          <w:lang w:val="en-GB"/>
        </w:rPr>
        <w:t xml:space="preserve"> in the Republic of Singapore.</w:t>
      </w:r>
    </w:p>
    <w:p w:rsidR="000F2B04" w:rsidRPr="00A85530" w:rsidRDefault="000F2B04" w:rsidP="000F2B04">
      <w:pPr>
        <w:tabs>
          <w:tab w:val="left" w:pos="-720"/>
        </w:tabs>
        <w:suppressAutoHyphens/>
        <w:jc w:val="both"/>
        <w:rPr>
          <w:spacing w:val="-3"/>
          <w:sz w:val="24"/>
          <w:lang w:val="en-GB"/>
        </w:rPr>
      </w:pPr>
    </w:p>
    <w:p w:rsidR="000F2B04" w:rsidRPr="00A85530" w:rsidRDefault="000F2B04" w:rsidP="000F2B04">
      <w:pPr>
        <w:tabs>
          <w:tab w:val="left" w:pos="-720"/>
        </w:tabs>
        <w:suppressAutoHyphens/>
        <w:jc w:val="both"/>
        <w:rPr>
          <w:spacing w:val="-3"/>
          <w:sz w:val="24"/>
          <w:lang w:val="en-GB"/>
        </w:rPr>
      </w:pPr>
      <w:r w:rsidRPr="00A85530">
        <w:rPr>
          <w:spacing w:val="-3"/>
          <w:sz w:val="24"/>
          <w:lang w:val="en-GB"/>
        </w:rPr>
        <w:t xml:space="preserve">3. </w:t>
      </w:r>
      <w:r w:rsidRPr="00A85530">
        <w:rPr>
          <w:spacing w:val="-3"/>
          <w:sz w:val="24"/>
          <w:lang w:val="en-GB"/>
        </w:rPr>
        <w:tab/>
        <w:t>The objects for which the Company is established are:</w:t>
      </w:r>
    </w:p>
    <w:p w:rsidR="000F2B04" w:rsidRPr="00A85530" w:rsidRDefault="000F2B04" w:rsidP="000F2B04">
      <w:pPr>
        <w:tabs>
          <w:tab w:val="left" w:pos="-720"/>
        </w:tabs>
        <w:suppressAutoHyphens/>
        <w:jc w:val="both"/>
        <w:rPr>
          <w:spacing w:val="-3"/>
          <w:sz w:val="24"/>
          <w:lang w:val="en-GB"/>
        </w:rPr>
      </w:pPr>
    </w:p>
    <w:p w:rsidR="000F2B04" w:rsidRDefault="000F2B04" w:rsidP="000F2B04">
      <w:pPr>
        <w:numPr>
          <w:ilvl w:val="0"/>
          <w:numId w:val="8"/>
        </w:numPr>
        <w:tabs>
          <w:tab w:val="left" w:pos="-720"/>
          <w:tab w:val="left" w:pos="0"/>
          <w:tab w:val="left" w:pos="720"/>
        </w:tabs>
        <w:suppressAutoHyphens/>
        <w:ind w:left="1418" w:hanging="709"/>
        <w:jc w:val="both"/>
        <w:rPr>
          <w:spacing w:val="-3"/>
          <w:sz w:val="24"/>
          <w:lang w:val="en-GB"/>
        </w:rPr>
      </w:pPr>
      <w:r w:rsidRPr="00A85530">
        <w:rPr>
          <w:spacing w:val="-3"/>
          <w:sz w:val="24"/>
          <w:lang w:val="en-GB"/>
        </w:rPr>
        <w:t>To carry on, in Singapore and elsewhere,</w:t>
      </w:r>
      <w:r>
        <w:rPr>
          <w:spacing w:val="-3"/>
          <w:sz w:val="24"/>
          <w:lang w:val="en-GB"/>
        </w:rPr>
        <w:t xml:space="preserve"> as its primary </w:t>
      </w:r>
      <w:r w:rsidRPr="00A85530">
        <w:rPr>
          <w:spacing w:val="-3"/>
          <w:sz w:val="24"/>
          <w:lang w:val="en-GB"/>
        </w:rPr>
        <w:t>business</w:t>
      </w:r>
      <w:r>
        <w:rPr>
          <w:spacing w:val="-3"/>
          <w:sz w:val="24"/>
          <w:lang w:val="en-GB"/>
        </w:rPr>
        <w:t xml:space="preserve">, the provision and supply of </w:t>
      </w:r>
      <w:r w:rsidRPr="00A85530">
        <w:rPr>
          <w:spacing w:val="-3"/>
          <w:sz w:val="24"/>
          <w:lang w:val="en-GB"/>
        </w:rPr>
        <w:t>legal services and such other class(es) of services as from time to time may be prescribed by (or pursuant to) the Legal Profession Act</w:t>
      </w:r>
      <w:r>
        <w:rPr>
          <w:spacing w:val="-3"/>
          <w:sz w:val="24"/>
          <w:lang w:val="en-GB"/>
        </w:rPr>
        <w:t>,</w:t>
      </w:r>
      <w:r w:rsidRPr="00A85530">
        <w:rPr>
          <w:spacing w:val="-3"/>
          <w:sz w:val="24"/>
          <w:lang w:val="en-GB"/>
        </w:rPr>
        <w:t xml:space="preserve"> and </w:t>
      </w:r>
      <w:r>
        <w:rPr>
          <w:spacing w:val="-3"/>
          <w:sz w:val="24"/>
          <w:lang w:val="en-GB"/>
        </w:rPr>
        <w:t xml:space="preserve">subject to the Legal Profession Act, </w:t>
      </w:r>
      <w:r w:rsidRPr="00A85530">
        <w:rPr>
          <w:spacing w:val="-3"/>
          <w:sz w:val="24"/>
          <w:lang w:val="en-GB"/>
        </w:rPr>
        <w:t>to carry on any other businesses which may be in connection therewith or incidental thereto and whether or not the same be carried on in association with other qualified persons or organisations from any other jurisdictions.</w:t>
      </w:r>
    </w:p>
    <w:p w:rsidR="000F2B04" w:rsidRPr="00A85530" w:rsidRDefault="000F2B04" w:rsidP="000F2B04">
      <w:pPr>
        <w:tabs>
          <w:tab w:val="left" w:pos="-720"/>
          <w:tab w:val="left" w:pos="0"/>
          <w:tab w:val="left" w:pos="720"/>
        </w:tabs>
        <w:suppressAutoHyphens/>
        <w:ind w:left="1080"/>
        <w:jc w:val="both"/>
        <w:rPr>
          <w:spacing w:val="-3"/>
          <w:sz w:val="24"/>
          <w:lang w:val="en-GB"/>
        </w:rPr>
      </w:pPr>
    </w:p>
    <w:p w:rsidR="000F2B04" w:rsidRPr="00A85530" w:rsidRDefault="000F2B04" w:rsidP="000F2B04">
      <w:pPr>
        <w:pStyle w:val="Heading1"/>
        <w:tabs>
          <w:tab w:val="left" w:pos="-720"/>
        </w:tabs>
        <w:jc w:val="right"/>
        <w:rPr>
          <w:i/>
          <w:spacing w:val="-3"/>
          <w:sz w:val="20"/>
        </w:rPr>
      </w:pPr>
      <w:r>
        <w:rPr>
          <w:i/>
          <w:spacing w:val="-3"/>
          <w:sz w:val="20"/>
        </w:rPr>
        <w:t>[</w:t>
      </w:r>
      <w:r w:rsidRPr="00A85530">
        <w:rPr>
          <w:i/>
          <w:spacing w:val="-3"/>
          <w:sz w:val="20"/>
        </w:rPr>
        <w:t>Section 153</w:t>
      </w:r>
      <w:r>
        <w:rPr>
          <w:i/>
          <w:spacing w:val="-3"/>
          <w:sz w:val="20"/>
        </w:rPr>
        <w:t xml:space="preserve"> </w:t>
      </w:r>
      <w:r w:rsidRPr="00A85530">
        <w:rPr>
          <w:i/>
          <w:spacing w:val="-3"/>
          <w:sz w:val="20"/>
        </w:rPr>
        <w:t>LPA &amp; the Second Schedule to the L</w:t>
      </w:r>
      <w:r>
        <w:rPr>
          <w:i/>
          <w:spacing w:val="-3"/>
          <w:sz w:val="20"/>
        </w:rPr>
        <w:t>egal Profession (Law Practice Entities) Rules 2015 (LPER)</w:t>
      </w:r>
      <w:r w:rsidRPr="00A85530">
        <w:rPr>
          <w:i/>
          <w:spacing w:val="-3"/>
          <w:sz w:val="20"/>
        </w:rPr>
        <w:t>, paragraph</w:t>
      </w:r>
      <w:r>
        <w:rPr>
          <w:i/>
          <w:spacing w:val="-3"/>
          <w:sz w:val="20"/>
        </w:rPr>
        <w:t> </w:t>
      </w:r>
      <w:r w:rsidRPr="00A85530">
        <w:rPr>
          <w:i/>
          <w:spacing w:val="-3"/>
          <w:sz w:val="20"/>
        </w:rPr>
        <w:t>1</w:t>
      </w:r>
      <w:r>
        <w:rPr>
          <w:i/>
          <w:spacing w:val="-3"/>
          <w:sz w:val="20"/>
        </w:rPr>
        <w:t>]</w:t>
      </w:r>
    </w:p>
    <w:p w:rsidR="000F2B04" w:rsidRPr="00A85530" w:rsidRDefault="000F2B04" w:rsidP="000F2B04">
      <w:pPr>
        <w:tabs>
          <w:tab w:val="left" w:pos="-720"/>
        </w:tabs>
        <w:suppressAutoHyphens/>
        <w:jc w:val="both"/>
        <w:rPr>
          <w:spacing w:val="-3"/>
          <w:sz w:val="24"/>
          <w:lang w:val="en-GB"/>
        </w:rPr>
      </w:pPr>
    </w:p>
    <w:p w:rsidR="000F2B04" w:rsidRPr="00A85530" w:rsidRDefault="000F2B04" w:rsidP="000F2B04">
      <w:pPr>
        <w:tabs>
          <w:tab w:val="left" w:pos="-720"/>
          <w:tab w:val="left" w:pos="0"/>
          <w:tab w:val="left" w:pos="720"/>
        </w:tabs>
        <w:suppressAutoHyphens/>
        <w:ind w:left="1440" w:hanging="1440"/>
        <w:jc w:val="both"/>
        <w:rPr>
          <w:spacing w:val="-3"/>
          <w:sz w:val="24"/>
          <w:lang w:val="en-GB"/>
        </w:rPr>
      </w:pPr>
      <w:r w:rsidRPr="00A85530">
        <w:rPr>
          <w:spacing w:val="-3"/>
          <w:sz w:val="24"/>
          <w:lang w:val="en-GB"/>
        </w:rPr>
        <w:tab/>
        <w:t>(2)</w:t>
      </w:r>
      <w:r w:rsidRPr="00A85530">
        <w:rPr>
          <w:spacing w:val="-3"/>
          <w:sz w:val="24"/>
          <w:lang w:val="en-GB"/>
        </w:rPr>
        <w:tab/>
        <w:t>To accept offices and appointments incidental to the provision and supply of legal services and such other class(es) of services as from time to time may be prescribed by (or pursuant to) the Legal Profession Act or in the course of legal practice generally, including but not limited to appointments as executors, trustees, liquidators, receivers and managers and the provision of appointees as directors and corporate secretaries of other companies.</w:t>
      </w:r>
    </w:p>
    <w:p w:rsidR="000F2B04" w:rsidRPr="00A85530" w:rsidRDefault="000F2B04" w:rsidP="000F2B04">
      <w:pPr>
        <w:tabs>
          <w:tab w:val="left" w:pos="-720"/>
        </w:tabs>
        <w:suppressAutoHyphens/>
        <w:jc w:val="both"/>
        <w:rPr>
          <w:spacing w:val="-3"/>
          <w:sz w:val="24"/>
          <w:lang w:val="en-GB"/>
        </w:rPr>
      </w:pPr>
      <w:r w:rsidRPr="00A85530">
        <w:rPr>
          <w:spacing w:val="-3"/>
          <w:sz w:val="24"/>
          <w:lang w:val="en-GB"/>
        </w:rPr>
        <w:tab/>
      </w:r>
    </w:p>
    <w:p w:rsidR="000F2B04" w:rsidRPr="00A85530" w:rsidRDefault="000F2B04" w:rsidP="000F2B04">
      <w:pPr>
        <w:tabs>
          <w:tab w:val="left" w:pos="-720"/>
        </w:tabs>
        <w:suppressAutoHyphens/>
        <w:ind w:left="720"/>
        <w:jc w:val="both"/>
        <w:rPr>
          <w:spacing w:val="-3"/>
          <w:sz w:val="24"/>
          <w:lang w:val="en-GB"/>
        </w:rPr>
      </w:pPr>
      <w:r>
        <w:rPr>
          <w:spacing w:val="-3"/>
          <w:sz w:val="24"/>
          <w:lang w:val="en-GB"/>
        </w:rPr>
        <w:t>[</w:t>
      </w:r>
      <w:r w:rsidRPr="00A85530">
        <w:rPr>
          <w:i/>
          <w:spacing w:val="-3"/>
          <w:sz w:val="24"/>
          <w:u w:val="single"/>
          <w:lang w:val="en-GB"/>
        </w:rPr>
        <w:t>Insert other object clauses, if desired</w:t>
      </w:r>
      <w:r>
        <w:rPr>
          <w:spacing w:val="-3"/>
          <w:sz w:val="24"/>
          <w:lang w:val="en-GB"/>
        </w:rPr>
        <w:t>.</w:t>
      </w:r>
      <w:r w:rsidRPr="00A85530">
        <w:rPr>
          <w:spacing w:val="-3"/>
          <w:sz w:val="24"/>
          <w:lang w:val="en-GB"/>
        </w:rPr>
        <w:t>]</w:t>
      </w:r>
    </w:p>
    <w:p w:rsidR="000F2B04" w:rsidRPr="00A85530" w:rsidRDefault="000F2B04" w:rsidP="000F2B04">
      <w:pPr>
        <w:tabs>
          <w:tab w:val="left" w:pos="-720"/>
          <w:tab w:val="left" w:pos="0"/>
          <w:tab w:val="left" w:pos="720"/>
        </w:tabs>
        <w:suppressAutoHyphens/>
        <w:jc w:val="both"/>
        <w:rPr>
          <w:spacing w:val="-3"/>
          <w:sz w:val="24"/>
          <w:lang w:val="en-GB"/>
        </w:rPr>
      </w:pPr>
    </w:p>
    <w:p w:rsidR="000F2B04" w:rsidRPr="00A85530" w:rsidRDefault="000F2B04" w:rsidP="000F2B04">
      <w:pPr>
        <w:tabs>
          <w:tab w:val="left" w:pos="-720"/>
        </w:tabs>
        <w:suppressAutoHyphens/>
        <w:ind w:left="720" w:hanging="720"/>
        <w:jc w:val="both"/>
        <w:rPr>
          <w:spacing w:val="-3"/>
          <w:sz w:val="24"/>
          <w:lang w:val="en-GB"/>
        </w:rPr>
      </w:pPr>
      <w:r w:rsidRPr="00A85530">
        <w:rPr>
          <w:spacing w:val="-3"/>
          <w:sz w:val="24"/>
          <w:lang w:val="en-GB"/>
        </w:rPr>
        <w:t>4.</w:t>
      </w:r>
      <w:r w:rsidRPr="00A85530">
        <w:rPr>
          <w:spacing w:val="-3"/>
          <w:sz w:val="24"/>
          <w:lang w:val="en-GB"/>
        </w:rPr>
        <w:tab/>
        <w:t xml:space="preserve">In so far as they relate to the matters specified in the Legal Profession Act and/or any rules made thereunder, the </w:t>
      </w:r>
      <w:r>
        <w:rPr>
          <w:spacing w:val="-3"/>
          <w:sz w:val="24"/>
          <w:lang w:val="en-GB"/>
        </w:rPr>
        <w:t>Constitution</w:t>
      </w:r>
      <w:r w:rsidRPr="00A85530">
        <w:rPr>
          <w:spacing w:val="-3"/>
          <w:sz w:val="24"/>
          <w:lang w:val="en-GB"/>
        </w:rPr>
        <w:t xml:space="preserve"> of the Company shall not be amended without the prior approval of the Director of Legal Services.</w:t>
      </w:r>
    </w:p>
    <w:p w:rsidR="000F2B04" w:rsidRPr="00A85530" w:rsidRDefault="000F2B04" w:rsidP="000F2B04">
      <w:pPr>
        <w:tabs>
          <w:tab w:val="left" w:pos="-720"/>
        </w:tabs>
        <w:suppressAutoHyphens/>
        <w:ind w:left="720" w:hanging="720"/>
        <w:jc w:val="both"/>
        <w:rPr>
          <w:spacing w:val="-3"/>
          <w:sz w:val="24"/>
          <w:lang w:val="en-GB"/>
        </w:rPr>
      </w:pPr>
    </w:p>
    <w:p w:rsidR="000F2B04" w:rsidRPr="008B5C61" w:rsidRDefault="000F2B04" w:rsidP="000F2B04">
      <w:pPr>
        <w:tabs>
          <w:tab w:val="left" w:pos="-720"/>
        </w:tabs>
        <w:suppressAutoHyphens/>
        <w:jc w:val="right"/>
        <w:rPr>
          <w:spacing w:val="-3"/>
          <w:sz w:val="24"/>
          <w:lang w:val="en-GB"/>
        </w:rPr>
      </w:pPr>
      <w:r>
        <w:rPr>
          <w:i/>
          <w:spacing w:val="-3"/>
        </w:rPr>
        <w:t>[</w:t>
      </w:r>
      <w:r w:rsidRPr="00060550">
        <w:rPr>
          <w:i/>
          <w:spacing w:val="-3"/>
        </w:rPr>
        <w:t xml:space="preserve">The Second </w:t>
      </w:r>
      <w:r w:rsidRPr="002D796A">
        <w:rPr>
          <w:i/>
          <w:spacing w:val="-3"/>
        </w:rPr>
        <w:t xml:space="preserve">Schedule to the </w:t>
      </w:r>
      <w:r w:rsidRPr="00364ADC">
        <w:rPr>
          <w:i/>
          <w:spacing w:val="-3"/>
        </w:rPr>
        <w:t>LPER</w:t>
      </w:r>
      <w:r w:rsidRPr="002D796A">
        <w:rPr>
          <w:i/>
          <w:spacing w:val="-3"/>
        </w:rPr>
        <w:t xml:space="preserve">, paragraph </w:t>
      </w:r>
      <w:r w:rsidRPr="00364ADC">
        <w:rPr>
          <w:i/>
          <w:spacing w:val="-3"/>
        </w:rPr>
        <w:t>16</w:t>
      </w:r>
      <w:r>
        <w:rPr>
          <w:i/>
          <w:spacing w:val="-3"/>
        </w:rPr>
        <w:t>]</w:t>
      </w:r>
    </w:p>
    <w:p w:rsidR="000F2B04" w:rsidRPr="00CA01DB" w:rsidRDefault="000F2B04" w:rsidP="000F2B04">
      <w:pPr>
        <w:tabs>
          <w:tab w:val="left" w:pos="-720"/>
        </w:tabs>
        <w:suppressAutoHyphens/>
        <w:jc w:val="both"/>
        <w:rPr>
          <w:spacing w:val="-3"/>
          <w:sz w:val="24"/>
          <w:lang w:val="en-GB"/>
        </w:rPr>
      </w:pPr>
    </w:p>
    <w:p w:rsidR="000F2B04" w:rsidRPr="00A85530" w:rsidRDefault="000F2B04" w:rsidP="000F2B04">
      <w:pPr>
        <w:tabs>
          <w:tab w:val="left" w:pos="-720"/>
        </w:tabs>
        <w:suppressAutoHyphens/>
        <w:jc w:val="both"/>
        <w:rPr>
          <w:spacing w:val="-3"/>
          <w:sz w:val="24"/>
          <w:lang w:val="en-GB"/>
        </w:rPr>
      </w:pPr>
      <w:r w:rsidRPr="00A85530">
        <w:rPr>
          <w:spacing w:val="-3"/>
          <w:sz w:val="24"/>
          <w:lang w:val="en-GB"/>
        </w:rPr>
        <w:t>5.</w:t>
      </w:r>
      <w:r w:rsidRPr="00A85530">
        <w:rPr>
          <w:spacing w:val="-3"/>
          <w:sz w:val="24"/>
          <w:lang w:val="en-GB"/>
        </w:rPr>
        <w:tab/>
        <w:t>The liability of the members is limited.</w:t>
      </w:r>
    </w:p>
    <w:p w:rsidR="000F2B04" w:rsidRPr="00A85530" w:rsidRDefault="000F2B04" w:rsidP="000F2B04">
      <w:pPr>
        <w:tabs>
          <w:tab w:val="left" w:pos="-720"/>
        </w:tabs>
        <w:suppressAutoHyphens/>
        <w:jc w:val="both"/>
        <w:rPr>
          <w:spacing w:val="-3"/>
          <w:sz w:val="24"/>
          <w:lang w:val="en-GB"/>
        </w:rPr>
      </w:pPr>
    </w:p>
    <w:p w:rsidR="000F2B04" w:rsidRPr="00A85530" w:rsidRDefault="000F2B04" w:rsidP="000F2B04">
      <w:pPr>
        <w:pStyle w:val="BodyTextIndent2"/>
        <w:numPr>
          <w:ilvl w:val="0"/>
          <w:numId w:val="4"/>
        </w:numPr>
        <w:ind w:hanging="720"/>
      </w:pPr>
      <w:r w:rsidRPr="00A85530">
        <w:t>The shares in the original or any increased capital may be divided into several classes and there may be attached thereto respectively any preferential</w:t>
      </w:r>
      <w:r>
        <w:t>,</w:t>
      </w:r>
      <w:r w:rsidRPr="00A85530">
        <w:t xml:space="preserve"> deferred</w:t>
      </w:r>
      <w:r>
        <w:t>,</w:t>
      </w:r>
      <w:r w:rsidRPr="00A85530">
        <w:t xml:space="preserve"> qualified or other special rights, privileges, conditions or restrictions as to dividend, capital, voting or otherwise.</w:t>
      </w:r>
    </w:p>
    <w:p w:rsidR="000F2B04" w:rsidRPr="00A85530" w:rsidRDefault="000F2B04" w:rsidP="000F2B04">
      <w:pPr>
        <w:tabs>
          <w:tab w:val="left" w:pos="-720"/>
        </w:tabs>
        <w:suppressAutoHyphens/>
        <w:jc w:val="both"/>
        <w:rPr>
          <w:spacing w:val="-3"/>
          <w:sz w:val="24"/>
          <w:lang w:val="en-GB"/>
        </w:rPr>
      </w:pPr>
    </w:p>
    <w:p w:rsidR="000F2B04" w:rsidRPr="00A85530" w:rsidRDefault="000F2B04" w:rsidP="000F2B04">
      <w:pPr>
        <w:numPr>
          <w:ilvl w:val="0"/>
          <w:numId w:val="4"/>
        </w:numPr>
        <w:tabs>
          <w:tab w:val="left" w:pos="-720"/>
        </w:tabs>
        <w:suppressAutoHyphens/>
        <w:ind w:hanging="720"/>
        <w:jc w:val="both"/>
        <w:rPr>
          <w:spacing w:val="-3"/>
          <w:sz w:val="24"/>
          <w:lang w:val="en-GB"/>
        </w:rPr>
      </w:pPr>
      <w:r w:rsidRPr="00A85530">
        <w:rPr>
          <w:spacing w:val="-3"/>
          <w:sz w:val="24"/>
          <w:lang w:val="en-GB"/>
        </w:rPr>
        <w:t>W</w:t>
      </w:r>
      <w:r>
        <w:rPr>
          <w:spacing w:val="-3"/>
          <w:sz w:val="24"/>
          <w:lang w:val="en-GB"/>
        </w:rPr>
        <w:t>e</w:t>
      </w:r>
      <w:r w:rsidRPr="00A85530">
        <w:rPr>
          <w:spacing w:val="-3"/>
          <w:sz w:val="24"/>
          <w:lang w:val="en-GB"/>
        </w:rPr>
        <w:t xml:space="preserve">, the persons whose names and </w:t>
      </w:r>
      <w:r>
        <w:rPr>
          <w:spacing w:val="-3"/>
          <w:sz w:val="24"/>
          <w:lang w:val="en-GB"/>
        </w:rPr>
        <w:t>occupations</w:t>
      </w:r>
      <w:r w:rsidRPr="00A85530">
        <w:rPr>
          <w:spacing w:val="-3"/>
          <w:sz w:val="24"/>
          <w:lang w:val="en-GB"/>
        </w:rPr>
        <w:t xml:space="preserve"> are </w:t>
      </w:r>
      <w:r>
        <w:rPr>
          <w:spacing w:val="-3"/>
          <w:sz w:val="24"/>
          <w:lang w:val="en-GB"/>
        </w:rPr>
        <w:t>set out in this Constitution</w:t>
      </w:r>
      <w:r w:rsidRPr="00A85530">
        <w:rPr>
          <w:spacing w:val="-3"/>
          <w:sz w:val="24"/>
          <w:lang w:val="en-GB"/>
        </w:rPr>
        <w:t xml:space="preserve">, </w:t>
      </w:r>
      <w:r>
        <w:rPr>
          <w:spacing w:val="-3"/>
          <w:sz w:val="24"/>
          <w:lang w:val="en-GB"/>
        </w:rPr>
        <w:t>desire to form a company in pursuance of this Constitution</w:t>
      </w:r>
      <w:r w:rsidRPr="00A85530">
        <w:rPr>
          <w:spacing w:val="-3"/>
          <w:sz w:val="24"/>
          <w:lang w:val="en-GB"/>
        </w:rPr>
        <w:t xml:space="preserve">, and we </w:t>
      </w:r>
      <w:r>
        <w:rPr>
          <w:spacing w:val="-3"/>
          <w:sz w:val="24"/>
          <w:lang w:val="en-GB"/>
        </w:rPr>
        <w:t>each</w:t>
      </w:r>
      <w:r w:rsidRPr="00A85530">
        <w:rPr>
          <w:spacing w:val="-3"/>
          <w:sz w:val="24"/>
          <w:lang w:val="en-GB"/>
        </w:rPr>
        <w:t xml:space="preserve"> agree to take the number of shares in the capital of the Company set </w:t>
      </w:r>
      <w:r>
        <w:rPr>
          <w:spacing w:val="-3"/>
          <w:sz w:val="24"/>
          <w:lang w:val="en-GB"/>
        </w:rPr>
        <w:t>out against</w:t>
      </w:r>
      <w:r w:rsidRPr="00A85530">
        <w:rPr>
          <w:spacing w:val="-3"/>
          <w:sz w:val="24"/>
          <w:lang w:val="en-GB"/>
        </w:rPr>
        <w:t xml:space="preserve"> our respective names.</w:t>
      </w:r>
    </w:p>
    <w:p w:rsidR="000F2B04" w:rsidRDefault="000F2B04" w:rsidP="000F2B04">
      <w:pPr>
        <w:tabs>
          <w:tab w:val="left" w:pos="-720"/>
        </w:tabs>
        <w:suppressAutoHyphens/>
        <w:jc w:val="both"/>
        <w:rPr>
          <w:spacing w:val="-3"/>
          <w:sz w:val="24"/>
          <w:u w:val="single"/>
          <w:lang w:val="en-GB"/>
        </w:rPr>
      </w:pPr>
    </w:p>
    <w:tbl>
      <w:tblPr>
        <w:tblStyle w:val="TableGrid"/>
        <w:tblW w:w="0" w:type="auto"/>
        <w:tblLook w:val="04A0" w:firstRow="1" w:lastRow="0" w:firstColumn="1" w:lastColumn="0" w:noHBand="0" w:noVBand="1"/>
      </w:tblPr>
      <w:tblGrid>
        <w:gridCol w:w="5088"/>
        <w:gridCol w:w="4363"/>
      </w:tblGrid>
      <w:tr w:rsidR="000F2B04" w:rsidRPr="00D637AC" w:rsidTr="00892813">
        <w:tc>
          <w:tcPr>
            <w:tcW w:w="5211" w:type="dxa"/>
          </w:tcPr>
          <w:p w:rsidR="000F2B04" w:rsidRPr="009659FB" w:rsidRDefault="000F2B04" w:rsidP="00892813">
            <w:pPr>
              <w:tabs>
                <w:tab w:val="left" w:pos="-720"/>
              </w:tabs>
              <w:suppressAutoHyphens/>
              <w:jc w:val="center"/>
              <w:rPr>
                <w:b/>
                <w:spacing w:val="-3"/>
                <w:sz w:val="24"/>
                <w:lang w:val="en-GB"/>
              </w:rPr>
            </w:pPr>
            <w:r w:rsidRPr="009659FB">
              <w:rPr>
                <w:b/>
                <w:spacing w:val="-3"/>
                <w:sz w:val="24"/>
                <w:lang w:val="en-GB"/>
              </w:rPr>
              <w:t>Names, Addresses and Occupations of Subscribers</w:t>
            </w:r>
          </w:p>
        </w:tc>
        <w:tc>
          <w:tcPr>
            <w:tcW w:w="4466" w:type="dxa"/>
          </w:tcPr>
          <w:p w:rsidR="000F2B04" w:rsidRPr="009659FB" w:rsidRDefault="000F2B04" w:rsidP="00892813">
            <w:pPr>
              <w:tabs>
                <w:tab w:val="left" w:pos="-720"/>
              </w:tabs>
              <w:suppressAutoHyphens/>
              <w:jc w:val="center"/>
              <w:rPr>
                <w:b/>
                <w:spacing w:val="-3"/>
                <w:sz w:val="24"/>
                <w:lang w:val="en-GB"/>
              </w:rPr>
            </w:pPr>
            <w:r w:rsidRPr="009659FB">
              <w:rPr>
                <w:b/>
                <w:spacing w:val="-3"/>
                <w:sz w:val="24"/>
                <w:lang w:val="en-GB"/>
              </w:rPr>
              <w:t>Number of Shares Taken by Each Subscriber</w:t>
            </w:r>
          </w:p>
        </w:tc>
      </w:tr>
      <w:tr w:rsidR="000F2B04" w:rsidTr="00892813">
        <w:tc>
          <w:tcPr>
            <w:tcW w:w="5211" w:type="dxa"/>
          </w:tcPr>
          <w:p w:rsidR="000F2B04" w:rsidRPr="009659FB" w:rsidRDefault="000F2B04" w:rsidP="00892813">
            <w:pPr>
              <w:tabs>
                <w:tab w:val="left" w:pos="-720"/>
              </w:tabs>
              <w:suppressAutoHyphens/>
              <w:jc w:val="both"/>
              <w:rPr>
                <w:spacing w:val="-3"/>
                <w:sz w:val="24"/>
                <w:lang w:val="en-GB"/>
              </w:rPr>
            </w:pPr>
            <w:r w:rsidRPr="009659FB">
              <w:rPr>
                <w:spacing w:val="-3"/>
                <w:sz w:val="24"/>
                <w:lang w:val="en-GB"/>
              </w:rPr>
              <w:t>[</w:t>
            </w:r>
            <w:r>
              <w:rPr>
                <w:i/>
                <w:spacing w:val="-3"/>
                <w:sz w:val="24"/>
                <w:lang w:val="en-GB"/>
              </w:rPr>
              <w:t>N</w:t>
            </w:r>
            <w:r w:rsidRPr="009659FB">
              <w:rPr>
                <w:i/>
                <w:spacing w:val="-3"/>
                <w:sz w:val="24"/>
                <w:lang w:val="en-GB"/>
              </w:rPr>
              <w:t>ame of Subscriber</w:t>
            </w:r>
            <w:r w:rsidRPr="009659FB">
              <w:rPr>
                <w:spacing w:val="-3"/>
                <w:sz w:val="24"/>
                <w:lang w:val="en-GB"/>
              </w:rPr>
              <w:t>]</w:t>
            </w:r>
          </w:p>
          <w:p w:rsidR="000F2B04" w:rsidRPr="009659FB" w:rsidRDefault="000F2B04" w:rsidP="00892813">
            <w:pPr>
              <w:tabs>
                <w:tab w:val="left" w:pos="-720"/>
              </w:tabs>
              <w:suppressAutoHyphens/>
              <w:jc w:val="both"/>
              <w:rPr>
                <w:spacing w:val="-3"/>
                <w:sz w:val="24"/>
                <w:lang w:val="en-GB"/>
              </w:rPr>
            </w:pPr>
            <w:r w:rsidRPr="009659FB">
              <w:rPr>
                <w:spacing w:val="-3"/>
                <w:sz w:val="24"/>
                <w:lang w:val="en-GB"/>
              </w:rPr>
              <w:t>[</w:t>
            </w:r>
            <w:r w:rsidRPr="00356F73">
              <w:rPr>
                <w:i/>
                <w:spacing w:val="-3"/>
                <w:sz w:val="24"/>
                <w:lang w:val="en-GB"/>
              </w:rPr>
              <w:t>A</w:t>
            </w:r>
            <w:r w:rsidRPr="009659FB">
              <w:rPr>
                <w:i/>
                <w:spacing w:val="-3"/>
                <w:sz w:val="24"/>
                <w:lang w:val="en-GB"/>
              </w:rPr>
              <w:t>ddress of Subscriber</w:t>
            </w:r>
            <w:r w:rsidRPr="009659FB">
              <w:rPr>
                <w:spacing w:val="-3"/>
                <w:sz w:val="24"/>
                <w:lang w:val="en-GB"/>
              </w:rPr>
              <w:t>]</w:t>
            </w:r>
          </w:p>
          <w:p w:rsidR="000F2B04" w:rsidRDefault="000F2B04" w:rsidP="00892813">
            <w:pPr>
              <w:tabs>
                <w:tab w:val="left" w:pos="-720"/>
              </w:tabs>
              <w:suppressAutoHyphens/>
              <w:jc w:val="both"/>
              <w:rPr>
                <w:spacing w:val="-3"/>
                <w:sz w:val="24"/>
                <w:u w:val="single"/>
                <w:lang w:val="en-GB"/>
              </w:rPr>
            </w:pPr>
            <w:r w:rsidRPr="009659FB">
              <w:rPr>
                <w:spacing w:val="-3"/>
                <w:sz w:val="24"/>
                <w:lang w:val="en-GB"/>
              </w:rPr>
              <w:t>Director</w:t>
            </w:r>
          </w:p>
        </w:tc>
        <w:tc>
          <w:tcPr>
            <w:tcW w:w="4466" w:type="dxa"/>
          </w:tcPr>
          <w:p w:rsidR="000F2B04" w:rsidRDefault="000F2B04" w:rsidP="00892813">
            <w:pPr>
              <w:tabs>
                <w:tab w:val="left" w:pos="-720"/>
              </w:tabs>
              <w:suppressAutoHyphens/>
              <w:jc w:val="both"/>
              <w:rPr>
                <w:spacing w:val="-3"/>
                <w:sz w:val="24"/>
                <w:u w:val="single"/>
                <w:lang w:val="en-GB"/>
              </w:rPr>
            </w:pPr>
          </w:p>
        </w:tc>
      </w:tr>
      <w:tr w:rsidR="000F2B04" w:rsidTr="00892813">
        <w:tc>
          <w:tcPr>
            <w:tcW w:w="5211" w:type="dxa"/>
          </w:tcPr>
          <w:p w:rsidR="000F2B04" w:rsidRPr="009659FB" w:rsidRDefault="000F2B04" w:rsidP="00892813">
            <w:pPr>
              <w:tabs>
                <w:tab w:val="left" w:pos="-720"/>
              </w:tabs>
              <w:suppressAutoHyphens/>
              <w:jc w:val="both"/>
              <w:rPr>
                <w:spacing w:val="-3"/>
                <w:sz w:val="24"/>
                <w:lang w:val="en-GB"/>
              </w:rPr>
            </w:pPr>
            <w:r w:rsidRPr="009659FB">
              <w:rPr>
                <w:spacing w:val="-3"/>
                <w:sz w:val="24"/>
                <w:lang w:val="en-GB"/>
              </w:rPr>
              <w:t>[</w:t>
            </w:r>
            <w:r>
              <w:rPr>
                <w:i/>
                <w:spacing w:val="-3"/>
                <w:sz w:val="24"/>
                <w:lang w:val="en-GB"/>
              </w:rPr>
              <w:t>N</w:t>
            </w:r>
            <w:r w:rsidRPr="009659FB">
              <w:rPr>
                <w:i/>
                <w:spacing w:val="-3"/>
                <w:sz w:val="24"/>
                <w:lang w:val="en-GB"/>
              </w:rPr>
              <w:t>ame of Subscriber</w:t>
            </w:r>
            <w:r w:rsidRPr="009659FB">
              <w:rPr>
                <w:spacing w:val="-3"/>
                <w:sz w:val="24"/>
                <w:lang w:val="en-GB"/>
              </w:rPr>
              <w:t>]</w:t>
            </w:r>
          </w:p>
          <w:p w:rsidR="000F2B04" w:rsidRPr="009659FB" w:rsidRDefault="000F2B04" w:rsidP="00892813">
            <w:pPr>
              <w:tabs>
                <w:tab w:val="left" w:pos="-720"/>
              </w:tabs>
              <w:suppressAutoHyphens/>
              <w:jc w:val="both"/>
              <w:rPr>
                <w:spacing w:val="-3"/>
                <w:sz w:val="24"/>
                <w:lang w:val="en-GB"/>
              </w:rPr>
            </w:pPr>
            <w:r w:rsidRPr="009659FB">
              <w:rPr>
                <w:spacing w:val="-3"/>
                <w:sz w:val="24"/>
                <w:lang w:val="en-GB"/>
              </w:rPr>
              <w:t>[</w:t>
            </w:r>
            <w:r w:rsidRPr="00356F73">
              <w:rPr>
                <w:i/>
                <w:spacing w:val="-3"/>
                <w:sz w:val="24"/>
                <w:lang w:val="en-GB"/>
              </w:rPr>
              <w:t>A</w:t>
            </w:r>
            <w:r w:rsidRPr="009659FB">
              <w:rPr>
                <w:i/>
                <w:spacing w:val="-3"/>
                <w:sz w:val="24"/>
                <w:lang w:val="en-GB"/>
              </w:rPr>
              <w:t>ddress of Subscriber</w:t>
            </w:r>
            <w:r w:rsidRPr="009659FB">
              <w:rPr>
                <w:spacing w:val="-3"/>
                <w:sz w:val="24"/>
                <w:lang w:val="en-GB"/>
              </w:rPr>
              <w:t>]</w:t>
            </w:r>
          </w:p>
          <w:p w:rsidR="000F2B04" w:rsidRDefault="000F2B04" w:rsidP="00892813">
            <w:pPr>
              <w:tabs>
                <w:tab w:val="left" w:pos="-720"/>
              </w:tabs>
              <w:suppressAutoHyphens/>
              <w:jc w:val="both"/>
              <w:rPr>
                <w:spacing w:val="-3"/>
                <w:sz w:val="24"/>
                <w:u w:val="single"/>
                <w:lang w:val="en-GB"/>
              </w:rPr>
            </w:pPr>
            <w:r w:rsidRPr="009659FB">
              <w:rPr>
                <w:spacing w:val="-3"/>
                <w:sz w:val="24"/>
                <w:lang w:val="en-GB"/>
              </w:rPr>
              <w:t>Director</w:t>
            </w:r>
          </w:p>
        </w:tc>
        <w:tc>
          <w:tcPr>
            <w:tcW w:w="4466" w:type="dxa"/>
          </w:tcPr>
          <w:p w:rsidR="000F2B04" w:rsidRDefault="000F2B04" w:rsidP="00892813">
            <w:pPr>
              <w:tabs>
                <w:tab w:val="left" w:pos="-720"/>
              </w:tabs>
              <w:suppressAutoHyphens/>
              <w:jc w:val="both"/>
              <w:rPr>
                <w:spacing w:val="-3"/>
                <w:sz w:val="24"/>
                <w:u w:val="single"/>
                <w:lang w:val="en-GB"/>
              </w:rPr>
            </w:pPr>
          </w:p>
        </w:tc>
      </w:tr>
      <w:tr w:rsidR="000F2B04" w:rsidRPr="006D335C" w:rsidTr="00892813">
        <w:trPr>
          <w:trHeight w:val="500"/>
        </w:trPr>
        <w:tc>
          <w:tcPr>
            <w:tcW w:w="5211" w:type="dxa"/>
            <w:vAlign w:val="center"/>
          </w:tcPr>
          <w:p w:rsidR="000F2B04" w:rsidRPr="009659FB" w:rsidRDefault="000F2B04" w:rsidP="00892813">
            <w:pPr>
              <w:tabs>
                <w:tab w:val="left" w:pos="-720"/>
              </w:tabs>
              <w:suppressAutoHyphens/>
              <w:jc w:val="center"/>
              <w:rPr>
                <w:b/>
                <w:spacing w:val="-3"/>
                <w:sz w:val="24"/>
                <w:lang w:val="en-GB"/>
              </w:rPr>
            </w:pPr>
            <w:r w:rsidRPr="009659FB">
              <w:rPr>
                <w:b/>
                <w:spacing w:val="-3"/>
                <w:sz w:val="24"/>
                <w:lang w:val="en-GB"/>
              </w:rPr>
              <w:t>Total Number of Shares Taken</w:t>
            </w:r>
            <w:r>
              <w:rPr>
                <w:b/>
                <w:spacing w:val="-3"/>
                <w:sz w:val="24"/>
                <w:lang w:val="en-GB"/>
              </w:rPr>
              <w:t>:</w:t>
            </w:r>
          </w:p>
        </w:tc>
        <w:tc>
          <w:tcPr>
            <w:tcW w:w="4466" w:type="dxa"/>
          </w:tcPr>
          <w:p w:rsidR="000F2B04" w:rsidRPr="006D335C" w:rsidRDefault="000F2B04" w:rsidP="00892813">
            <w:pPr>
              <w:tabs>
                <w:tab w:val="left" w:pos="-720"/>
              </w:tabs>
              <w:suppressAutoHyphens/>
              <w:jc w:val="center"/>
              <w:rPr>
                <w:b/>
                <w:spacing w:val="-3"/>
                <w:sz w:val="24"/>
                <w:u w:val="single"/>
                <w:lang w:val="en-GB"/>
              </w:rPr>
            </w:pPr>
          </w:p>
        </w:tc>
      </w:tr>
    </w:tbl>
    <w:p w:rsidR="000F2B04" w:rsidRDefault="000F2B04" w:rsidP="000F2B04">
      <w:pPr>
        <w:tabs>
          <w:tab w:val="left" w:pos="-720"/>
        </w:tabs>
        <w:suppressAutoHyphens/>
        <w:jc w:val="both"/>
        <w:rPr>
          <w:spacing w:val="-3"/>
          <w:sz w:val="24"/>
          <w:lang w:val="en-GB"/>
        </w:rPr>
      </w:pPr>
    </w:p>
    <w:p w:rsidR="000F2B04" w:rsidRPr="00A85530" w:rsidRDefault="000F2B04" w:rsidP="000F2B04">
      <w:pPr>
        <w:tabs>
          <w:tab w:val="left" w:pos="-720"/>
        </w:tabs>
        <w:suppressAutoHyphens/>
        <w:jc w:val="both"/>
        <w:rPr>
          <w:spacing w:val="-3"/>
          <w:sz w:val="24"/>
          <w:lang w:val="en-GB"/>
        </w:rPr>
      </w:pPr>
    </w:p>
    <w:p w:rsidR="000F2B04" w:rsidRPr="00A85530" w:rsidRDefault="000F2B04" w:rsidP="000F2B04">
      <w:pPr>
        <w:tabs>
          <w:tab w:val="left" w:pos="-720"/>
        </w:tabs>
        <w:suppressAutoHyphens/>
        <w:ind w:left="720" w:hanging="720"/>
        <w:jc w:val="both"/>
        <w:rPr>
          <w:spacing w:val="-3"/>
          <w:sz w:val="24"/>
          <w:lang w:val="en-GB"/>
        </w:rPr>
      </w:pPr>
      <w:r>
        <w:rPr>
          <w:spacing w:val="-3"/>
          <w:sz w:val="24"/>
          <w:lang w:val="en-GB"/>
        </w:rPr>
        <w:t>8</w:t>
      </w:r>
      <w:r w:rsidRPr="00A85530">
        <w:rPr>
          <w:spacing w:val="-3"/>
          <w:sz w:val="24"/>
          <w:lang w:val="en-GB"/>
        </w:rPr>
        <w:t>.</w:t>
      </w:r>
      <w:r w:rsidRPr="00A85530">
        <w:rPr>
          <w:spacing w:val="-3"/>
          <w:sz w:val="24"/>
          <w:lang w:val="en-GB"/>
        </w:rPr>
        <w:tab/>
        <w:t xml:space="preserve">INTERPRETATION.  In </w:t>
      </w:r>
      <w:r>
        <w:rPr>
          <w:spacing w:val="-3"/>
          <w:sz w:val="24"/>
          <w:lang w:val="en-GB"/>
        </w:rPr>
        <w:t>this Constitution</w:t>
      </w:r>
      <w:r w:rsidRPr="00A85530">
        <w:rPr>
          <w:spacing w:val="-3"/>
          <w:sz w:val="24"/>
          <w:lang w:val="en-GB"/>
        </w:rPr>
        <w:t>, unless the context otherwise requires:</w:t>
      </w:r>
    </w:p>
    <w:p w:rsidR="000F2B04" w:rsidRPr="00A85530" w:rsidRDefault="000F2B04" w:rsidP="000F2B04">
      <w:pPr>
        <w:tabs>
          <w:tab w:val="left" w:pos="-720"/>
        </w:tabs>
        <w:suppressAutoHyphens/>
        <w:jc w:val="both"/>
        <w:rPr>
          <w:spacing w:val="-3"/>
          <w:sz w:val="24"/>
          <w:lang w:val="en-GB"/>
        </w:rPr>
      </w:pPr>
    </w:p>
    <w:p w:rsidR="000F2B04" w:rsidRPr="00A85530" w:rsidRDefault="000F2B04" w:rsidP="000F2B04">
      <w:pPr>
        <w:tabs>
          <w:tab w:val="left" w:pos="-720"/>
          <w:tab w:val="left" w:pos="0"/>
          <w:tab w:val="left" w:pos="720"/>
          <w:tab w:val="left" w:pos="1440"/>
          <w:tab w:val="left" w:pos="2160"/>
        </w:tabs>
        <w:suppressAutoHyphens/>
        <w:ind w:left="2880" w:hanging="2880"/>
        <w:jc w:val="both"/>
        <w:rPr>
          <w:spacing w:val="-3"/>
          <w:sz w:val="24"/>
          <w:lang w:val="en-GB"/>
        </w:rPr>
      </w:pPr>
      <w:r w:rsidRPr="00A85530">
        <w:rPr>
          <w:spacing w:val="-3"/>
          <w:sz w:val="24"/>
          <w:lang w:val="en-GB"/>
        </w:rPr>
        <w:tab/>
        <w:t>"the Act"</w:t>
      </w:r>
      <w:r w:rsidRPr="00A85530">
        <w:rPr>
          <w:spacing w:val="-3"/>
          <w:sz w:val="24"/>
          <w:lang w:val="en-GB"/>
        </w:rPr>
        <w:tab/>
      </w:r>
      <w:r w:rsidRPr="00A85530">
        <w:rPr>
          <w:spacing w:val="-3"/>
          <w:sz w:val="24"/>
          <w:lang w:val="en-GB"/>
        </w:rPr>
        <w:tab/>
        <w:t>means the Companies Act (Cap. 50) or any statutory modification thereof for the time being in force</w:t>
      </w:r>
      <w:r w:rsidRPr="00A85530">
        <w:rPr>
          <w:sz w:val="24"/>
        </w:rPr>
        <w:t xml:space="preserve"> and includes any subsidiary legislation made thereunder</w:t>
      </w:r>
      <w:r w:rsidRPr="00A85530">
        <w:rPr>
          <w:spacing w:val="-3"/>
          <w:sz w:val="24"/>
          <w:lang w:val="en-GB"/>
        </w:rPr>
        <w:t>;</w:t>
      </w:r>
    </w:p>
    <w:p w:rsidR="000F2B04" w:rsidRDefault="000F2B04" w:rsidP="000F2B04">
      <w:pPr>
        <w:tabs>
          <w:tab w:val="left" w:pos="-720"/>
          <w:tab w:val="left" w:pos="0"/>
          <w:tab w:val="left" w:pos="720"/>
          <w:tab w:val="left" w:pos="1440"/>
          <w:tab w:val="left" w:pos="2160"/>
        </w:tabs>
        <w:suppressAutoHyphens/>
        <w:jc w:val="both"/>
        <w:rPr>
          <w:spacing w:val="-3"/>
          <w:sz w:val="24"/>
          <w:lang w:val="en-GB"/>
        </w:rPr>
      </w:pPr>
    </w:p>
    <w:p w:rsidR="000F2B04" w:rsidRPr="00A907D8" w:rsidRDefault="000F2B04" w:rsidP="000F2B04">
      <w:pPr>
        <w:tabs>
          <w:tab w:val="left" w:pos="-720"/>
          <w:tab w:val="left" w:pos="0"/>
          <w:tab w:val="left" w:pos="720"/>
          <w:tab w:val="left" w:pos="1440"/>
          <w:tab w:val="left" w:pos="2160"/>
        </w:tabs>
        <w:suppressAutoHyphens/>
        <w:ind w:left="2880" w:hanging="2880"/>
        <w:jc w:val="both"/>
        <w:rPr>
          <w:spacing w:val="-3"/>
          <w:sz w:val="24"/>
          <w:lang w:val="en-GB"/>
        </w:rPr>
      </w:pPr>
      <w:r>
        <w:rPr>
          <w:spacing w:val="-3"/>
          <w:sz w:val="24"/>
          <w:lang w:val="en-GB"/>
        </w:rPr>
        <w:tab/>
      </w:r>
      <w:r w:rsidRPr="00A907D8">
        <w:rPr>
          <w:spacing w:val="-3"/>
          <w:sz w:val="24"/>
          <w:lang w:val="en-GB"/>
        </w:rPr>
        <w:t>“Director of Legal</w:t>
      </w:r>
      <w:r w:rsidRPr="00A907D8">
        <w:rPr>
          <w:spacing w:val="-3"/>
          <w:sz w:val="24"/>
          <w:lang w:val="en-GB"/>
        </w:rPr>
        <w:tab/>
        <w:t>means the Director of Legal Services as appointed under the</w:t>
      </w:r>
    </w:p>
    <w:p w:rsidR="000F2B04" w:rsidRPr="00A85530" w:rsidRDefault="000F2B04" w:rsidP="000F2B04">
      <w:pPr>
        <w:tabs>
          <w:tab w:val="left" w:pos="-720"/>
          <w:tab w:val="left" w:pos="0"/>
          <w:tab w:val="left" w:pos="720"/>
          <w:tab w:val="left" w:pos="1440"/>
          <w:tab w:val="left" w:pos="2160"/>
        </w:tabs>
        <w:suppressAutoHyphens/>
        <w:ind w:left="2880" w:hanging="2880"/>
        <w:jc w:val="both"/>
        <w:rPr>
          <w:spacing w:val="-3"/>
          <w:sz w:val="24"/>
          <w:lang w:val="en-GB"/>
        </w:rPr>
      </w:pPr>
      <w:r w:rsidRPr="00A907D8">
        <w:rPr>
          <w:spacing w:val="-3"/>
          <w:sz w:val="24"/>
          <w:lang w:val="en-GB"/>
        </w:rPr>
        <w:tab/>
        <w:t xml:space="preserve">  Services”</w:t>
      </w:r>
      <w:r w:rsidRPr="00A907D8">
        <w:rPr>
          <w:spacing w:val="-3"/>
          <w:sz w:val="24"/>
          <w:lang w:val="en-GB"/>
        </w:rPr>
        <w:tab/>
      </w:r>
      <w:r w:rsidRPr="00A907D8">
        <w:rPr>
          <w:spacing w:val="-3"/>
          <w:sz w:val="24"/>
          <w:lang w:val="en-GB"/>
        </w:rPr>
        <w:tab/>
        <w:t>Legal Profession Act;</w:t>
      </w:r>
    </w:p>
    <w:p w:rsidR="000F2B04" w:rsidRPr="00A85530" w:rsidRDefault="000F2B04" w:rsidP="000F2B04">
      <w:pPr>
        <w:tabs>
          <w:tab w:val="left" w:pos="-720"/>
        </w:tabs>
        <w:suppressAutoHyphens/>
        <w:jc w:val="both"/>
        <w:rPr>
          <w:spacing w:val="-3"/>
          <w:sz w:val="24"/>
          <w:lang w:val="en-GB"/>
        </w:rPr>
      </w:pPr>
    </w:p>
    <w:p w:rsidR="000F2B04" w:rsidRPr="00A85530" w:rsidRDefault="000F2B04" w:rsidP="000F2B04">
      <w:pPr>
        <w:tabs>
          <w:tab w:val="left" w:pos="-720"/>
          <w:tab w:val="left" w:pos="0"/>
          <w:tab w:val="left" w:pos="720"/>
          <w:tab w:val="left" w:pos="1440"/>
          <w:tab w:val="left" w:pos="2160"/>
        </w:tabs>
        <w:suppressAutoHyphens/>
        <w:ind w:left="2880" w:hanging="2880"/>
        <w:jc w:val="both"/>
        <w:rPr>
          <w:spacing w:val="-3"/>
          <w:sz w:val="24"/>
          <w:lang w:val="en-GB"/>
        </w:rPr>
      </w:pPr>
      <w:r w:rsidRPr="00A85530">
        <w:rPr>
          <w:spacing w:val="-3"/>
          <w:sz w:val="24"/>
          <w:lang w:val="en-GB"/>
        </w:rPr>
        <w:tab/>
        <w:t>"Directors"</w:t>
      </w:r>
      <w:r w:rsidRPr="00A85530">
        <w:rPr>
          <w:spacing w:val="-3"/>
          <w:sz w:val="24"/>
          <w:lang w:val="en-GB"/>
        </w:rPr>
        <w:tab/>
      </w:r>
      <w:r w:rsidRPr="00A85530">
        <w:rPr>
          <w:spacing w:val="-3"/>
          <w:sz w:val="24"/>
          <w:lang w:val="en-GB"/>
        </w:rPr>
        <w:tab/>
        <w:t>means the Directors for the time being of the Company or "the Board" as a body or a quorum of the Directors present at a meeting of the Directors or signing a written resolution</w:t>
      </w:r>
      <w:r>
        <w:rPr>
          <w:spacing w:val="-3"/>
          <w:sz w:val="24"/>
          <w:lang w:val="en-GB"/>
        </w:rPr>
        <w:t>;</w:t>
      </w:r>
    </w:p>
    <w:p w:rsidR="000F2B04" w:rsidRPr="00A85530" w:rsidRDefault="000F2B04" w:rsidP="000F2B04">
      <w:pPr>
        <w:tabs>
          <w:tab w:val="left" w:pos="-720"/>
        </w:tabs>
        <w:suppressAutoHyphens/>
        <w:jc w:val="both"/>
        <w:rPr>
          <w:b/>
          <w:spacing w:val="-3"/>
          <w:sz w:val="24"/>
          <w:lang w:val="en-GB"/>
        </w:rPr>
      </w:pPr>
    </w:p>
    <w:p w:rsidR="000F2B04" w:rsidRPr="00A85530" w:rsidRDefault="000F2B04" w:rsidP="000F2B04">
      <w:pPr>
        <w:tabs>
          <w:tab w:val="left" w:pos="-720"/>
          <w:tab w:val="left" w:pos="0"/>
          <w:tab w:val="left" w:pos="720"/>
          <w:tab w:val="left" w:pos="1440"/>
          <w:tab w:val="left" w:pos="2160"/>
        </w:tabs>
        <w:suppressAutoHyphens/>
        <w:ind w:left="2880" w:hanging="2160"/>
        <w:jc w:val="both"/>
        <w:rPr>
          <w:spacing w:val="-3"/>
          <w:sz w:val="24"/>
          <w:lang w:val="en-GB"/>
        </w:rPr>
      </w:pPr>
      <w:r w:rsidRPr="00A85530">
        <w:rPr>
          <w:spacing w:val="-3"/>
          <w:sz w:val="24"/>
          <w:lang w:val="en-GB"/>
        </w:rPr>
        <w:t>"law corporation"</w:t>
      </w:r>
      <w:r w:rsidRPr="00A85530">
        <w:rPr>
          <w:spacing w:val="-3"/>
          <w:sz w:val="24"/>
          <w:lang w:val="en-GB"/>
        </w:rPr>
        <w:tab/>
        <w:t xml:space="preserve">means a company </w:t>
      </w:r>
      <w:r>
        <w:rPr>
          <w:spacing w:val="-3"/>
          <w:sz w:val="24"/>
          <w:lang w:val="en-GB"/>
        </w:rPr>
        <w:t>licensed</w:t>
      </w:r>
      <w:r w:rsidRPr="00A85530">
        <w:rPr>
          <w:spacing w:val="-3"/>
          <w:sz w:val="24"/>
          <w:lang w:val="en-GB"/>
        </w:rPr>
        <w:t xml:space="preserve"> as a law corporation </w:t>
      </w:r>
      <w:r>
        <w:rPr>
          <w:spacing w:val="-3"/>
          <w:sz w:val="24"/>
          <w:lang w:val="en-GB"/>
        </w:rPr>
        <w:t>under section 153 of</w:t>
      </w:r>
      <w:r w:rsidRPr="00A85530">
        <w:rPr>
          <w:spacing w:val="-3"/>
          <w:sz w:val="24"/>
          <w:lang w:val="en-GB"/>
        </w:rPr>
        <w:t xml:space="preserve"> the Legal Profession Act;</w:t>
      </w:r>
    </w:p>
    <w:p w:rsidR="000F2B04" w:rsidRPr="00A85530" w:rsidRDefault="000F2B04" w:rsidP="000F2B04">
      <w:pPr>
        <w:pStyle w:val="Heading3"/>
        <w:ind w:left="2880" w:hanging="2160"/>
        <w:rPr>
          <w:rFonts w:ascii="Times New Roman" w:hAnsi="Times New Roman"/>
          <w:b w:val="0"/>
        </w:rPr>
      </w:pPr>
    </w:p>
    <w:p w:rsidR="000F2B04" w:rsidRPr="00A85530" w:rsidRDefault="000F2B04" w:rsidP="000F2B04">
      <w:pPr>
        <w:pStyle w:val="Heading3"/>
        <w:ind w:left="2880" w:hanging="2160"/>
        <w:rPr>
          <w:rFonts w:ascii="Times New Roman" w:hAnsi="Times New Roman"/>
          <w:b w:val="0"/>
        </w:rPr>
      </w:pPr>
      <w:r w:rsidRPr="00A85530">
        <w:rPr>
          <w:rFonts w:ascii="Times New Roman" w:hAnsi="Times New Roman"/>
          <w:b w:val="0"/>
        </w:rPr>
        <w:t>"Legal Profession</w:t>
      </w:r>
      <w:r w:rsidRPr="00A85530">
        <w:rPr>
          <w:rFonts w:ascii="Times New Roman" w:hAnsi="Times New Roman"/>
          <w:b w:val="0"/>
        </w:rPr>
        <w:tab/>
        <w:t xml:space="preserve">means the Legal Profession Act (Cap. 161) or any statutory </w:t>
      </w:r>
    </w:p>
    <w:p w:rsidR="000F2B04" w:rsidRPr="00A85530" w:rsidRDefault="000F2B04" w:rsidP="000F2B04">
      <w:pPr>
        <w:pStyle w:val="Heading3"/>
        <w:ind w:left="2880" w:hanging="2160"/>
        <w:rPr>
          <w:rFonts w:ascii="Times New Roman" w:hAnsi="Times New Roman"/>
          <w:b w:val="0"/>
        </w:rPr>
      </w:pPr>
      <w:r w:rsidRPr="00A85530">
        <w:rPr>
          <w:rFonts w:ascii="Times New Roman" w:hAnsi="Times New Roman"/>
          <w:b w:val="0"/>
        </w:rPr>
        <w:t xml:space="preserve"> Act"</w:t>
      </w:r>
      <w:r w:rsidRPr="00A85530">
        <w:rPr>
          <w:rFonts w:ascii="Times New Roman" w:hAnsi="Times New Roman"/>
          <w:b w:val="0"/>
        </w:rPr>
        <w:tab/>
        <w:t>modification thereof for the time being in force and includes any subsidiary legislation made thereunder;</w:t>
      </w:r>
    </w:p>
    <w:p w:rsidR="000F2B04" w:rsidRPr="00A85530" w:rsidRDefault="000F2B04" w:rsidP="000F2B04">
      <w:pPr>
        <w:tabs>
          <w:tab w:val="left" w:pos="-720"/>
          <w:tab w:val="left" w:pos="0"/>
          <w:tab w:val="left" w:pos="720"/>
          <w:tab w:val="left" w:pos="1440"/>
          <w:tab w:val="left" w:pos="2160"/>
        </w:tabs>
        <w:suppressAutoHyphens/>
        <w:ind w:left="2880" w:hanging="2880"/>
        <w:jc w:val="both"/>
        <w:rPr>
          <w:spacing w:val="-3"/>
          <w:sz w:val="24"/>
          <w:lang w:val="en-GB"/>
        </w:rPr>
      </w:pPr>
    </w:p>
    <w:p w:rsidR="000F2B04" w:rsidRPr="00A85530" w:rsidRDefault="000F2B04" w:rsidP="000F2B04">
      <w:pPr>
        <w:tabs>
          <w:tab w:val="left" w:pos="-720"/>
          <w:tab w:val="left" w:pos="0"/>
          <w:tab w:val="left" w:pos="720"/>
          <w:tab w:val="left" w:pos="1440"/>
          <w:tab w:val="left" w:pos="2160"/>
        </w:tabs>
        <w:suppressAutoHyphens/>
        <w:ind w:left="2880" w:hanging="2880"/>
        <w:jc w:val="both"/>
        <w:rPr>
          <w:spacing w:val="-3"/>
          <w:sz w:val="24"/>
          <w:lang w:val="en-GB"/>
        </w:rPr>
      </w:pPr>
      <w:r w:rsidRPr="00A85530">
        <w:rPr>
          <w:spacing w:val="-3"/>
          <w:sz w:val="24"/>
          <w:lang w:val="en-GB"/>
        </w:rPr>
        <w:tab/>
        <w:t>"member"</w:t>
      </w:r>
      <w:r w:rsidRPr="00A85530">
        <w:rPr>
          <w:spacing w:val="-3"/>
          <w:sz w:val="24"/>
          <w:lang w:val="en-GB"/>
        </w:rPr>
        <w:tab/>
      </w:r>
      <w:r w:rsidRPr="00A85530">
        <w:rPr>
          <w:spacing w:val="-3"/>
          <w:sz w:val="24"/>
          <w:lang w:val="en-GB"/>
        </w:rPr>
        <w:tab/>
        <w:t>means a member of the Company;</w:t>
      </w:r>
    </w:p>
    <w:p w:rsidR="000F2B04" w:rsidRPr="00A85530" w:rsidRDefault="000F2B04" w:rsidP="000F2B04">
      <w:pPr>
        <w:tabs>
          <w:tab w:val="left" w:pos="-720"/>
        </w:tabs>
        <w:suppressAutoHyphens/>
        <w:jc w:val="both"/>
        <w:rPr>
          <w:spacing w:val="-3"/>
          <w:sz w:val="24"/>
          <w:lang w:val="en-GB"/>
        </w:rPr>
      </w:pPr>
    </w:p>
    <w:p w:rsidR="000F2B04" w:rsidRPr="00A85530" w:rsidRDefault="000F2B04" w:rsidP="000F2B04">
      <w:pPr>
        <w:tabs>
          <w:tab w:val="left" w:pos="-720"/>
          <w:tab w:val="left" w:pos="0"/>
          <w:tab w:val="left" w:pos="720"/>
          <w:tab w:val="left" w:pos="1440"/>
          <w:tab w:val="left" w:pos="2160"/>
        </w:tabs>
        <w:suppressAutoHyphens/>
        <w:ind w:left="2880" w:hanging="2880"/>
        <w:jc w:val="both"/>
        <w:rPr>
          <w:spacing w:val="-3"/>
          <w:sz w:val="24"/>
          <w:lang w:val="en-GB"/>
        </w:rPr>
      </w:pPr>
      <w:r w:rsidRPr="00A85530">
        <w:rPr>
          <w:spacing w:val="-3"/>
          <w:sz w:val="24"/>
          <w:lang w:val="en-GB"/>
        </w:rPr>
        <w:tab/>
        <w:t>"month"</w:t>
      </w:r>
      <w:r w:rsidRPr="00A85530">
        <w:rPr>
          <w:spacing w:val="-3"/>
          <w:sz w:val="24"/>
          <w:lang w:val="en-GB"/>
        </w:rPr>
        <w:tab/>
      </w:r>
      <w:r w:rsidRPr="00A85530">
        <w:rPr>
          <w:spacing w:val="-3"/>
          <w:sz w:val="24"/>
          <w:lang w:val="en-GB"/>
        </w:rPr>
        <w:tab/>
        <w:t>means a month of the Gregorian calendar;</w:t>
      </w:r>
    </w:p>
    <w:p w:rsidR="000F2B04" w:rsidRPr="00A85530" w:rsidRDefault="000F2B04" w:rsidP="000F2B04">
      <w:pPr>
        <w:tabs>
          <w:tab w:val="left" w:pos="-720"/>
        </w:tabs>
        <w:suppressAutoHyphens/>
        <w:jc w:val="both"/>
        <w:rPr>
          <w:spacing w:val="-3"/>
          <w:sz w:val="24"/>
          <w:lang w:val="en-GB"/>
        </w:rPr>
      </w:pPr>
    </w:p>
    <w:p w:rsidR="000F2B04" w:rsidRPr="00A85530" w:rsidRDefault="000F2B04" w:rsidP="000F2B04">
      <w:pPr>
        <w:tabs>
          <w:tab w:val="left" w:pos="-720"/>
          <w:tab w:val="left" w:pos="0"/>
          <w:tab w:val="left" w:pos="720"/>
          <w:tab w:val="left" w:pos="1440"/>
          <w:tab w:val="left" w:pos="2160"/>
        </w:tabs>
        <w:suppressAutoHyphens/>
        <w:ind w:left="2880" w:hanging="2880"/>
        <w:jc w:val="both"/>
        <w:rPr>
          <w:spacing w:val="-3"/>
          <w:sz w:val="24"/>
          <w:lang w:val="en-GB"/>
        </w:rPr>
      </w:pPr>
      <w:r w:rsidRPr="00A85530">
        <w:rPr>
          <w:spacing w:val="-3"/>
          <w:sz w:val="24"/>
          <w:lang w:val="en-GB"/>
        </w:rPr>
        <w:tab/>
        <w:t>"office"</w:t>
      </w:r>
      <w:r w:rsidRPr="00A85530">
        <w:rPr>
          <w:spacing w:val="-3"/>
          <w:sz w:val="24"/>
          <w:lang w:val="en-GB"/>
        </w:rPr>
        <w:tab/>
      </w:r>
      <w:r w:rsidRPr="00A85530">
        <w:rPr>
          <w:spacing w:val="-3"/>
          <w:sz w:val="24"/>
          <w:lang w:val="en-GB"/>
        </w:rPr>
        <w:tab/>
        <w:t>means the registered office of the Company;</w:t>
      </w:r>
    </w:p>
    <w:p w:rsidR="000F2B04" w:rsidRPr="00A85530" w:rsidRDefault="000F2B04" w:rsidP="000F2B04">
      <w:pPr>
        <w:tabs>
          <w:tab w:val="left" w:pos="-720"/>
        </w:tabs>
        <w:suppressAutoHyphens/>
        <w:jc w:val="both"/>
        <w:rPr>
          <w:spacing w:val="-3"/>
          <w:sz w:val="24"/>
          <w:lang w:val="en-GB"/>
        </w:rPr>
      </w:pPr>
    </w:p>
    <w:p w:rsidR="000F2B04" w:rsidRPr="00A85530" w:rsidRDefault="000F2B04" w:rsidP="000F2B04">
      <w:pPr>
        <w:tabs>
          <w:tab w:val="left" w:pos="-720"/>
          <w:tab w:val="left" w:pos="0"/>
          <w:tab w:val="left" w:pos="720"/>
          <w:tab w:val="left" w:pos="1440"/>
          <w:tab w:val="left" w:pos="2160"/>
        </w:tabs>
        <w:suppressAutoHyphens/>
        <w:ind w:left="2880" w:hanging="2880"/>
        <w:jc w:val="both"/>
        <w:rPr>
          <w:spacing w:val="-3"/>
          <w:sz w:val="24"/>
          <w:lang w:val="en-GB"/>
        </w:rPr>
      </w:pPr>
      <w:r w:rsidRPr="00A85530">
        <w:rPr>
          <w:spacing w:val="-3"/>
          <w:sz w:val="24"/>
          <w:lang w:val="en-GB"/>
        </w:rPr>
        <w:tab/>
        <w:t>"seal"</w:t>
      </w:r>
      <w:r w:rsidRPr="00A85530">
        <w:rPr>
          <w:spacing w:val="-3"/>
          <w:sz w:val="24"/>
          <w:lang w:val="en-GB"/>
        </w:rPr>
        <w:tab/>
      </w:r>
      <w:r w:rsidRPr="00A85530">
        <w:rPr>
          <w:spacing w:val="-3"/>
          <w:sz w:val="24"/>
          <w:lang w:val="en-GB"/>
        </w:rPr>
        <w:tab/>
      </w:r>
      <w:r w:rsidRPr="00A85530">
        <w:rPr>
          <w:spacing w:val="-3"/>
          <w:sz w:val="24"/>
          <w:lang w:val="en-GB"/>
        </w:rPr>
        <w:tab/>
        <w:t>means the common seal of the Company;</w:t>
      </w:r>
    </w:p>
    <w:p w:rsidR="000F2B04" w:rsidRPr="00A85530" w:rsidRDefault="000F2B04" w:rsidP="000F2B04">
      <w:pPr>
        <w:tabs>
          <w:tab w:val="left" w:pos="-720"/>
        </w:tabs>
        <w:suppressAutoHyphens/>
        <w:jc w:val="both"/>
        <w:rPr>
          <w:spacing w:val="-3"/>
          <w:sz w:val="24"/>
          <w:lang w:val="en-GB"/>
        </w:rPr>
      </w:pPr>
    </w:p>
    <w:p w:rsidR="000F2B04" w:rsidRPr="00A85530" w:rsidRDefault="000F2B04" w:rsidP="000F2B04">
      <w:pPr>
        <w:tabs>
          <w:tab w:val="left" w:pos="-720"/>
          <w:tab w:val="left" w:pos="0"/>
          <w:tab w:val="left" w:pos="720"/>
          <w:tab w:val="left" w:pos="1440"/>
          <w:tab w:val="left" w:pos="2160"/>
        </w:tabs>
        <w:suppressAutoHyphens/>
        <w:ind w:left="2880" w:hanging="2880"/>
        <w:jc w:val="both"/>
        <w:rPr>
          <w:spacing w:val="-3"/>
          <w:sz w:val="24"/>
          <w:lang w:val="en-GB"/>
        </w:rPr>
      </w:pPr>
      <w:r w:rsidRPr="00A85530">
        <w:rPr>
          <w:spacing w:val="-3"/>
          <w:sz w:val="24"/>
          <w:lang w:val="en-GB"/>
        </w:rPr>
        <w:tab/>
        <w:t>"Secretary"</w:t>
      </w:r>
      <w:r w:rsidRPr="00A85530">
        <w:rPr>
          <w:spacing w:val="-3"/>
          <w:sz w:val="24"/>
          <w:lang w:val="en-GB"/>
        </w:rPr>
        <w:tab/>
      </w:r>
      <w:r w:rsidRPr="00A85530">
        <w:rPr>
          <w:spacing w:val="-3"/>
          <w:sz w:val="24"/>
          <w:lang w:val="en-GB"/>
        </w:rPr>
        <w:tab/>
        <w:t xml:space="preserve">means </w:t>
      </w:r>
      <w:r>
        <w:rPr>
          <w:spacing w:val="-3"/>
          <w:sz w:val="24"/>
          <w:lang w:val="en-GB"/>
        </w:rPr>
        <w:t>a secretary of the company appointed under section 171 of the Act</w:t>
      </w:r>
      <w:r w:rsidRPr="00A85530">
        <w:rPr>
          <w:spacing w:val="-3"/>
          <w:sz w:val="24"/>
          <w:lang w:val="en-GB"/>
        </w:rPr>
        <w:t>;</w:t>
      </w:r>
    </w:p>
    <w:p w:rsidR="000F2B04" w:rsidRPr="00A85530" w:rsidRDefault="000F2B04" w:rsidP="000F2B04">
      <w:pPr>
        <w:tabs>
          <w:tab w:val="left" w:pos="-720"/>
          <w:tab w:val="left" w:pos="0"/>
          <w:tab w:val="left" w:pos="720"/>
          <w:tab w:val="left" w:pos="1440"/>
          <w:tab w:val="left" w:pos="2160"/>
        </w:tabs>
        <w:suppressAutoHyphens/>
        <w:ind w:left="2880" w:hanging="2880"/>
        <w:jc w:val="both"/>
        <w:rPr>
          <w:spacing w:val="-3"/>
          <w:sz w:val="24"/>
          <w:lang w:val="en-GB"/>
        </w:rPr>
      </w:pPr>
    </w:p>
    <w:p w:rsidR="000F2B04" w:rsidRPr="00A85530" w:rsidRDefault="000F2B04" w:rsidP="000F2B04">
      <w:pPr>
        <w:tabs>
          <w:tab w:val="left" w:pos="-720"/>
          <w:tab w:val="left" w:pos="0"/>
          <w:tab w:val="left" w:pos="720"/>
          <w:tab w:val="left" w:pos="1440"/>
          <w:tab w:val="left" w:pos="2160"/>
        </w:tabs>
        <w:suppressAutoHyphens/>
        <w:ind w:left="2880" w:hanging="2160"/>
        <w:jc w:val="both"/>
        <w:rPr>
          <w:spacing w:val="-3"/>
          <w:sz w:val="24"/>
          <w:lang w:val="en-GB"/>
        </w:rPr>
      </w:pPr>
      <w:r w:rsidRPr="00A85530">
        <w:rPr>
          <w:spacing w:val="-3"/>
          <w:sz w:val="24"/>
          <w:lang w:val="en-GB"/>
        </w:rPr>
        <w:t>“solicitor”</w:t>
      </w:r>
      <w:r w:rsidRPr="00A85530">
        <w:rPr>
          <w:spacing w:val="-3"/>
          <w:sz w:val="24"/>
          <w:lang w:val="en-GB"/>
        </w:rPr>
        <w:tab/>
      </w:r>
      <w:r w:rsidRPr="00A85530">
        <w:rPr>
          <w:spacing w:val="-3"/>
          <w:sz w:val="24"/>
          <w:lang w:val="en-GB"/>
        </w:rPr>
        <w:tab/>
        <w:t>means a solicitor as defined in the Legal Profession Act;</w:t>
      </w:r>
    </w:p>
    <w:p w:rsidR="000F2B04" w:rsidRPr="00A85530" w:rsidRDefault="000F2B04" w:rsidP="000F2B04">
      <w:pPr>
        <w:tabs>
          <w:tab w:val="left" w:pos="-720"/>
        </w:tabs>
        <w:suppressAutoHyphens/>
        <w:jc w:val="both"/>
        <w:rPr>
          <w:spacing w:val="-3"/>
          <w:sz w:val="24"/>
          <w:lang w:val="en-GB"/>
        </w:rPr>
      </w:pPr>
    </w:p>
    <w:p w:rsidR="000F2B04" w:rsidRPr="00A85530" w:rsidRDefault="000F2B04" w:rsidP="000F2B04">
      <w:pPr>
        <w:tabs>
          <w:tab w:val="left" w:pos="-720"/>
          <w:tab w:val="left" w:pos="0"/>
          <w:tab w:val="left" w:pos="720"/>
          <w:tab w:val="left" w:pos="1440"/>
          <w:tab w:val="left" w:pos="2160"/>
        </w:tabs>
        <w:suppressAutoHyphens/>
        <w:ind w:left="2880" w:hanging="2880"/>
        <w:jc w:val="both"/>
        <w:rPr>
          <w:spacing w:val="-3"/>
          <w:sz w:val="24"/>
          <w:lang w:val="en-GB"/>
        </w:rPr>
      </w:pPr>
      <w:r w:rsidRPr="00A85530">
        <w:rPr>
          <w:spacing w:val="-3"/>
          <w:sz w:val="24"/>
          <w:lang w:val="en-GB"/>
        </w:rPr>
        <w:tab/>
        <w:t>"$"</w:t>
      </w:r>
      <w:r w:rsidRPr="00A85530">
        <w:rPr>
          <w:spacing w:val="-3"/>
          <w:sz w:val="24"/>
          <w:lang w:val="en-GB"/>
        </w:rPr>
        <w:tab/>
      </w:r>
      <w:r w:rsidRPr="00A85530">
        <w:rPr>
          <w:spacing w:val="-3"/>
          <w:sz w:val="24"/>
          <w:lang w:val="en-GB"/>
        </w:rPr>
        <w:tab/>
      </w:r>
      <w:r w:rsidRPr="00A85530">
        <w:rPr>
          <w:spacing w:val="-3"/>
          <w:sz w:val="24"/>
          <w:lang w:val="en-GB"/>
        </w:rPr>
        <w:tab/>
        <w:t>refers to the lawful currency of Singapore;</w:t>
      </w:r>
    </w:p>
    <w:p w:rsidR="000F2B04" w:rsidRPr="00A85530" w:rsidRDefault="000F2B04" w:rsidP="000F2B04">
      <w:pPr>
        <w:tabs>
          <w:tab w:val="left" w:pos="-720"/>
        </w:tabs>
        <w:suppressAutoHyphens/>
        <w:jc w:val="both"/>
        <w:rPr>
          <w:spacing w:val="-3"/>
          <w:sz w:val="24"/>
          <w:lang w:val="en-GB"/>
        </w:rPr>
      </w:pPr>
    </w:p>
    <w:p w:rsidR="000F2B04" w:rsidRPr="00A85530" w:rsidRDefault="000F2B04" w:rsidP="000F2B04">
      <w:pPr>
        <w:tabs>
          <w:tab w:val="left" w:pos="-720"/>
          <w:tab w:val="left" w:pos="0"/>
        </w:tabs>
        <w:suppressAutoHyphens/>
        <w:ind w:left="720" w:hanging="720"/>
        <w:jc w:val="both"/>
        <w:rPr>
          <w:spacing w:val="-3"/>
          <w:sz w:val="24"/>
          <w:lang w:val="en-GB"/>
        </w:rPr>
      </w:pPr>
      <w:r w:rsidRPr="00A85530">
        <w:rPr>
          <w:spacing w:val="-3"/>
          <w:sz w:val="24"/>
          <w:lang w:val="en-GB"/>
        </w:rPr>
        <w:tab/>
        <w:t>expressions referring to writing shall, unless the contrary intention appears, be construed to include references to printing, lithography, photography and other modes of representing or reproducing words in a visible form;</w:t>
      </w:r>
    </w:p>
    <w:p w:rsidR="000F2B04" w:rsidRPr="00A85530" w:rsidRDefault="000F2B04" w:rsidP="000F2B04">
      <w:pPr>
        <w:tabs>
          <w:tab w:val="left" w:pos="-720"/>
        </w:tabs>
        <w:suppressAutoHyphens/>
        <w:jc w:val="both"/>
        <w:rPr>
          <w:spacing w:val="-3"/>
          <w:sz w:val="24"/>
          <w:lang w:val="en-GB"/>
        </w:rPr>
      </w:pPr>
    </w:p>
    <w:p w:rsidR="000F2B04" w:rsidRPr="00A85530" w:rsidRDefault="000F2B04" w:rsidP="000F2B04">
      <w:pPr>
        <w:tabs>
          <w:tab w:val="left" w:pos="-720"/>
          <w:tab w:val="left" w:pos="0"/>
        </w:tabs>
        <w:suppressAutoHyphens/>
        <w:ind w:left="720" w:hanging="720"/>
        <w:jc w:val="both"/>
        <w:rPr>
          <w:spacing w:val="-3"/>
          <w:sz w:val="24"/>
          <w:lang w:val="en-GB"/>
        </w:rPr>
      </w:pPr>
      <w:r w:rsidRPr="00A85530">
        <w:rPr>
          <w:spacing w:val="-3"/>
          <w:sz w:val="24"/>
          <w:lang w:val="en-GB"/>
        </w:rPr>
        <w:tab/>
        <w:t xml:space="preserve">words or expressions contained in </w:t>
      </w:r>
      <w:r>
        <w:rPr>
          <w:spacing w:val="-3"/>
          <w:sz w:val="24"/>
          <w:lang w:val="en-GB"/>
        </w:rPr>
        <w:t>this Constitution</w:t>
      </w:r>
      <w:r w:rsidRPr="00A85530">
        <w:rPr>
          <w:spacing w:val="-3"/>
          <w:sz w:val="24"/>
          <w:lang w:val="en-GB"/>
        </w:rPr>
        <w:t xml:space="preserve"> shall be interpreted in accordance with the provisions of the Interpretation Act (Cap. 1) and of the Act;</w:t>
      </w:r>
    </w:p>
    <w:p w:rsidR="000F2B04" w:rsidRPr="00A85530" w:rsidRDefault="000F2B04" w:rsidP="000F2B04">
      <w:pPr>
        <w:tabs>
          <w:tab w:val="left" w:pos="-720"/>
        </w:tabs>
        <w:suppressAutoHyphens/>
        <w:jc w:val="both"/>
        <w:rPr>
          <w:spacing w:val="-3"/>
          <w:sz w:val="24"/>
          <w:lang w:val="en-GB"/>
        </w:rPr>
      </w:pPr>
    </w:p>
    <w:p w:rsidR="000F2B04" w:rsidRPr="00A85530" w:rsidRDefault="000F2B04" w:rsidP="000F2B04">
      <w:pPr>
        <w:tabs>
          <w:tab w:val="left" w:pos="-720"/>
          <w:tab w:val="left" w:pos="0"/>
        </w:tabs>
        <w:suppressAutoHyphens/>
        <w:ind w:left="720" w:hanging="720"/>
        <w:jc w:val="both"/>
        <w:rPr>
          <w:spacing w:val="-3"/>
          <w:sz w:val="24"/>
          <w:lang w:val="en-GB"/>
        </w:rPr>
      </w:pPr>
      <w:r w:rsidRPr="00A85530">
        <w:rPr>
          <w:spacing w:val="-3"/>
          <w:sz w:val="24"/>
          <w:lang w:val="en-GB"/>
        </w:rPr>
        <w:tab/>
      </w:r>
      <w:r w:rsidRPr="00A907D8">
        <w:rPr>
          <w:spacing w:val="-3"/>
          <w:sz w:val="24"/>
          <w:lang w:val="en-GB"/>
        </w:rPr>
        <w:t>words denoting the singular number only shall include the plural number and vice versa; words denoting the masculine gender only shall include</w:t>
      </w:r>
      <w:r w:rsidRPr="00A85530">
        <w:rPr>
          <w:spacing w:val="-3"/>
          <w:sz w:val="24"/>
          <w:lang w:val="en-GB"/>
        </w:rPr>
        <w:t xml:space="preserve"> the feminine and neuter genders; and words denoting persons shall include </w:t>
      </w:r>
      <w:r>
        <w:rPr>
          <w:spacing w:val="-3"/>
          <w:sz w:val="24"/>
          <w:lang w:val="en-GB"/>
        </w:rPr>
        <w:t>any individual, company</w:t>
      </w:r>
      <w:r w:rsidRPr="00A85530">
        <w:rPr>
          <w:spacing w:val="-3"/>
          <w:sz w:val="24"/>
          <w:lang w:val="en-GB"/>
        </w:rPr>
        <w:t xml:space="preserve"> and other bodies of persons</w:t>
      </w:r>
      <w:r>
        <w:rPr>
          <w:spacing w:val="-3"/>
          <w:sz w:val="24"/>
          <w:lang w:val="en-GB"/>
        </w:rPr>
        <w:t>, whether corporate or unincorporated</w:t>
      </w:r>
      <w:r w:rsidRPr="00A85530">
        <w:rPr>
          <w:spacing w:val="-3"/>
          <w:sz w:val="24"/>
          <w:lang w:val="en-GB"/>
        </w:rPr>
        <w:t>; and</w:t>
      </w:r>
    </w:p>
    <w:p w:rsidR="000F2B04" w:rsidRPr="00A85530" w:rsidRDefault="000F2B04" w:rsidP="000F2B04">
      <w:pPr>
        <w:tabs>
          <w:tab w:val="left" w:pos="-720"/>
        </w:tabs>
        <w:suppressAutoHyphens/>
        <w:jc w:val="both"/>
        <w:rPr>
          <w:spacing w:val="-3"/>
          <w:sz w:val="24"/>
          <w:lang w:val="en-GB"/>
        </w:rPr>
      </w:pPr>
    </w:p>
    <w:p w:rsidR="000F2B04" w:rsidRPr="00A85530" w:rsidRDefault="000F2B04" w:rsidP="000F2B04">
      <w:pPr>
        <w:tabs>
          <w:tab w:val="left" w:pos="-720"/>
          <w:tab w:val="left" w:pos="0"/>
        </w:tabs>
        <w:suppressAutoHyphens/>
        <w:ind w:left="720" w:hanging="720"/>
        <w:jc w:val="both"/>
        <w:rPr>
          <w:spacing w:val="-3"/>
          <w:sz w:val="24"/>
          <w:lang w:val="en-GB"/>
        </w:rPr>
      </w:pPr>
      <w:r w:rsidRPr="00A85530">
        <w:rPr>
          <w:spacing w:val="-3"/>
          <w:sz w:val="24"/>
          <w:lang w:val="en-GB"/>
        </w:rPr>
        <w:tab/>
        <w:t xml:space="preserve">the headings in </w:t>
      </w:r>
      <w:r>
        <w:rPr>
          <w:spacing w:val="-3"/>
          <w:sz w:val="24"/>
          <w:lang w:val="en-GB"/>
        </w:rPr>
        <w:t>this Constitution</w:t>
      </w:r>
      <w:r w:rsidRPr="00A85530">
        <w:rPr>
          <w:spacing w:val="-3"/>
          <w:sz w:val="24"/>
          <w:lang w:val="en-GB"/>
        </w:rPr>
        <w:t xml:space="preserve"> are inserted for convenience </w:t>
      </w:r>
      <w:r>
        <w:rPr>
          <w:spacing w:val="-3"/>
          <w:sz w:val="24"/>
          <w:lang w:val="en-GB"/>
        </w:rPr>
        <w:t>of</w:t>
      </w:r>
      <w:r w:rsidRPr="00A85530">
        <w:rPr>
          <w:spacing w:val="-3"/>
          <w:sz w:val="24"/>
          <w:lang w:val="en-GB"/>
        </w:rPr>
        <w:t xml:space="preserve"> reference only and are in no way designed to limit or circumscribe the scope of </w:t>
      </w:r>
      <w:r>
        <w:rPr>
          <w:spacing w:val="-3"/>
          <w:sz w:val="24"/>
          <w:lang w:val="en-GB"/>
        </w:rPr>
        <w:t>this Constitution</w:t>
      </w:r>
      <w:r w:rsidRPr="00A85530">
        <w:rPr>
          <w:spacing w:val="-3"/>
          <w:sz w:val="24"/>
          <w:lang w:val="en-GB"/>
        </w:rPr>
        <w:t>.</w:t>
      </w:r>
    </w:p>
    <w:p w:rsidR="000F2B04" w:rsidRPr="00A85530" w:rsidRDefault="000F2B04" w:rsidP="000F2B04">
      <w:pPr>
        <w:tabs>
          <w:tab w:val="left" w:pos="-720"/>
        </w:tabs>
        <w:suppressAutoHyphens/>
        <w:jc w:val="both"/>
        <w:rPr>
          <w:spacing w:val="-3"/>
          <w:sz w:val="24"/>
          <w:lang w:val="en-GB"/>
        </w:rPr>
      </w:pPr>
    </w:p>
    <w:p w:rsidR="000F2B04" w:rsidRPr="00A85530" w:rsidRDefault="000F2B04" w:rsidP="000F2B04">
      <w:pPr>
        <w:tabs>
          <w:tab w:val="left" w:pos="-720"/>
        </w:tabs>
        <w:suppressAutoHyphens/>
        <w:jc w:val="both"/>
        <w:rPr>
          <w:spacing w:val="-3"/>
          <w:sz w:val="24"/>
          <w:lang w:val="en-GB"/>
        </w:rPr>
      </w:pPr>
    </w:p>
    <w:p w:rsidR="000F2B04" w:rsidRPr="00A85530" w:rsidRDefault="000F2B04" w:rsidP="000F2B04">
      <w:pPr>
        <w:pStyle w:val="Heading4"/>
        <w:jc w:val="center"/>
        <w:rPr>
          <w:b w:val="0"/>
        </w:rPr>
      </w:pPr>
      <w:r w:rsidRPr="00A85530">
        <w:rPr>
          <w:b w:val="0"/>
        </w:rPr>
        <w:t>PRIVATE COMPANY</w:t>
      </w:r>
    </w:p>
    <w:p w:rsidR="000F2B04" w:rsidRPr="00A85530" w:rsidRDefault="000F2B04" w:rsidP="000F2B04">
      <w:pPr>
        <w:tabs>
          <w:tab w:val="left" w:pos="-720"/>
        </w:tabs>
        <w:suppressAutoHyphens/>
        <w:jc w:val="both"/>
        <w:rPr>
          <w:spacing w:val="-3"/>
          <w:sz w:val="24"/>
          <w:lang w:val="en-GB"/>
        </w:rPr>
      </w:pPr>
    </w:p>
    <w:p w:rsidR="000F2B04" w:rsidRPr="00A85530" w:rsidRDefault="000F2B04" w:rsidP="000F2B04">
      <w:pPr>
        <w:tabs>
          <w:tab w:val="left" w:pos="-720"/>
        </w:tabs>
        <w:suppressAutoHyphens/>
        <w:ind w:left="720" w:hanging="720"/>
        <w:jc w:val="both"/>
        <w:rPr>
          <w:spacing w:val="-3"/>
          <w:sz w:val="24"/>
          <w:lang w:val="en-GB"/>
        </w:rPr>
      </w:pPr>
      <w:r>
        <w:rPr>
          <w:spacing w:val="-3"/>
          <w:sz w:val="24"/>
          <w:lang w:val="en-GB"/>
        </w:rPr>
        <w:t>9</w:t>
      </w:r>
      <w:r w:rsidRPr="00A85530">
        <w:rPr>
          <w:spacing w:val="-3"/>
          <w:sz w:val="24"/>
          <w:lang w:val="en-GB"/>
        </w:rPr>
        <w:t>.</w:t>
      </w:r>
      <w:r w:rsidRPr="00A85530">
        <w:rPr>
          <w:spacing w:val="-3"/>
          <w:sz w:val="24"/>
          <w:lang w:val="en-GB"/>
        </w:rPr>
        <w:tab/>
        <w:t>PRIVATE COMPANY.  Pursuant to the Act and the Legal Profession Act, the Company is a private company, and accordingly:</w:t>
      </w:r>
    </w:p>
    <w:p w:rsidR="000F2B04" w:rsidRDefault="000F2B04" w:rsidP="000F2B04">
      <w:pPr>
        <w:pStyle w:val="Heading7"/>
        <w:jc w:val="right"/>
        <w:rPr>
          <w:b w:val="0"/>
          <w:sz w:val="20"/>
        </w:rPr>
      </w:pPr>
    </w:p>
    <w:p w:rsidR="000F2B04" w:rsidRDefault="000F2B04" w:rsidP="000F2B04">
      <w:pPr>
        <w:pStyle w:val="Heading7"/>
        <w:jc w:val="right"/>
        <w:rPr>
          <w:b w:val="0"/>
          <w:sz w:val="20"/>
        </w:rPr>
      </w:pPr>
      <w:r>
        <w:rPr>
          <w:b w:val="0"/>
          <w:sz w:val="20"/>
        </w:rPr>
        <w:t>[</w:t>
      </w:r>
      <w:r w:rsidRPr="00A85530">
        <w:rPr>
          <w:b w:val="0"/>
          <w:sz w:val="20"/>
        </w:rPr>
        <w:t xml:space="preserve">Section </w:t>
      </w:r>
      <w:r>
        <w:rPr>
          <w:b w:val="0"/>
          <w:sz w:val="20"/>
        </w:rPr>
        <w:t>165</w:t>
      </w:r>
      <w:r w:rsidRPr="00A85530">
        <w:rPr>
          <w:b w:val="0"/>
          <w:sz w:val="20"/>
        </w:rPr>
        <w:t xml:space="preserve"> LPA</w:t>
      </w:r>
      <w:r>
        <w:rPr>
          <w:b w:val="0"/>
          <w:sz w:val="20"/>
        </w:rPr>
        <w:t>]</w:t>
      </w:r>
    </w:p>
    <w:p w:rsidR="000F2B04" w:rsidRPr="00274618" w:rsidRDefault="000F2B04" w:rsidP="000F2B04"/>
    <w:p w:rsidR="000F2B04" w:rsidRPr="00A85530" w:rsidRDefault="000F2B04" w:rsidP="000F2B04">
      <w:pPr>
        <w:tabs>
          <w:tab w:val="left" w:pos="-720"/>
          <w:tab w:val="left" w:pos="0"/>
          <w:tab w:val="left" w:pos="720"/>
        </w:tabs>
        <w:suppressAutoHyphens/>
        <w:ind w:left="1440" w:hanging="1440"/>
        <w:jc w:val="both"/>
        <w:rPr>
          <w:spacing w:val="-3"/>
          <w:sz w:val="24"/>
          <w:lang w:val="en-GB"/>
        </w:rPr>
      </w:pPr>
      <w:r w:rsidRPr="00A85530">
        <w:rPr>
          <w:spacing w:val="-3"/>
          <w:sz w:val="24"/>
          <w:lang w:val="en-GB"/>
        </w:rPr>
        <w:tab/>
        <w:t>(a)</w:t>
      </w:r>
      <w:r w:rsidRPr="00A85530">
        <w:rPr>
          <w:spacing w:val="-3"/>
          <w:sz w:val="24"/>
          <w:lang w:val="en-GB"/>
        </w:rPr>
        <w:tab/>
        <w:t>no invitation shall be issued to the public to subscribe for any shares or debentures of the Company;</w:t>
      </w:r>
    </w:p>
    <w:p w:rsidR="000F2B04" w:rsidRPr="00A85530" w:rsidRDefault="000F2B04" w:rsidP="000F2B04">
      <w:pPr>
        <w:tabs>
          <w:tab w:val="left" w:pos="-720"/>
        </w:tabs>
        <w:suppressAutoHyphens/>
        <w:jc w:val="both"/>
        <w:rPr>
          <w:spacing w:val="-3"/>
          <w:sz w:val="24"/>
          <w:lang w:val="en-GB"/>
        </w:rPr>
      </w:pPr>
    </w:p>
    <w:p w:rsidR="000F2B04" w:rsidRPr="00A85530" w:rsidRDefault="000F2B04" w:rsidP="000F2B04">
      <w:pPr>
        <w:tabs>
          <w:tab w:val="left" w:pos="-720"/>
          <w:tab w:val="left" w:pos="0"/>
          <w:tab w:val="left" w:pos="720"/>
        </w:tabs>
        <w:suppressAutoHyphens/>
        <w:ind w:left="1440" w:hanging="1440"/>
        <w:jc w:val="both"/>
        <w:rPr>
          <w:spacing w:val="-3"/>
          <w:sz w:val="24"/>
          <w:lang w:val="en-GB"/>
        </w:rPr>
      </w:pPr>
      <w:r w:rsidRPr="00A85530">
        <w:rPr>
          <w:spacing w:val="-3"/>
          <w:sz w:val="24"/>
          <w:lang w:val="en-GB"/>
        </w:rPr>
        <w:tab/>
        <w:t>(b)</w:t>
      </w:r>
      <w:r w:rsidRPr="00A85530">
        <w:rPr>
          <w:spacing w:val="-3"/>
          <w:sz w:val="24"/>
          <w:lang w:val="en-GB"/>
        </w:rPr>
        <w:tab/>
        <w:t>the right to transfer the shares of the Company shall be restricted in the manner hereinafter appearing; and</w:t>
      </w:r>
    </w:p>
    <w:p w:rsidR="000F2B04" w:rsidRPr="00A85530" w:rsidRDefault="000F2B04" w:rsidP="000F2B04">
      <w:pPr>
        <w:tabs>
          <w:tab w:val="left" w:pos="-720"/>
        </w:tabs>
        <w:suppressAutoHyphens/>
        <w:jc w:val="both"/>
        <w:rPr>
          <w:spacing w:val="-3"/>
          <w:sz w:val="24"/>
          <w:lang w:val="en-GB"/>
        </w:rPr>
      </w:pPr>
    </w:p>
    <w:p w:rsidR="000F2B04" w:rsidRPr="00A85530" w:rsidRDefault="000F2B04" w:rsidP="000F2B04">
      <w:pPr>
        <w:tabs>
          <w:tab w:val="left" w:pos="-720"/>
          <w:tab w:val="left" w:pos="0"/>
          <w:tab w:val="left" w:pos="720"/>
        </w:tabs>
        <w:suppressAutoHyphens/>
        <w:ind w:left="1440" w:hanging="1440"/>
        <w:jc w:val="both"/>
        <w:rPr>
          <w:spacing w:val="-3"/>
          <w:sz w:val="24"/>
          <w:lang w:val="en-GB"/>
        </w:rPr>
      </w:pPr>
      <w:r w:rsidRPr="00A85530">
        <w:rPr>
          <w:spacing w:val="-3"/>
          <w:sz w:val="24"/>
          <w:lang w:val="en-GB"/>
        </w:rPr>
        <w:tab/>
        <w:t>(c)</w:t>
      </w:r>
      <w:r w:rsidRPr="00A85530">
        <w:rPr>
          <w:spacing w:val="-3"/>
          <w:sz w:val="24"/>
          <w:lang w:val="en-GB"/>
        </w:rPr>
        <w:tab/>
        <w:t>no invitation shall be issued to the public to deposit money with the Company for fixed periods or payable at call, whether bearing or not bearing interest.</w:t>
      </w:r>
    </w:p>
    <w:p w:rsidR="000F2B04" w:rsidRPr="00A85530" w:rsidRDefault="000F2B04" w:rsidP="000F2B04">
      <w:pPr>
        <w:tabs>
          <w:tab w:val="left" w:pos="-720"/>
        </w:tabs>
        <w:suppressAutoHyphens/>
        <w:jc w:val="both"/>
        <w:rPr>
          <w:spacing w:val="-3"/>
          <w:sz w:val="24"/>
          <w:lang w:val="en-GB"/>
        </w:rPr>
      </w:pPr>
    </w:p>
    <w:p w:rsidR="000F2B04" w:rsidRPr="00A85530" w:rsidRDefault="000F2B04" w:rsidP="000F2B04">
      <w:pPr>
        <w:tabs>
          <w:tab w:val="left" w:pos="-720"/>
        </w:tabs>
        <w:suppressAutoHyphens/>
        <w:jc w:val="both"/>
        <w:rPr>
          <w:spacing w:val="-3"/>
          <w:sz w:val="24"/>
          <w:lang w:val="en-GB"/>
        </w:rPr>
      </w:pPr>
    </w:p>
    <w:p w:rsidR="000F2B04" w:rsidRPr="00A85530" w:rsidRDefault="000F2B04" w:rsidP="000F2B04">
      <w:pPr>
        <w:pStyle w:val="Heading4"/>
        <w:jc w:val="center"/>
        <w:rPr>
          <w:b w:val="0"/>
        </w:rPr>
      </w:pPr>
      <w:r w:rsidRPr="00A85530">
        <w:rPr>
          <w:b w:val="0"/>
        </w:rPr>
        <w:t>SHARES</w:t>
      </w:r>
    </w:p>
    <w:p w:rsidR="000F2B04" w:rsidRPr="00A85530" w:rsidRDefault="000F2B04" w:rsidP="000F2B04">
      <w:pPr>
        <w:tabs>
          <w:tab w:val="left" w:pos="-720"/>
        </w:tabs>
        <w:suppressAutoHyphens/>
        <w:jc w:val="both"/>
        <w:rPr>
          <w:spacing w:val="-3"/>
          <w:sz w:val="24"/>
          <w:lang w:val="en-GB"/>
        </w:rPr>
      </w:pPr>
    </w:p>
    <w:p w:rsidR="000F2B04" w:rsidRDefault="000F2B04" w:rsidP="000F2B04">
      <w:pPr>
        <w:tabs>
          <w:tab w:val="left" w:pos="-720"/>
        </w:tabs>
        <w:suppressAutoHyphens/>
        <w:ind w:left="709" w:hanging="709"/>
        <w:jc w:val="both"/>
        <w:rPr>
          <w:spacing w:val="-3"/>
          <w:sz w:val="24"/>
          <w:lang w:val="en-GB"/>
        </w:rPr>
      </w:pPr>
      <w:r>
        <w:rPr>
          <w:spacing w:val="-3"/>
          <w:sz w:val="24"/>
          <w:lang w:val="en-GB"/>
        </w:rPr>
        <w:t>10.</w:t>
      </w:r>
      <w:r>
        <w:rPr>
          <w:spacing w:val="-3"/>
          <w:sz w:val="24"/>
          <w:lang w:val="en-GB"/>
        </w:rPr>
        <w:tab/>
      </w:r>
      <w:r w:rsidRPr="00C71758">
        <w:rPr>
          <w:spacing w:val="-3"/>
          <w:sz w:val="24"/>
          <w:lang w:val="en-GB"/>
        </w:rPr>
        <w:t>(1)</w:t>
      </w:r>
      <w:r w:rsidRPr="00C71758">
        <w:rPr>
          <w:spacing w:val="-3"/>
          <w:sz w:val="24"/>
          <w:lang w:val="en-GB"/>
        </w:rPr>
        <w:tab/>
        <w:t xml:space="preserve">Subject to and save as otherwise permitted under the Legal Profession Act and any </w:t>
      </w:r>
    </w:p>
    <w:p w:rsidR="000F2B04" w:rsidRDefault="000F2B04" w:rsidP="000F2B04">
      <w:pPr>
        <w:tabs>
          <w:tab w:val="left" w:pos="-720"/>
        </w:tabs>
        <w:suppressAutoHyphens/>
        <w:ind w:left="709" w:hanging="709"/>
        <w:jc w:val="both"/>
        <w:rPr>
          <w:spacing w:val="-3"/>
          <w:sz w:val="24"/>
          <w:lang w:val="en-GB"/>
        </w:rPr>
      </w:pPr>
      <w:r>
        <w:rPr>
          <w:spacing w:val="-3"/>
          <w:sz w:val="24"/>
          <w:lang w:val="en-GB"/>
        </w:rPr>
        <w:tab/>
      </w:r>
      <w:r>
        <w:rPr>
          <w:spacing w:val="-3"/>
          <w:sz w:val="24"/>
          <w:lang w:val="en-GB"/>
        </w:rPr>
        <w:tab/>
      </w:r>
      <w:r>
        <w:rPr>
          <w:spacing w:val="-3"/>
          <w:sz w:val="24"/>
          <w:lang w:val="en-GB"/>
        </w:rPr>
        <w:tab/>
      </w:r>
      <w:r w:rsidRPr="00C71758">
        <w:rPr>
          <w:spacing w:val="-3"/>
          <w:sz w:val="24"/>
          <w:lang w:val="en-GB"/>
        </w:rPr>
        <w:t xml:space="preserve">rules made thereunder, shares in the Company shall only be held by solicitors who </w:t>
      </w:r>
    </w:p>
    <w:p w:rsidR="000F2B04" w:rsidRPr="00CA01DB" w:rsidRDefault="000F2B04" w:rsidP="000F2B04">
      <w:pPr>
        <w:tabs>
          <w:tab w:val="left" w:pos="-720"/>
        </w:tabs>
        <w:suppressAutoHyphens/>
        <w:ind w:left="709" w:hanging="709"/>
        <w:jc w:val="both"/>
        <w:rPr>
          <w:spacing w:val="-3"/>
          <w:sz w:val="24"/>
          <w:lang w:val="en-GB"/>
        </w:rPr>
      </w:pPr>
      <w:r>
        <w:rPr>
          <w:spacing w:val="-3"/>
          <w:sz w:val="24"/>
          <w:lang w:val="en-GB"/>
        </w:rPr>
        <w:tab/>
      </w:r>
      <w:r>
        <w:rPr>
          <w:spacing w:val="-3"/>
          <w:sz w:val="24"/>
          <w:lang w:val="en-GB"/>
        </w:rPr>
        <w:tab/>
      </w:r>
      <w:r>
        <w:rPr>
          <w:spacing w:val="-3"/>
          <w:sz w:val="24"/>
          <w:lang w:val="en-GB"/>
        </w:rPr>
        <w:tab/>
      </w:r>
      <w:r w:rsidRPr="00C71758">
        <w:rPr>
          <w:spacing w:val="-3"/>
          <w:sz w:val="24"/>
          <w:lang w:val="en-GB"/>
        </w:rPr>
        <w:t>have in force a practising certificate.</w:t>
      </w:r>
    </w:p>
    <w:p w:rsidR="000F2B04" w:rsidRDefault="000F2B04" w:rsidP="000F2B04">
      <w:pPr>
        <w:tabs>
          <w:tab w:val="left" w:pos="-720"/>
        </w:tabs>
        <w:suppressAutoHyphens/>
        <w:jc w:val="right"/>
        <w:rPr>
          <w:i/>
          <w:lang w:val="en-GB"/>
        </w:rPr>
      </w:pPr>
    </w:p>
    <w:p w:rsidR="000F2B04" w:rsidRPr="00A85530" w:rsidRDefault="000F2B04" w:rsidP="000F2B04">
      <w:pPr>
        <w:tabs>
          <w:tab w:val="left" w:pos="-720"/>
        </w:tabs>
        <w:suppressAutoHyphens/>
        <w:jc w:val="right"/>
        <w:rPr>
          <w:spacing w:val="-3"/>
          <w:lang w:val="en-GB"/>
        </w:rPr>
      </w:pPr>
      <w:r>
        <w:rPr>
          <w:i/>
          <w:lang w:val="en-GB"/>
        </w:rPr>
        <w:t>[</w:t>
      </w:r>
      <w:r w:rsidRPr="00A85530">
        <w:rPr>
          <w:i/>
          <w:lang w:val="en-GB"/>
        </w:rPr>
        <w:t>Section</w:t>
      </w:r>
      <w:r w:rsidRPr="00A85530">
        <w:t xml:space="preserve"> </w:t>
      </w:r>
      <w:r w:rsidRPr="00A85530">
        <w:rPr>
          <w:i/>
        </w:rPr>
        <w:t>159</w:t>
      </w:r>
      <w:r w:rsidRPr="00A85530">
        <w:rPr>
          <w:i/>
          <w:lang w:val="en-GB"/>
        </w:rPr>
        <w:t xml:space="preserve">(2), LPA </w:t>
      </w:r>
      <w:r w:rsidRPr="002D796A">
        <w:rPr>
          <w:i/>
        </w:rPr>
        <w:t xml:space="preserve">&amp; the </w:t>
      </w:r>
      <w:r w:rsidRPr="00A85530">
        <w:rPr>
          <w:i/>
        </w:rPr>
        <w:t xml:space="preserve">Second </w:t>
      </w:r>
      <w:r w:rsidRPr="002D796A">
        <w:rPr>
          <w:i/>
        </w:rPr>
        <w:t xml:space="preserve">Schedule to the </w:t>
      </w:r>
      <w:r w:rsidRPr="00A85530">
        <w:rPr>
          <w:i/>
        </w:rPr>
        <w:t>LPER</w:t>
      </w:r>
      <w:r w:rsidRPr="002D796A">
        <w:rPr>
          <w:i/>
        </w:rPr>
        <w:t xml:space="preserve">, paragraph </w:t>
      </w:r>
      <w:r w:rsidRPr="00A85530">
        <w:rPr>
          <w:i/>
        </w:rPr>
        <w:t>7</w:t>
      </w:r>
      <w:r>
        <w:rPr>
          <w:i/>
        </w:rPr>
        <w:t>]</w:t>
      </w:r>
    </w:p>
    <w:p w:rsidR="000F2B04" w:rsidRPr="00A85530" w:rsidRDefault="000F2B04" w:rsidP="000F2B04">
      <w:pPr>
        <w:tabs>
          <w:tab w:val="left" w:pos="-720"/>
        </w:tabs>
        <w:suppressAutoHyphens/>
        <w:jc w:val="both"/>
        <w:rPr>
          <w:spacing w:val="-3"/>
          <w:sz w:val="24"/>
          <w:lang w:val="en-GB"/>
        </w:rPr>
      </w:pPr>
    </w:p>
    <w:p w:rsidR="000F2B04" w:rsidRPr="00A85530" w:rsidRDefault="000F2B04" w:rsidP="000F2B04">
      <w:pPr>
        <w:numPr>
          <w:ilvl w:val="0"/>
          <w:numId w:val="3"/>
        </w:numPr>
        <w:tabs>
          <w:tab w:val="clear" w:pos="1440"/>
          <w:tab w:val="left" w:pos="-720"/>
          <w:tab w:val="num" w:pos="709"/>
        </w:tabs>
        <w:suppressAutoHyphens/>
        <w:jc w:val="both"/>
        <w:rPr>
          <w:spacing w:val="-3"/>
          <w:sz w:val="24"/>
          <w:lang w:val="en-GB"/>
        </w:rPr>
      </w:pPr>
      <w:r w:rsidRPr="008B5C61">
        <w:rPr>
          <w:spacing w:val="-3"/>
          <w:sz w:val="24"/>
          <w:lang w:val="en-GB"/>
        </w:rPr>
        <w:lastRenderedPageBreak/>
        <w:t>Unless otherwise allowed under the Legal Profession Act or approved by the Director of Legal Services, any</w:t>
      </w:r>
      <w:r w:rsidRPr="002D796A">
        <w:rPr>
          <w:spacing w:val="-3"/>
          <w:sz w:val="24"/>
          <w:lang w:val="en-GB"/>
        </w:rPr>
        <w:t xml:space="preserve"> person who ceases to be eligible to hold shares in the Company pursuant to </w:t>
      </w:r>
      <w:r w:rsidRPr="008B5C61">
        <w:rPr>
          <w:spacing w:val="-3"/>
          <w:sz w:val="24"/>
          <w:lang w:val="en-GB"/>
        </w:rPr>
        <w:t xml:space="preserve">the </w:t>
      </w:r>
      <w:r>
        <w:rPr>
          <w:spacing w:val="-3"/>
          <w:sz w:val="24"/>
          <w:lang w:val="en-GB"/>
        </w:rPr>
        <w:t xml:space="preserve">Legal Profession </w:t>
      </w:r>
      <w:r w:rsidRPr="002D796A">
        <w:rPr>
          <w:spacing w:val="-3"/>
          <w:sz w:val="24"/>
          <w:lang w:val="en-GB"/>
        </w:rPr>
        <w:t>Act</w:t>
      </w:r>
      <w:r w:rsidRPr="008B5C61">
        <w:rPr>
          <w:spacing w:val="-3"/>
          <w:sz w:val="24"/>
          <w:lang w:val="en-GB"/>
        </w:rPr>
        <w:t xml:space="preserve"> or </w:t>
      </w:r>
      <w:r w:rsidRPr="002D796A">
        <w:rPr>
          <w:spacing w:val="-3"/>
          <w:sz w:val="24"/>
          <w:lang w:val="en-GB"/>
        </w:rPr>
        <w:t>the rules made thereunder, shall transfer or dispose of such shares in accordance with the</w:t>
      </w:r>
      <w:r>
        <w:rPr>
          <w:spacing w:val="-3"/>
          <w:sz w:val="24"/>
          <w:lang w:val="en-GB"/>
        </w:rPr>
        <w:t xml:space="preserve"> Legal Profession</w:t>
      </w:r>
      <w:r w:rsidRPr="002D796A">
        <w:rPr>
          <w:spacing w:val="-3"/>
          <w:sz w:val="24"/>
          <w:lang w:val="en-GB"/>
        </w:rPr>
        <w:t xml:space="preserve"> Act and the rules made thereunder. </w:t>
      </w:r>
    </w:p>
    <w:p w:rsidR="000F2B04" w:rsidRPr="00A85530" w:rsidRDefault="000F2B04" w:rsidP="000F2B04">
      <w:pPr>
        <w:tabs>
          <w:tab w:val="left" w:pos="-720"/>
        </w:tabs>
        <w:suppressAutoHyphens/>
        <w:jc w:val="both"/>
        <w:rPr>
          <w:spacing w:val="-3"/>
          <w:sz w:val="24"/>
          <w:lang w:val="en-GB"/>
        </w:rPr>
      </w:pPr>
    </w:p>
    <w:p w:rsidR="000F2B04" w:rsidRPr="008B5C61" w:rsidRDefault="000F2B04" w:rsidP="000F2B04">
      <w:pPr>
        <w:tabs>
          <w:tab w:val="left" w:pos="-720"/>
        </w:tabs>
        <w:suppressAutoHyphens/>
        <w:jc w:val="right"/>
        <w:rPr>
          <w:spacing w:val="-3"/>
          <w:sz w:val="24"/>
          <w:lang w:val="en-GB"/>
        </w:rPr>
      </w:pPr>
      <w:r>
        <w:rPr>
          <w:i/>
        </w:rPr>
        <w:t>[</w:t>
      </w:r>
      <w:r w:rsidRPr="007D566E">
        <w:rPr>
          <w:i/>
        </w:rPr>
        <w:t>The Second Schedule to the LPER, paragraph</w:t>
      </w:r>
      <w:r>
        <w:rPr>
          <w:i/>
        </w:rPr>
        <w:t>s</w:t>
      </w:r>
      <w:r w:rsidRPr="007D566E">
        <w:rPr>
          <w:i/>
        </w:rPr>
        <w:t xml:space="preserve"> 8</w:t>
      </w:r>
      <w:r>
        <w:rPr>
          <w:i/>
        </w:rPr>
        <w:t>, 9 and10]</w:t>
      </w:r>
    </w:p>
    <w:p w:rsidR="000F2B04" w:rsidRPr="00A85530" w:rsidRDefault="000F2B04" w:rsidP="000F2B04">
      <w:pPr>
        <w:tabs>
          <w:tab w:val="left" w:pos="-720"/>
        </w:tabs>
        <w:suppressAutoHyphens/>
        <w:jc w:val="both"/>
        <w:rPr>
          <w:spacing w:val="-3"/>
          <w:sz w:val="24"/>
          <w:lang w:val="en-GB"/>
        </w:rPr>
      </w:pPr>
    </w:p>
    <w:p w:rsidR="000F2B04" w:rsidRPr="00A85530" w:rsidRDefault="000F2B04" w:rsidP="000F2B04">
      <w:pPr>
        <w:tabs>
          <w:tab w:val="left" w:pos="-720"/>
        </w:tabs>
        <w:suppressAutoHyphens/>
        <w:ind w:left="720" w:hanging="720"/>
        <w:jc w:val="both"/>
        <w:rPr>
          <w:spacing w:val="-3"/>
          <w:sz w:val="24"/>
          <w:lang w:val="en-GB"/>
        </w:rPr>
      </w:pPr>
      <w:r>
        <w:rPr>
          <w:spacing w:val="-3"/>
          <w:sz w:val="24"/>
          <w:lang w:val="en-GB"/>
        </w:rPr>
        <w:t>11</w:t>
      </w:r>
      <w:r w:rsidRPr="00A85530">
        <w:rPr>
          <w:spacing w:val="-3"/>
          <w:sz w:val="24"/>
          <w:lang w:val="en-GB"/>
        </w:rPr>
        <w:t>.</w:t>
      </w:r>
      <w:r w:rsidRPr="00A85530">
        <w:rPr>
          <w:spacing w:val="-3"/>
          <w:sz w:val="24"/>
          <w:lang w:val="en-GB"/>
        </w:rPr>
        <w:tab/>
        <w:t xml:space="preserve">COMPANY TO HAVE POWER TO PURCHASE OR ACQUIRE ITS OWN SHARES.  The Company shall have power (subject to, and in accordance with the provisions of, the Act) to purchase or otherwise acquire any of its own shares on such terms as the Company may think fit. </w:t>
      </w:r>
    </w:p>
    <w:p w:rsidR="000F2B04" w:rsidRDefault="000F2B04" w:rsidP="000F2B04">
      <w:pPr>
        <w:tabs>
          <w:tab w:val="left" w:pos="-720"/>
        </w:tabs>
        <w:suppressAutoHyphens/>
        <w:jc w:val="both"/>
        <w:rPr>
          <w:spacing w:val="-3"/>
          <w:sz w:val="24"/>
          <w:lang w:val="en-GB"/>
        </w:rPr>
      </w:pPr>
    </w:p>
    <w:p w:rsidR="000F2B04" w:rsidRPr="00A85530" w:rsidRDefault="000F2B04" w:rsidP="000F2B04">
      <w:pPr>
        <w:tabs>
          <w:tab w:val="left" w:pos="-720"/>
        </w:tabs>
        <w:suppressAutoHyphens/>
        <w:jc w:val="both"/>
        <w:rPr>
          <w:spacing w:val="-3"/>
          <w:sz w:val="24"/>
          <w:lang w:val="en-GB"/>
        </w:rPr>
      </w:pPr>
    </w:p>
    <w:p w:rsidR="000F2B04" w:rsidRPr="00A85530" w:rsidRDefault="000F2B04" w:rsidP="000F2B04">
      <w:pPr>
        <w:pStyle w:val="Heading4"/>
        <w:jc w:val="center"/>
        <w:rPr>
          <w:b w:val="0"/>
        </w:rPr>
      </w:pPr>
      <w:r w:rsidRPr="00A85530">
        <w:rPr>
          <w:b w:val="0"/>
        </w:rPr>
        <w:t>TRANSFER OF SHARES</w:t>
      </w:r>
    </w:p>
    <w:p w:rsidR="000F2B04" w:rsidRPr="00A85530" w:rsidRDefault="000F2B04" w:rsidP="000F2B04">
      <w:pPr>
        <w:tabs>
          <w:tab w:val="left" w:pos="-720"/>
        </w:tabs>
        <w:suppressAutoHyphens/>
        <w:jc w:val="both"/>
        <w:rPr>
          <w:spacing w:val="-3"/>
          <w:sz w:val="24"/>
          <w:lang w:val="en-GB"/>
        </w:rPr>
      </w:pPr>
    </w:p>
    <w:p w:rsidR="000F2B04" w:rsidRPr="00A85530" w:rsidRDefault="000F2B04" w:rsidP="000F2B04">
      <w:pPr>
        <w:pStyle w:val="BodyText"/>
        <w:ind w:left="720" w:hanging="720"/>
        <w:jc w:val="both"/>
      </w:pPr>
      <w:r>
        <w:rPr>
          <w:b w:val="0"/>
        </w:rPr>
        <w:t>12</w:t>
      </w:r>
      <w:r w:rsidRPr="00A85530">
        <w:rPr>
          <w:b w:val="0"/>
        </w:rPr>
        <w:t>.</w:t>
      </w:r>
      <w:r w:rsidRPr="00A85530">
        <w:rPr>
          <w:b w:val="0"/>
        </w:rPr>
        <w:tab/>
        <w:t>RIGHT TO DECLINE TO ACCEPT TRANSFER.  The Directors may decline to register the transfer of any share or accept any instrument of transfer in favour of any person (not being an existing member) of whom they do not approve.</w:t>
      </w:r>
      <w:r w:rsidRPr="00A85530">
        <w:t xml:space="preserve"> </w:t>
      </w:r>
    </w:p>
    <w:p w:rsidR="000F2B04" w:rsidRPr="00A85530" w:rsidRDefault="000F2B04" w:rsidP="000F2B04">
      <w:pPr>
        <w:tabs>
          <w:tab w:val="left" w:pos="-720"/>
        </w:tabs>
        <w:suppressAutoHyphens/>
        <w:jc w:val="both"/>
        <w:rPr>
          <w:spacing w:val="-3"/>
          <w:sz w:val="24"/>
          <w:lang w:val="en-GB"/>
        </w:rPr>
      </w:pPr>
    </w:p>
    <w:p w:rsidR="000F2B04" w:rsidRPr="00A85530" w:rsidRDefault="000F2B04" w:rsidP="000F2B04">
      <w:pPr>
        <w:tabs>
          <w:tab w:val="left" w:pos="-720"/>
        </w:tabs>
        <w:suppressAutoHyphens/>
        <w:rPr>
          <w:spacing w:val="-3"/>
          <w:sz w:val="24"/>
          <w:lang w:val="en-GB"/>
        </w:rPr>
      </w:pPr>
      <w:r>
        <w:rPr>
          <w:spacing w:val="-3"/>
          <w:sz w:val="24"/>
          <w:lang w:val="en-GB"/>
        </w:rPr>
        <w:t>[</w:t>
      </w:r>
      <w:r w:rsidRPr="00A85530">
        <w:rPr>
          <w:i/>
          <w:spacing w:val="-3"/>
          <w:sz w:val="24"/>
          <w:u w:val="single"/>
          <w:lang w:val="en-GB"/>
        </w:rPr>
        <w:t>Insert other restrictions on transfers of shares, if desired</w:t>
      </w:r>
      <w:r>
        <w:rPr>
          <w:spacing w:val="-3"/>
          <w:sz w:val="24"/>
          <w:lang w:val="en-GB"/>
        </w:rPr>
        <w:t>.</w:t>
      </w:r>
      <w:r w:rsidRPr="00A85530">
        <w:rPr>
          <w:spacing w:val="-3"/>
          <w:sz w:val="24"/>
          <w:lang w:val="en-GB"/>
        </w:rPr>
        <w:t>]</w:t>
      </w:r>
    </w:p>
    <w:p w:rsidR="000F2B04" w:rsidRPr="00A85530" w:rsidRDefault="000F2B04" w:rsidP="000F2B04">
      <w:pPr>
        <w:tabs>
          <w:tab w:val="left" w:pos="-720"/>
        </w:tabs>
        <w:suppressAutoHyphens/>
        <w:ind w:firstLine="720"/>
        <w:jc w:val="both"/>
        <w:rPr>
          <w:spacing w:val="-3"/>
          <w:sz w:val="24"/>
          <w:lang w:val="en-GB"/>
        </w:rPr>
      </w:pPr>
    </w:p>
    <w:p w:rsidR="000F2B04" w:rsidRDefault="000F2B04" w:rsidP="000F2B04">
      <w:pPr>
        <w:pStyle w:val="BodyText"/>
        <w:ind w:left="720" w:hanging="720"/>
        <w:jc w:val="both"/>
        <w:rPr>
          <w:b w:val="0"/>
          <w:spacing w:val="-3"/>
          <w:lang w:val="en-GB"/>
        </w:rPr>
      </w:pPr>
      <w:r>
        <w:rPr>
          <w:b w:val="0"/>
        </w:rPr>
        <w:t>13</w:t>
      </w:r>
      <w:r w:rsidRPr="002D796A">
        <w:rPr>
          <w:b w:val="0"/>
        </w:rPr>
        <w:t>.</w:t>
      </w:r>
      <w:r w:rsidRPr="002D796A">
        <w:rPr>
          <w:b w:val="0"/>
        </w:rPr>
        <w:tab/>
      </w:r>
      <w:r w:rsidRPr="002D796A">
        <w:rPr>
          <w:b w:val="0"/>
          <w:spacing w:val="-3"/>
          <w:lang w:val="en-GB"/>
        </w:rPr>
        <w:t xml:space="preserve">RESTRICTIONS ON SHARE TRANSFERS &amp; DIRECTORS' OBLIGATION TO REFUSE TRANSFER OF SHARES.   </w:t>
      </w:r>
    </w:p>
    <w:p w:rsidR="000F2B04" w:rsidRDefault="000F2B04" w:rsidP="000F2B04">
      <w:pPr>
        <w:pStyle w:val="BodyText"/>
        <w:ind w:left="720" w:hanging="720"/>
        <w:jc w:val="both"/>
        <w:rPr>
          <w:b w:val="0"/>
          <w:spacing w:val="-3"/>
          <w:lang w:val="en-GB"/>
        </w:rPr>
      </w:pPr>
    </w:p>
    <w:p w:rsidR="000F2B04" w:rsidRPr="005D41C5" w:rsidRDefault="000F2B04" w:rsidP="000F2B04">
      <w:pPr>
        <w:pStyle w:val="BodyText"/>
        <w:ind w:left="720"/>
        <w:jc w:val="both"/>
        <w:rPr>
          <w:spacing w:val="-3"/>
          <w:lang w:val="en-GB"/>
        </w:rPr>
      </w:pPr>
      <w:r w:rsidRPr="00A85530">
        <w:rPr>
          <w:b w:val="0"/>
          <w:spacing w:val="-3"/>
          <w:lang w:val="en-GB"/>
        </w:rPr>
        <w:t xml:space="preserve">No person shall transfer or dispose of </w:t>
      </w:r>
      <w:r>
        <w:rPr>
          <w:b w:val="0"/>
          <w:spacing w:val="-3"/>
          <w:lang w:val="en-GB"/>
        </w:rPr>
        <w:t xml:space="preserve">any </w:t>
      </w:r>
      <w:r w:rsidRPr="00A85530">
        <w:rPr>
          <w:b w:val="0"/>
          <w:spacing w:val="-3"/>
          <w:lang w:val="en-GB"/>
        </w:rPr>
        <w:t xml:space="preserve">shares in the Company without the prior approval of the Directors. The Directors shall not grant their approval and shall </w:t>
      </w:r>
      <w:r>
        <w:rPr>
          <w:b w:val="0"/>
          <w:spacing w:val="-3"/>
          <w:lang w:val="en-GB"/>
        </w:rPr>
        <w:t>not</w:t>
      </w:r>
      <w:r w:rsidRPr="00A85530">
        <w:rPr>
          <w:b w:val="0"/>
          <w:spacing w:val="-3"/>
          <w:lang w:val="en-GB"/>
        </w:rPr>
        <w:t xml:space="preserve"> register the transfer of any share if </w:t>
      </w:r>
      <w:r w:rsidRPr="008B5C61">
        <w:rPr>
          <w:b w:val="0"/>
          <w:spacing w:val="-3"/>
          <w:lang w:val="en-GB"/>
        </w:rPr>
        <w:t>the</w:t>
      </w:r>
      <w:r w:rsidRPr="005D41C5">
        <w:rPr>
          <w:spacing w:val="-3"/>
          <w:lang w:val="en-GB"/>
        </w:rPr>
        <w:t xml:space="preserve"> </w:t>
      </w:r>
      <w:r w:rsidRPr="00A85530">
        <w:rPr>
          <w:b w:val="0"/>
          <w:spacing w:val="-3"/>
          <w:lang w:val="en-GB"/>
        </w:rPr>
        <w:t xml:space="preserve">same would result in a contravention of </w:t>
      </w:r>
      <w:r>
        <w:rPr>
          <w:b w:val="0"/>
          <w:spacing w:val="-3"/>
          <w:lang w:val="en-GB"/>
        </w:rPr>
        <w:t>any</w:t>
      </w:r>
      <w:r w:rsidRPr="00A85530">
        <w:rPr>
          <w:b w:val="0"/>
          <w:spacing w:val="-3"/>
          <w:lang w:val="en-GB"/>
        </w:rPr>
        <w:t xml:space="preserve"> requirement of the Legal Profession Act or any rules made thereunder on the holding, transfer or disposal of shares in a law corporation.</w:t>
      </w:r>
    </w:p>
    <w:p w:rsidR="000F2B04" w:rsidRDefault="000F2B04" w:rsidP="000F2B04">
      <w:pPr>
        <w:pStyle w:val="Heading6"/>
        <w:jc w:val="right"/>
        <w:rPr>
          <w:sz w:val="20"/>
          <w:u w:val="none"/>
        </w:rPr>
      </w:pPr>
    </w:p>
    <w:p w:rsidR="000F2B04" w:rsidRDefault="000F2B04" w:rsidP="000F2B04">
      <w:pPr>
        <w:pStyle w:val="Heading6"/>
        <w:jc w:val="right"/>
        <w:rPr>
          <w:sz w:val="20"/>
          <w:u w:val="none"/>
        </w:rPr>
      </w:pPr>
      <w:r>
        <w:rPr>
          <w:sz w:val="20"/>
          <w:u w:val="none"/>
        </w:rPr>
        <w:t>[</w:t>
      </w:r>
      <w:r w:rsidRPr="00A85530">
        <w:rPr>
          <w:sz w:val="20"/>
          <w:u w:val="none"/>
        </w:rPr>
        <w:t xml:space="preserve">Section </w:t>
      </w:r>
      <w:r>
        <w:rPr>
          <w:sz w:val="20"/>
          <w:u w:val="none"/>
        </w:rPr>
        <w:t>159</w:t>
      </w:r>
      <w:r w:rsidRPr="00A85530">
        <w:rPr>
          <w:sz w:val="20"/>
          <w:u w:val="none"/>
        </w:rPr>
        <w:t>, LPA &amp; the Second Schedule to the LPER, paragraph</w:t>
      </w:r>
      <w:r>
        <w:rPr>
          <w:sz w:val="20"/>
          <w:u w:val="none"/>
        </w:rPr>
        <w:t>s</w:t>
      </w:r>
      <w:r w:rsidRPr="00A85530">
        <w:rPr>
          <w:sz w:val="20"/>
          <w:u w:val="none"/>
        </w:rPr>
        <w:t xml:space="preserve"> 12</w:t>
      </w:r>
      <w:r>
        <w:rPr>
          <w:sz w:val="20"/>
          <w:u w:val="none"/>
        </w:rPr>
        <w:t xml:space="preserve"> and 13]</w:t>
      </w:r>
    </w:p>
    <w:p w:rsidR="000F2B04" w:rsidRDefault="000F2B04" w:rsidP="000F2B04">
      <w:pPr>
        <w:ind w:left="720"/>
        <w:jc w:val="both"/>
        <w:rPr>
          <w:sz w:val="24"/>
          <w:szCs w:val="24"/>
        </w:rPr>
      </w:pPr>
    </w:p>
    <w:p w:rsidR="000F2B04" w:rsidRPr="00B42291" w:rsidRDefault="000F2B04" w:rsidP="000F2B04">
      <w:pPr>
        <w:jc w:val="both"/>
        <w:rPr>
          <w:sz w:val="24"/>
          <w:szCs w:val="24"/>
        </w:rPr>
      </w:pPr>
      <w:r>
        <w:rPr>
          <w:sz w:val="24"/>
          <w:szCs w:val="24"/>
        </w:rPr>
        <w:t>[</w:t>
      </w:r>
      <w:r w:rsidRPr="002D796A">
        <w:rPr>
          <w:i/>
          <w:sz w:val="24"/>
          <w:szCs w:val="24"/>
        </w:rPr>
        <w:t>Insert the manner and terms of the transfer or disposal of any shares in the Company</w:t>
      </w:r>
      <w:r>
        <w:rPr>
          <w:sz w:val="24"/>
          <w:szCs w:val="24"/>
        </w:rPr>
        <w:t xml:space="preserve"> </w:t>
      </w:r>
      <w:r w:rsidRPr="002D796A">
        <w:rPr>
          <w:i/>
          <w:sz w:val="24"/>
          <w:szCs w:val="24"/>
        </w:rPr>
        <w:t xml:space="preserve">in the event that the person holding the shares contravenes </w:t>
      </w:r>
      <w:r>
        <w:rPr>
          <w:i/>
          <w:sz w:val="24"/>
          <w:szCs w:val="24"/>
        </w:rPr>
        <w:t>section 159(4) of the</w:t>
      </w:r>
      <w:r w:rsidRPr="002D796A">
        <w:rPr>
          <w:i/>
          <w:sz w:val="24"/>
          <w:szCs w:val="24"/>
        </w:rPr>
        <w:t xml:space="preserve"> Legal Profession Act, ceases to be eligible to hold the shares under the </w:t>
      </w:r>
      <w:r w:rsidRPr="00B42291">
        <w:rPr>
          <w:i/>
          <w:sz w:val="24"/>
          <w:szCs w:val="24"/>
        </w:rPr>
        <w:t>Legal Profession Act</w:t>
      </w:r>
      <w:r>
        <w:rPr>
          <w:i/>
          <w:sz w:val="24"/>
          <w:szCs w:val="24"/>
        </w:rPr>
        <w:t>,</w:t>
      </w:r>
      <w:r w:rsidRPr="00B42291">
        <w:rPr>
          <w:i/>
          <w:sz w:val="24"/>
          <w:szCs w:val="24"/>
        </w:rPr>
        <w:t xml:space="preserve"> or is required to divest those shares under the Legal Profession Act</w:t>
      </w:r>
      <w:r w:rsidRPr="00B42291">
        <w:rPr>
          <w:sz w:val="24"/>
          <w:szCs w:val="24"/>
        </w:rPr>
        <w:t xml:space="preserve">. </w:t>
      </w:r>
      <w:r w:rsidRPr="00B42291">
        <w:rPr>
          <w:i/>
          <w:sz w:val="24"/>
          <w:szCs w:val="24"/>
        </w:rPr>
        <w:t>Please note that the arrangements below are only suggestions which you may choose to adopt or adapt, provided the requirements set out in section 159 of the Legal Profession Act are met. Any such provisions are subject to the approval of the Director of Legal Services.</w:t>
      </w:r>
      <w:r w:rsidRPr="00B42291">
        <w:rPr>
          <w:sz w:val="24"/>
          <w:szCs w:val="24"/>
        </w:rPr>
        <w:t>]</w:t>
      </w:r>
    </w:p>
    <w:p w:rsidR="000F2B04" w:rsidRDefault="000F2B04" w:rsidP="000F2B04">
      <w:pPr>
        <w:jc w:val="right"/>
        <w:rPr>
          <w:i/>
        </w:rPr>
      </w:pPr>
    </w:p>
    <w:p w:rsidR="000F2B04" w:rsidRDefault="000F2B04" w:rsidP="000F2B04">
      <w:pPr>
        <w:jc w:val="right"/>
        <w:rPr>
          <w:i/>
        </w:rPr>
      </w:pPr>
      <w:r>
        <w:rPr>
          <w:i/>
        </w:rPr>
        <w:t>[</w:t>
      </w:r>
      <w:r w:rsidRPr="00B42291">
        <w:rPr>
          <w:i/>
        </w:rPr>
        <w:t>The Second Schedule to the LPER, paragraphs 14 and 15</w:t>
      </w:r>
      <w:r>
        <w:rPr>
          <w:i/>
        </w:rPr>
        <w:t>]</w:t>
      </w:r>
    </w:p>
    <w:p w:rsidR="000F2B04" w:rsidRPr="008B5C61" w:rsidRDefault="000F2B04" w:rsidP="000F2B04">
      <w:pPr>
        <w:ind w:left="720"/>
        <w:jc w:val="both"/>
        <w:rPr>
          <w:sz w:val="24"/>
        </w:rPr>
      </w:pPr>
    </w:p>
    <w:p w:rsidR="000F2B04" w:rsidRPr="00744A6A" w:rsidRDefault="000F2B04" w:rsidP="000F2B04">
      <w:pPr>
        <w:rPr>
          <w:lang w:val="en-GB"/>
        </w:rPr>
      </w:pPr>
    </w:p>
    <w:p w:rsidR="000F2B04" w:rsidRPr="00A85530" w:rsidRDefault="000F2B04" w:rsidP="000F2B04">
      <w:pPr>
        <w:pStyle w:val="Heading4"/>
        <w:jc w:val="center"/>
        <w:rPr>
          <w:b w:val="0"/>
        </w:rPr>
      </w:pPr>
      <w:r w:rsidRPr="00A85530">
        <w:rPr>
          <w:b w:val="0"/>
        </w:rPr>
        <w:t>COMPULSORY TRANSFER OF SHARES</w:t>
      </w:r>
    </w:p>
    <w:p w:rsidR="000F2B04" w:rsidRPr="00A85530" w:rsidRDefault="000F2B04" w:rsidP="000F2B04">
      <w:pPr>
        <w:tabs>
          <w:tab w:val="left" w:pos="-720"/>
          <w:tab w:val="left" w:pos="6270"/>
        </w:tabs>
        <w:suppressAutoHyphens/>
        <w:jc w:val="both"/>
        <w:rPr>
          <w:spacing w:val="-3"/>
          <w:sz w:val="24"/>
          <w:lang w:val="en-GB"/>
        </w:rPr>
      </w:pPr>
      <w:r w:rsidRPr="00A85530">
        <w:rPr>
          <w:spacing w:val="-3"/>
          <w:sz w:val="24"/>
          <w:lang w:val="en-GB"/>
        </w:rPr>
        <w:tab/>
      </w:r>
    </w:p>
    <w:p w:rsidR="000F2B04" w:rsidRPr="00A85530" w:rsidRDefault="000F2B04" w:rsidP="000F2B04">
      <w:pPr>
        <w:ind w:left="720" w:hanging="720"/>
        <w:jc w:val="both"/>
        <w:rPr>
          <w:sz w:val="24"/>
        </w:rPr>
      </w:pPr>
      <w:r>
        <w:rPr>
          <w:sz w:val="24"/>
        </w:rPr>
        <w:t>14</w:t>
      </w:r>
      <w:r w:rsidRPr="00A85530">
        <w:rPr>
          <w:sz w:val="24"/>
        </w:rPr>
        <w:t>.</w:t>
      </w:r>
      <w:r w:rsidRPr="00A85530">
        <w:rPr>
          <w:sz w:val="24"/>
        </w:rPr>
        <w:tab/>
        <w:t>COMPULSORY TRANSFER EVENT.</w:t>
      </w:r>
    </w:p>
    <w:p w:rsidR="000F2B04" w:rsidRPr="00A85530" w:rsidRDefault="000F2B04" w:rsidP="000F2B04">
      <w:pPr>
        <w:jc w:val="both"/>
        <w:rPr>
          <w:sz w:val="24"/>
        </w:rPr>
      </w:pPr>
    </w:p>
    <w:p w:rsidR="000F2B04" w:rsidRPr="00A85530" w:rsidRDefault="000F2B04" w:rsidP="000F2B04">
      <w:pPr>
        <w:ind w:left="1440" w:hanging="720"/>
        <w:jc w:val="both"/>
        <w:rPr>
          <w:sz w:val="24"/>
        </w:rPr>
      </w:pPr>
      <w:r w:rsidRPr="00A85530">
        <w:rPr>
          <w:sz w:val="24"/>
        </w:rPr>
        <w:t xml:space="preserve">(1) </w:t>
      </w:r>
      <w:r>
        <w:rPr>
          <w:sz w:val="24"/>
        </w:rPr>
        <w:tab/>
        <w:t>Except in circumstances prescribed in the Legal Profession Act and any rules made thereunder, u</w:t>
      </w:r>
      <w:r w:rsidRPr="00A85530">
        <w:rPr>
          <w:sz w:val="24"/>
        </w:rPr>
        <w:t xml:space="preserve">pon the occurrence of any of the following events (“Compulsory Transfer Events”): </w:t>
      </w:r>
    </w:p>
    <w:p w:rsidR="000F2B04" w:rsidRPr="00A85530" w:rsidRDefault="000F2B04" w:rsidP="000F2B04">
      <w:pPr>
        <w:numPr>
          <w:ilvl w:val="0"/>
          <w:numId w:val="1"/>
        </w:numPr>
        <w:ind w:left="2160"/>
        <w:jc w:val="both"/>
        <w:rPr>
          <w:sz w:val="24"/>
        </w:rPr>
      </w:pPr>
      <w:r w:rsidRPr="00A85530">
        <w:rPr>
          <w:sz w:val="24"/>
        </w:rPr>
        <w:t>a member being suspended from practice or struck off the roll</w:t>
      </w:r>
      <w:r w:rsidRPr="00CF0778">
        <w:rPr>
          <w:sz w:val="24"/>
        </w:rPr>
        <w:t xml:space="preserve"> </w:t>
      </w:r>
      <w:r w:rsidRPr="00A85530">
        <w:rPr>
          <w:sz w:val="24"/>
        </w:rPr>
        <w:t>pursuant to disciplinary proceedings under the Legal Profession Act</w:t>
      </w:r>
      <w:r>
        <w:rPr>
          <w:sz w:val="24"/>
        </w:rPr>
        <w:t xml:space="preserve"> as are applicable to the member</w:t>
      </w:r>
      <w:r w:rsidRPr="00A85530">
        <w:rPr>
          <w:sz w:val="24"/>
        </w:rPr>
        <w:t xml:space="preserve">; </w:t>
      </w:r>
    </w:p>
    <w:p w:rsidR="000F2B04" w:rsidRPr="00A85530" w:rsidRDefault="000F2B04" w:rsidP="000F2B04">
      <w:pPr>
        <w:numPr>
          <w:ilvl w:val="0"/>
          <w:numId w:val="1"/>
        </w:numPr>
        <w:ind w:left="2160"/>
        <w:jc w:val="both"/>
        <w:rPr>
          <w:sz w:val="24"/>
        </w:rPr>
      </w:pPr>
      <w:r w:rsidRPr="000B5738">
        <w:rPr>
          <w:sz w:val="24"/>
        </w:rPr>
        <w:lastRenderedPageBreak/>
        <w:t>a member granted approval by the Director of Legal Services under the Legal Profession Act</w:t>
      </w:r>
      <w:r w:rsidRPr="00A85530">
        <w:rPr>
          <w:sz w:val="24"/>
        </w:rPr>
        <w:t xml:space="preserve"> to be a shareholder, ceases to be eligible to hold those shares or is required under the Legal Profession Act to divest those shares; </w:t>
      </w:r>
    </w:p>
    <w:p w:rsidR="000F2B04" w:rsidRDefault="000F2B04" w:rsidP="000F2B04">
      <w:pPr>
        <w:numPr>
          <w:ilvl w:val="0"/>
          <w:numId w:val="1"/>
        </w:numPr>
        <w:ind w:left="2160"/>
        <w:jc w:val="both"/>
        <w:rPr>
          <w:sz w:val="24"/>
        </w:rPr>
      </w:pPr>
      <w:r w:rsidRPr="00A85530">
        <w:rPr>
          <w:sz w:val="24"/>
        </w:rPr>
        <w:t>a member ceasing to hold a practising certificate for any reason</w:t>
      </w:r>
      <w:r>
        <w:rPr>
          <w:sz w:val="24"/>
        </w:rPr>
        <w:t xml:space="preserve"> unless otherwise granted such grace period that the Director of Legal Services may deem fit</w:t>
      </w:r>
      <w:r w:rsidRPr="00A85530">
        <w:rPr>
          <w:sz w:val="24"/>
        </w:rPr>
        <w:t xml:space="preserve">; </w:t>
      </w:r>
    </w:p>
    <w:p w:rsidR="000F2B04" w:rsidRPr="000F1A0B" w:rsidRDefault="000F2B04" w:rsidP="000F2B04">
      <w:pPr>
        <w:numPr>
          <w:ilvl w:val="0"/>
          <w:numId w:val="1"/>
        </w:numPr>
        <w:tabs>
          <w:tab w:val="clear" w:pos="1440"/>
          <w:tab w:val="num" w:pos="2160"/>
        </w:tabs>
        <w:ind w:left="2160"/>
        <w:jc w:val="both"/>
        <w:rPr>
          <w:sz w:val="24"/>
        </w:rPr>
      </w:pPr>
      <w:r w:rsidRPr="000F1A0B">
        <w:rPr>
          <w:sz w:val="24"/>
        </w:rPr>
        <w:t>a member holding shares in any other law corporation;</w:t>
      </w:r>
    </w:p>
    <w:p w:rsidR="000F2B04" w:rsidRPr="000F1A0B" w:rsidRDefault="000F2B04" w:rsidP="000F2B04">
      <w:pPr>
        <w:numPr>
          <w:ilvl w:val="0"/>
          <w:numId w:val="1"/>
        </w:numPr>
        <w:tabs>
          <w:tab w:val="clear" w:pos="1440"/>
          <w:tab w:val="num" w:pos="2160"/>
        </w:tabs>
        <w:ind w:left="2160"/>
        <w:jc w:val="both"/>
        <w:rPr>
          <w:sz w:val="24"/>
        </w:rPr>
      </w:pPr>
      <w:r w:rsidRPr="000F1A0B">
        <w:rPr>
          <w:sz w:val="24"/>
        </w:rPr>
        <w:t>a member becoming a director or consultant or an employee of any other law corporation;</w:t>
      </w:r>
    </w:p>
    <w:p w:rsidR="000F2B04" w:rsidRPr="000F1A0B" w:rsidRDefault="000F2B04" w:rsidP="000F2B04">
      <w:pPr>
        <w:numPr>
          <w:ilvl w:val="0"/>
          <w:numId w:val="1"/>
        </w:numPr>
        <w:tabs>
          <w:tab w:val="clear" w:pos="1440"/>
          <w:tab w:val="num" w:pos="2160"/>
        </w:tabs>
        <w:ind w:left="2160"/>
        <w:jc w:val="both"/>
        <w:rPr>
          <w:sz w:val="24"/>
        </w:rPr>
      </w:pPr>
      <w:r w:rsidRPr="000F1A0B">
        <w:rPr>
          <w:sz w:val="24"/>
        </w:rPr>
        <w:t>a member becom</w:t>
      </w:r>
      <w:r>
        <w:rPr>
          <w:sz w:val="24"/>
        </w:rPr>
        <w:t>ing</w:t>
      </w:r>
      <w:r w:rsidRPr="000F1A0B">
        <w:rPr>
          <w:sz w:val="24"/>
        </w:rPr>
        <w:t xml:space="preserve"> a partner or consultant or an employee of any law firm or limited liability law partnership;</w:t>
      </w:r>
    </w:p>
    <w:p w:rsidR="000F2B04" w:rsidRPr="000F1A0B" w:rsidRDefault="000F2B04" w:rsidP="000F2B04">
      <w:pPr>
        <w:numPr>
          <w:ilvl w:val="0"/>
          <w:numId w:val="1"/>
        </w:numPr>
        <w:tabs>
          <w:tab w:val="clear" w:pos="1440"/>
          <w:tab w:val="num" w:pos="2160"/>
        </w:tabs>
        <w:ind w:left="2160"/>
        <w:jc w:val="both"/>
        <w:rPr>
          <w:sz w:val="24"/>
        </w:rPr>
      </w:pPr>
      <w:r w:rsidRPr="000F1A0B">
        <w:rPr>
          <w:sz w:val="24"/>
        </w:rPr>
        <w:t>a member commencing practice as</w:t>
      </w:r>
      <w:r>
        <w:rPr>
          <w:sz w:val="24"/>
        </w:rPr>
        <w:t xml:space="preserve"> a solicitor on his own account;</w:t>
      </w:r>
    </w:p>
    <w:p w:rsidR="000F2B04" w:rsidRPr="00A85530" w:rsidRDefault="000F2B04" w:rsidP="000F2B04">
      <w:pPr>
        <w:jc w:val="both"/>
        <w:rPr>
          <w:sz w:val="24"/>
        </w:rPr>
      </w:pPr>
    </w:p>
    <w:p w:rsidR="000F2B04" w:rsidRPr="00A85530" w:rsidRDefault="000F2B04" w:rsidP="000F2B04">
      <w:pPr>
        <w:pStyle w:val="BodyTextIndent"/>
        <w:ind w:left="1440"/>
        <w:jc w:val="both"/>
        <w:rPr>
          <w:rFonts w:ascii="Times New Roman" w:hAnsi="Times New Roman"/>
        </w:rPr>
      </w:pPr>
      <w:r w:rsidRPr="00A85530">
        <w:rPr>
          <w:rFonts w:ascii="Times New Roman" w:hAnsi="Times New Roman"/>
        </w:rPr>
        <w:t xml:space="preserve">the Company shall within fourteen (14) days after it becomes aware of the occurrence of any of the Compulsory Transfer Events give a transfer notice (“Transfer Notice”) to the affected member concerned (or to the person(s) entitled to the rights of the affected member concerned under a transmission by operation of law) that the shares of the affected member </w:t>
      </w:r>
      <w:r>
        <w:rPr>
          <w:rFonts w:ascii="Times New Roman" w:hAnsi="Times New Roman"/>
        </w:rPr>
        <w:t>shall</w:t>
      </w:r>
      <w:r w:rsidRPr="00A85530">
        <w:rPr>
          <w:rFonts w:ascii="Times New Roman" w:hAnsi="Times New Roman"/>
        </w:rPr>
        <w:t xml:space="preserve"> be subject to transfer as provided </w:t>
      </w:r>
      <w:r>
        <w:rPr>
          <w:rFonts w:ascii="Times New Roman" w:hAnsi="Times New Roman"/>
        </w:rPr>
        <w:t xml:space="preserve">for </w:t>
      </w:r>
      <w:r w:rsidRPr="00A85530">
        <w:rPr>
          <w:rFonts w:ascii="Times New Roman" w:hAnsi="Times New Roman"/>
        </w:rPr>
        <w:t xml:space="preserve">in this </w:t>
      </w:r>
      <w:r>
        <w:rPr>
          <w:rFonts w:ascii="Times New Roman" w:hAnsi="Times New Roman"/>
        </w:rPr>
        <w:t>Constitution</w:t>
      </w:r>
      <w:r w:rsidRPr="00A85530">
        <w:rPr>
          <w:rFonts w:ascii="Times New Roman" w:hAnsi="Times New Roman"/>
        </w:rPr>
        <w:t xml:space="preserve">. </w:t>
      </w:r>
    </w:p>
    <w:p w:rsidR="000F2B04" w:rsidRPr="00A85530" w:rsidRDefault="000F2B04" w:rsidP="000F2B04">
      <w:pPr>
        <w:pStyle w:val="BodyTextIndent"/>
        <w:jc w:val="both"/>
        <w:rPr>
          <w:rFonts w:ascii="Times New Roman" w:hAnsi="Times New Roman"/>
        </w:rPr>
      </w:pPr>
    </w:p>
    <w:p w:rsidR="000F2B04" w:rsidRPr="00A85530" w:rsidRDefault="000F2B04" w:rsidP="000F2B04">
      <w:pPr>
        <w:pStyle w:val="BodyTextIndent"/>
        <w:ind w:left="1440" w:hanging="720"/>
        <w:jc w:val="both"/>
        <w:rPr>
          <w:rFonts w:ascii="Times New Roman" w:hAnsi="Times New Roman"/>
        </w:rPr>
      </w:pPr>
      <w:r w:rsidRPr="00A85530">
        <w:rPr>
          <w:rFonts w:ascii="Times New Roman" w:hAnsi="Times New Roman"/>
        </w:rPr>
        <w:t>(2)</w:t>
      </w:r>
      <w:r w:rsidRPr="00A85530">
        <w:rPr>
          <w:rFonts w:ascii="Times New Roman" w:hAnsi="Times New Roman"/>
        </w:rPr>
        <w:tab/>
      </w:r>
      <w:r>
        <w:rPr>
          <w:rFonts w:ascii="Times New Roman" w:hAnsi="Times New Roman"/>
        </w:rPr>
        <w:t>Upon</w:t>
      </w:r>
      <w:r w:rsidRPr="00A85530">
        <w:rPr>
          <w:rFonts w:ascii="Times New Roman" w:hAnsi="Times New Roman"/>
        </w:rPr>
        <w:t xml:space="preserve"> giving the Transfer Notice, the Company shall be deemed to be the agent of the affected member or the person(s) entitled to the affected member’s rights under a transmission by operation of law (both herein referred to as “the Transferor”) and the Company shall be empowered to sell the shares referred to in the Transfer Notice (together with all rights attached to them) at the Prescribed Price (as defined below) to any member in the manner appearing below.</w:t>
      </w:r>
    </w:p>
    <w:p w:rsidR="000F2B04" w:rsidRPr="00A85530" w:rsidRDefault="000F2B04" w:rsidP="000F2B04">
      <w:pPr>
        <w:pStyle w:val="BodyTextIndent"/>
        <w:ind w:left="0"/>
        <w:jc w:val="both"/>
        <w:rPr>
          <w:rFonts w:ascii="Times New Roman" w:hAnsi="Times New Roman"/>
        </w:rPr>
      </w:pPr>
    </w:p>
    <w:p w:rsidR="000F2B04" w:rsidRPr="00D921C8" w:rsidRDefault="000F2B04" w:rsidP="000F2B04">
      <w:pPr>
        <w:pStyle w:val="BodyTextIndent"/>
        <w:numPr>
          <w:ilvl w:val="0"/>
          <w:numId w:val="5"/>
        </w:numPr>
        <w:jc w:val="both"/>
        <w:rPr>
          <w:rFonts w:ascii="Times New Roman" w:hAnsi="Times New Roman"/>
        </w:rPr>
      </w:pPr>
      <w:r w:rsidRPr="00A85530">
        <w:rPr>
          <w:rFonts w:ascii="Times New Roman" w:hAnsi="Times New Roman"/>
        </w:rPr>
        <w:t>If</w:t>
      </w:r>
      <w:r>
        <w:rPr>
          <w:rFonts w:ascii="Times New Roman" w:hAnsi="Times New Roman"/>
        </w:rPr>
        <w:t>,</w:t>
      </w:r>
      <w:r w:rsidRPr="00A85530">
        <w:rPr>
          <w:rFonts w:ascii="Times New Roman" w:hAnsi="Times New Roman"/>
        </w:rPr>
        <w:t xml:space="preserve"> not more than fourteen (14) days after the date on which the Transfer Notice was given, the Transferor and </w:t>
      </w:r>
      <w:r w:rsidRPr="00A907D8">
        <w:rPr>
          <w:rFonts w:ascii="Times New Roman" w:hAnsi="Times New Roman"/>
        </w:rPr>
        <w:t>the Directors shall have</w:t>
      </w:r>
      <w:r w:rsidRPr="00A85530">
        <w:rPr>
          <w:rFonts w:ascii="Times New Roman" w:hAnsi="Times New Roman"/>
        </w:rPr>
        <w:t xml:space="preserve"> agreed in writing </w:t>
      </w:r>
      <w:r>
        <w:rPr>
          <w:rFonts w:ascii="Times New Roman" w:hAnsi="Times New Roman"/>
        </w:rPr>
        <w:t xml:space="preserve">to </w:t>
      </w:r>
      <w:r w:rsidRPr="00A85530">
        <w:rPr>
          <w:rFonts w:ascii="Times New Roman" w:hAnsi="Times New Roman"/>
        </w:rPr>
        <w:t xml:space="preserve">a price per share as representing its fair value, or as being acceptable to the Transferor, then such price shall be the Prescribed Price. In the absence of any agreement having been reached within the said period of fourteen (14) days, the Directors shall immediately </w:t>
      </w:r>
      <w:r w:rsidRPr="00D921C8">
        <w:rPr>
          <w:rFonts w:ascii="Times New Roman" w:hAnsi="Times New Roman"/>
        </w:rPr>
        <w:t>[request the auditors for the time being of the Company to determine and certify in writing to the Company the sum per share considered by them to be fair value as between a willing seller and a willing purchaser (ignoring the fact, if such be the case, that the said shares do not carry effective control of the Company) as at the date of occurrence of the earliest of the Compulsory Transfer Events in respect of the member to whose shares the Transfer Notice relates and the sum per share so determined and certified shall be the Prescribed Price. The auditors shall act at the cost and expense of the Transferor as experts and not as arbitrators</w:t>
      </w:r>
      <w:r>
        <w:rPr>
          <w:rFonts w:ascii="Times New Roman" w:hAnsi="Times New Roman"/>
        </w:rPr>
        <w:t>,</w:t>
      </w:r>
      <w:r w:rsidRPr="00D921C8">
        <w:rPr>
          <w:rFonts w:ascii="Times New Roman" w:hAnsi="Times New Roman"/>
        </w:rPr>
        <w:t xml:space="preserve"> and their determination shall be final and binding for all purposes (save in respect of manifest error) </w:t>
      </w:r>
      <w:r w:rsidRPr="00D921C8">
        <w:rPr>
          <w:rFonts w:ascii="Times New Roman" w:hAnsi="Times New Roman"/>
          <w:i/>
          <w:u w:val="single"/>
        </w:rPr>
        <w:t>[or specify other basis for determining the Prescribed Price]</w:t>
      </w:r>
      <w:r w:rsidRPr="00D921C8">
        <w:rPr>
          <w:rFonts w:ascii="Times New Roman" w:hAnsi="Times New Roman"/>
        </w:rPr>
        <w:t>].</w:t>
      </w:r>
    </w:p>
    <w:p w:rsidR="000F2B04" w:rsidRPr="00A85530" w:rsidRDefault="000F2B04" w:rsidP="000F2B04">
      <w:pPr>
        <w:pStyle w:val="BodyTextIndent"/>
        <w:ind w:left="720"/>
        <w:jc w:val="both"/>
        <w:rPr>
          <w:rFonts w:ascii="Times New Roman" w:hAnsi="Times New Roman"/>
        </w:rPr>
      </w:pPr>
    </w:p>
    <w:p w:rsidR="000F2B04" w:rsidRPr="00A85530" w:rsidRDefault="000F2B04" w:rsidP="000F2B04">
      <w:pPr>
        <w:pStyle w:val="BodyTextIndent"/>
        <w:ind w:left="1440" w:hanging="720"/>
        <w:jc w:val="both"/>
        <w:rPr>
          <w:rFonts w:ascii="Times New Roman" w:hAnsi="Times New Roman"/>
        </w:rPr>
      </w:pPr>
      <w:r w:rsidRPr="00A85530">
        <w:rPr>
          <w:rFonts w:ascii="Times New Roman" w:hAnsi="Times New Roman"/>
        </w:rPr>
        <w:t>(4)</w:t>
      </w:r>
      <w:r w:rsidRPr="00A85530">
        <w:rPr>
          <w:rFonts w:ascii="Times New Roman" w:hAnsi="Times New Roman"/>
        </w:rPr>
        <w:tab/>
        <w:t xml:space="preserve">Within seven (7) days of the Prescribed Price being so agreed or determined and fixed, all members holding shares in the Company shall be notified in writing by the Company of the Prescribed Price and the portion thereof payable by each of them (each such portion hereinafter referred to as “the Purchase Money”) on the basis that the shares to be acquired by each shall, in accordance with but subject to </w:t>
      </w:r>
      <w:r>
        <w:rPr>
          <w:rFonts w:ascii="Times New Roman" w:hAnsi="Times New Roman"/>
        </w:rPr>
        <w:t>regulation</w:t>
      </w:r>
      <w:r w:rsidRPr="00A85530">
        <w:rPr>
          <w:rFonts w:ascii="Times New Roman" w:hAnsi="Times New Roman"/>
        </w:rPr>
        <w:t xml:space="preserve"> </w:t>
      </w:r>
      <w:r>
        <w:rPr>
          <w:rFonts w:ascii="Times New Roman" w:hAnsi="Times New Roman"/>
        </w:rPr>
        <w:t>14</w:t>
      </w:r>
      <w:r w:rsidRPr="00A85530">
        <w:rPr>
          <w:rFonts w:ascii="Times New Roman" w:hAnsi="Times New Roman"/>
        </w:rPr>
        <w:t xml:space="preserve">(5), be in proportion (as nearly as may without involving fractions) to their existing holdings of shares.  </w:t>
      </w:r>
    </w:p>
    <w:p w:rsidR="000F2B04" w:rsidRPr="00A85530" w:rsidRDefault="000F2B04" w:rsidP="000F2B04">
      <w:pPr>
        <w:pStyle w:val="BodyTextIndent"/>
        <w:ind w:left="0"/>
        <w:rPr>
          <w:rFonts w:ascii="Times New Roman" w:hAnsi="Times New Roman"/>
        </w:rPr>
      </w:pPr>
    </w:p>
    <w:p w:rsidR="000F2B04" w:rsidRPr="00A85530" w:rsidRDefault="000F2B04" w:rsidP="000F2B04">
      <w:pPr>
        <w:pStyle w:val="BodyTextIndent"/>
        <w:ind w:left="1440" w:hanging="720"/>
        <w:jc w:val="both"/>
        <w:rPr>
          <w:rFonts w:ascii="Times New Roman" w:hAnsi="Times New Roman"/>
        </w:rPr>
      </w:pPr>
      <w:r w:rsidRPr="00A85530">
        <w:rPr>
          <w:rFonts w:ascii="Times New Roman" w:hAnsi="Times New Roman"/>
        </w:rPr>
        <w:t>(5)</w:t>
      </w:r>
      <w:r w:rsidRPr="00A85530">
        <w:rPr>
          <w:rFonts w:ascii="Times New Roman" w:hAnsi="Times New Roman"/>
        </w:rPr>
        <w:tab/>
        <w:t xml:space="preserve">Each of the members holding shares in the Company (other than the </w:t>
      </w:r>
      <w:r>
        <w:rPr>
          <w:rFonts w:ascii="Times New Roman" w:hAnsi="Times New Roman"/>
        </w:rPr>
        <w:t>Transferor</w:t>
      </w:r>
      <w:r w:rsidRPr="00A85530">
        <w:rPr>
          <w:rFonts w:ascii="Times New Roman" w:hAnsi="Times New Roman"/>
        </w:rPr>
        <w:t xml:space="preserve">) shall be obliged to acquire such number of the shares as specified in the Company’s </w:t>
      </w:r>
      <w:r w:rsidRPr="00A85530">
        <w:rPr>
          <w:rFonts w:ascii="Times New Roman" w:hAnsi="Times New Roman"/>
        </w:rPr>
        <w:lastRenderedPageBreak/>
        <w:t xml:space="preserve">notification to be issued pursuant to </w:t>
      </w:r>
      <w:r>
        <w:rPr>
          <w:rFonts w:ascii="Times New Roman" w:hAnsi="Times New Roman"/>
        </w:rPr>
        <w:t>regulation</w:t>
      </w:r>
      <w:r w:rsidRPr="00A85530">
        <w:rPr>
          <w:rFonts w:ascii="Times New Roman" w:hAnsi="Times New Roman"/>
        </w:rPr>
        <w:t xml:space="preserve"> </w:t>
      </w:r>
      <w:r>
        <w:rPr>
          <w:rFonts w:ascii="Times New Roman" w:hAnsi="Times New Roman"/>
        </w:rPr>
        <w:t>14</w:t>
      </w:r>
      <w:r w:rsidRPr="00A85530">
        <w:rPr>
          <w:rFonts w:ascii="Times New Roman" w:hAnsi="Times New Roman"/>
        </w:rPr>
        <w:t>(4) and each shall pay the Purchase Money in respect thereof to, or to the order of the Transferor within [</w:t>
      </w:r>
      <w:r w:rsidRPr="00A85530">
        <w:rPr>
          <w:rFonts w:ascii="Times New Roman" w:hAnsi="Times New Roman"/>
          <w:i/>
          <w:u w:val="single"/>
        </w:rPr>
        <w:t>specify period(s) within which the Purchase Money must be paid, whether the same be payable in instal</w:t>
      </w:r>
      <w:r>
        <w:rPr>
          <w:rFonts w:ascii="Times New Roman" w:hAnsi="Times New Roman"/>
          <w:i/>
          <w:u w:val="single"/>
        </w:rPr>
        <w:t>l</w:t>
      </w:r>
      <w:r w:rsidRPr="00A85530">
        <w:rPr>
          <w:rFonts w:ascii="Times New Roman" w:hAnsi="Times New Roman"/>
          <w:i/>
          <w:u w:val="single"/>
        </w:rPr>
        <w:t>ments (and if so, specify proportion of each instal</w:t>
      </w:r>
      <w:r>
        <w:rPr>
          <w:rFonts w:ascii="Times New Roman" w:hAnsi="Times New Roman"/>
          <w:i/>
          <w:u w:val="single"/>
        </w:rPr>
        <w:t>l</w:t>
      </w:r>
      <w:r w:rsidRPr="00A85530">
        <w:rPr>
          <w:rFonts w:ascii="Times New Roman" w:hAnsi="Times New Roman"/>
          <w:i/>
          <w:u w:val="single"/>
        </w:rPr>
        <w:t>ment) and whether interest is payable (and if so, specify rate of interest)</w:t>
      </w:r>
      <w:r w:rsidRPr="00A85530">
        <w:rPr>
          <w:rFonts w:ascii="Times New Roman" w:hAnsi="Times New Roman"/>
        </w:rPr>
        <w:t>].</w:t>
      </w:r>
    </w:p>
    <w:p w:rsidR="000F2B04" w:rsidRPr="00A85530" w:rsidRDefault="000F2B04" w:rsidP="000F2B04">
      <w:pPr>
        <w:pStyle w:val="BodyTextIndent"/>
        <w:ind w:left="0"/>
        <w:jc w:val="both"/>
        <w:rPr>
          <w:rFonts w:ascii="Times New Roman" w:hAnsi="Times New Roman"/>
        </w:rPr>
      </w:pPr>
    </w:p>
    <w:p w:rsidR="000F2B04" w:rsidRPr="00A85530" w:rsidRDefault="000F2B04" w:rsidP="000F2B04">
      <w:pPr>
        <w:pStyle w:val="BodyTextIndent"/>
        <w:ind w:left="1440" w:hanging="720"/>
        <w:jc w:val="both"/>
        <w:rPr>
          <w:rFonts w:ascii="Times New Roman" w:hAnsi="Times New Roman"/>
        </w:rPr>
      </w:pPr>
      <w:r w:rsidRPr="00A85530">
        <w:rPr>
          <w:rFonts w:ascii="Times New Roman" w:hAnsi="Times New Roman"/>
        </w:rPr>
        <w:t>(6)</w:t>
      </w:r>
      <w:r w:rsidRPr="00A85530">
        <w:rPr>
          <w:rFonts w:ascii="Times New Roman" w:hAnsi="Times New Roman"/>
        </w:rPr>
        <w:tab/>
        <w:t>The Transferor shall be bound to transfer the shares specified in the Transfer Notice to the respective members acquiring the shares within [</w:t>
      </w:r>
      <w:r w:rsidRPr="00A85530">
        <w:rPr>
          <w:rFonts w:ascii="Times New Roman" w:hAnsi="Times New Roman"/>
          <w:i/>
          <w:u w:val="single"/>
        </w:rPr>
        <w:t>specify period by which transfer must be affected (and, if shares are to be transferred in instal</w:t>
      </w:r>
      <w:r>
        <w:rPr>
          <w:rFonts w:ascii="Times New Roman" w:hAnsi="Times New Roman"/>
          <w:i/>
          <w:u w:val="single"/>
        </w:rPr>
        <w:t>l</w:t>
      </w:r>
      <w:r w:rsidRPr="00A85530">
        <w:rPr>
          <w:rFonts w:ascii="Times New Roman" w:hAnsi="Times New Roman"/>
          <w:i/>
          <w:u w:val="single"/>
        </w:rPr>
        <w:t>ments, the proportions of each instal</w:t>
      </w:r>
      <w:r>
        <w:rPr>
          <w:rFonts w:ascii="Times New Roman" w:hAnsi="Times New Roman"/>
          <w:i/>
          <w:u w:val="single"/>
        </w:rPr>
        <w:t>l</w:t>
      </w:r>
      <w:r w:rsidRPr="00A85530">
        <w:rPr>
          <w:rFonts w:ascii="Times New Roman" w:hAnsi="Times New Roman"/>
          <w:i/>
          <w:u w:val="single"/>
        </w:rPr>
        <w:t>ment) and conditions (if any) to be satisfied before obligation to transfer arises</w:t>
      </w:r>
      <w:r w:rsidRPr="00A85530">
        <w:rPr>
          <w:rFonts w:ascii="Times New Roman" w:hAnsi="Times New Roman"/>
        </w:rPr>
        <w:t xml:space="preserve">].  </w:t>
      </w:r>
    </w:p>
    <w:p w:rsidR="000F2B04" w:rsidRPr="00A85530" w:rsidRDefault="000F2B04" w:rsidP="000F2B04">
      <w:pPr>
        <w:pStyle w:val="BodyTextIndent"/>
        <w:ind w:left="0"/>
        <w:jc w:val="both"/>
        <w:rPr>
          <w:rFonts w:ascii="Times New Roman" w:hAnsi="Times New Roman"/>
        </w:rPr>
      </w:pPr>
    </w:p>
    <w:p w:rsidR="000F2B04" w:rsidRPr="00A85530" w:rsidRDefault="000F2B04" w:rsidP="000F2B04">
      <w:pPr>
        <w:pStyle w:val="BodyTextIndent"/>
        <w:ind w:left="1440" w:hanging="720"/>
        <w:jc w:val="both"/>
        <w:rPr>
          <w:rFonts w:ascii="Times New Roman" w:hAnsi="Times New Roman"/>
        </w:rPr>
      </w:pPr>
      <w:r w:rsidRPr="00A85530">
        <w:rPr>
          <w:rFonts w:ascii="Times New Roman" w:hAnsi="Times New Roman"/>
        </w:rPr>
        <w:t>(7)</w:t>
      </w:r>
      <w:r w:rsidRPr="00A85530">
        <w:rPr>
          <w:rFonts w:ascii="Times New Roman" w:hAnsi="Times New Roman"/>
        </w:rPr>
        <w:tab/>
        <w:t>If a Transferor fail</w:t>
      </w:r>
      <w:r>
        <w:rPr>
          <w:rFonts w:ascii="Times New Roman" w:hAnsi="Times New Roman"/>
        </w:rPr>
        <w:t>s</w:t>
      </w:r>
      <w:r w:rsidRPr="00A85530">
        <w:rPr>
          <w:rFonts w:ascii="Times New Roman" w:hAnsi="Times New Roman"/>
        </w:rPr>
        <w:t xml:space="preserve"> or refuse</w:t>
      </w:r>
      <w:r>
        <w:rPr>
          <w:rFonts w:ascii="Times New Roman" w:hAnsi="Times New Roman"/>
        </w:rPr>
        <w:t>s</w:t>
      </w:r>
      <w:r w:rsidRPr="00A85530">
        <w:rPr>
          <w:rFonts w:ascii="Times New Roman" w:hAnsi="Times New Roman"/>
        </w:rPr>
        <w:t xml:space="preserve"> to transfer any shares</w:t>
      </w:r>
      <w:r>
        <w:rPr>
          <w:rFonts w:ascii="Times New Roman" w:hAnsi="Times New Roman"/>
        </w:rPr>
        <w:t xml:space="preserve"> of the Company</w:t>
      </w:r>
      <w:r w:rsidRPr="00A85530">
        <w:rPr>
          <w:rFonts w:ascii="Times New Roman" w:hAnsi="Times New Roman"/>
        </w:rPr>
        <w:t xml:space="preserve"> as aforesaid under </w:t>
      </w:r>
      <w:r>
        <w:rPr>
          <w:rFonts w:ascii="Times New Roman" w:hAnsi="Times New Roman"/>
        </w:rPr>
        <w:t>this Constitution</w:t>
      </w:r>
      <w:r w:rsidRPr="00A85530">
        <w:rPr>
          <w:rFonts w:ascii="Times New Roman" w:hAnsi="Times New Roman"/>
        </w:rPr>
        <w:t>, the Directors may authorise some</w:t>
      </w:r>
      <w:r>
        <w:rPr>
          <w:rFonts w:ascii="Times New Roman" w:hAnsi="Times New Roman"/>
        </w:rPr>
        <w:t xml:space="preserve"> other</w:t>
      </w:r>
      <w:r w:rsidRPr="00A85530">
        <w:rPr>
          <w:rFonts w:ascii="Times New Roman" w:hAnsi="Times New Roman"/>
        </w:rPr>
        <w:t xml:space="preserve"> person to execute the necessary transfer and deliver </w:t>
      </w:r>
      <w:r>
        <w:rPr>
          <w:rFonts w:ascii="Times New Roman" w:hAnsi="Times New Roman"/>
        </w:rPr>
        <w:t>such shares</w:t>
      </w:r>
      <w:r w:rsidRPr="00A85530">
        <w:rPr>
          <w:rFonts w:ascii="Times New Roman" w:hAnsi="Times New Roman"/>
        </w:rPr>
        <w:t xml:space="preserve"> on </w:t>
      </w:r>
      <w:r>
        <w:rPr>
          <w:rFonts w:ascii="Times New Roman" w:hAnsi="Times New Roman"/>
        </w:rPr>
        <w:t>the Transferor’s</w:t>
      </w:r>
      <w:r w:rsidRPr="00A85530">
        <w:rPr>
          <w:rFonts w:ascii="Times New Roman" w:hAnsi="Times New Roman"/>
        </w:rPr>
        <w:t xml:space="preserve"> behalf and the Company may receive</w:t>
      </w:r>
      <w:r>
        <w:rPr>
          <w:rFonts w:ascii="Times New Roman" w:hAnsi="Times New Roman"/>
        </w:rPr>
        <w:t xml:space="preserve"> and hold</w:t>
      </w:r>
      <w:r w:rsidRPr="00A85530">
        <w:rPr>
          <w:rFonts w:ascii="Times New Roman" w:hAnsi="Times New Roman"/>
        </w:rPr>
        <w:t xml:space="preserve"> the Purchase Money </w:t>
      </w:r>
      <w:r>
        <w:rPr>
          <w:rFonts w:ascii="Times New Roman" w:hAnsi="Times New Roman"/>
        </w:rPr>
        <w:t>on</w:t>
      </w:r>
      <w:r w:rsidRPr="00A85530">
        <w:rPr>
          <w:rFonts w:ascii="Times New Roman" w:hAnsi="Times New Roman"/>
        </w:rPr>
        <w:t xml:space="preserve"> trust for the Transferor (which it shall pay into a separate bank account in the Company’s name) and cause the respective members acquiring the shares to be registered as the holders of such shares.  The receipt </w:t>
      </w:r>
      <w:r>
        <w:rPr>
          <w:rFonts w:ascii="Times New Roman" w:hAnsi="Times New Roman"/>
        </w:rPr>
        <w:t>by</w:t>
      </w:r>
      <w:r w:rsidRPr="00A85530">
        <w:rPr>
          <w:rFonts w:ascii="Times New Roman" w:hAnsi="Times New Roman"/>
        </w:rPr>
        <w:t xml:space="preserve"> the Company </w:t>
      </w:r>
      <w:r>
        <w:rPr>
          <w:rFonts w:ascii="Times New Roman" w:hAnsi="Times New Roman"/>
        </w:rPr>
        <w:t>of</w:t>
      </w:r>
      <w:r w:rsidRPr="00A85530">
        <w:rPr>
          <w:rFonts w:ascii="Times New Roman" w:hAnsi="Times New Roman"/>
        </w:rPr>
        <w:t xml:space="preserve"> the Purchase Money shall be a good discharge to the respective members acquiring the shares</w:t>
      </w:r>
      <w:r>
        <w:rPr>
          <w:rFonts w:ascii="Times New Roman" w:hAnsi="Times New Roman"/>
        </w:rPr>
        <w:t>,</w:t>
      </w:r>
      <w:r w:rsidRPr="00A85530">
        <w:rPr>
          <w:rFonts w:ascii="Times New Roman" w:hAnsi="Times New Roman"/>
        </w:rPr>
        <w:t xml:space="preserve"> and after the respective members acquiring the shares have been registered in purported exercise of the said powers</w:t>
      </w:r>
      <w:r>
        <w:rPr>
          <w:rFonts w:ascii="Times New Roman" w:hAnsi="Times New Roman"/>
        </w:rPr>
        <w:t>,</w:t>
      </w:r>
      <w:r w:rsidRPr="00A85530">
        <w:rPr>
          <w:rFonts w:ascii="Times New Roman" w:hAnsi="Times New Roman"/>
        </w:rPr>
        <w:t xml:space="preserve"> the validity of the proceedings shall not be questioned by any person.</w:t>
      </w:r>
    </w:p>
    <w:p w:rsidR="000F2B04" w:rsidRPr="00A85530" w:rsidRDefault="000F2B04" w:rsidP="000F2B04">
      <w:pPr>
        <w:pStyle w:val="BodyTextIndent"/>
        <w:ind w:left="1440" w:hanging="720"/>
        <w:jc w:val="both"/>
        <w:rPr>
          <w:rFonts w:ascii="Times New Roman" w:hAnsi="Times New Roman"/>
        </w:rPr>
      </w:pPr>
    </w:p>
    <w:p w:rsidR="000F2B04" w:rsidRPr="00A85530" w:rsidRDefault="000F2B04" w:rsidP="000F2B04">
      <w:pPr>
        <w:pStyle w:val="BodyTextIndent"/>
        <w:ind w:left="0"/>
        <w:jc w:val="right"/>
        <w:rPr>
          <w:rFonts w:ascii="Times New Roman" w:hAnsi="Times New Roman"/>
          <w:b/>
          <w:sz w:val="20"/>
        </w:rPr>
      </w:pPr>
      <w:r>
        <w:rPr>
          <w:rFonts w:ascii="Times New Roman" w:hAnsi="Times New Roman"/>
          <w:i/>
          <w:sz w:val="20"/>
        </w:rPr>
        <w:t>[</w:t>
      </w:r>
      <w:r w:rsidRPr="00A85530">
        <w:rPr>
          <w:rFonts w:ascii="Times New Roman" w:hAnsi="Times New Roman"/>
          <w:i/>
          <w:sz w:val="20"/>
        </w:rPr>
        <w:t>Section 159, LPA &amp; the Second Schedule to the LPER, paragraph 14</w:t>
      </w:r>
      <w:r>
        <w:rPr>
          <w:rFonts w:ascii="Times New Roman" w:hAnsi="Times New Roman"/>
          <w:i/>
          <w:sz w:val="20"/>
        </w:rPr>
        <w:t>]</w:t>
      </w:r>
    </w:p>
    <w:p w:rsidR="000F2B04" w:rsidRPr="00A85530" w:rsidRDefault="000F2B04" w:rsidP="000F2B04">
      <w:pPr>
        <w:tabs>
          <w:tab w:val="left" w:pos="-720"/>
        </w:tabs>
        <w:suppressAutoHyphens/>
        <w:jc w:val="both"/>
        <w:rPr>
          <w:spacing w:val="-3"/>
          <w:sz w:val="24"/>
          <w:lang w:val="en-GB"/>
        </w:rPr>
      </w:pPr>
    </w:p>
    <w:p w:rsidR="000F2B04" w:rsidRDefault="000F2B04" w:rsidP="000F2B04">
      <w:pPr>
        <w:pStyle w:val="Heading4"/>
        <w:jc w:val="center"/>
        <w:rPr>
          <w:b w:val="0"/>
        </w:rPr>
      </w:pPr>
    </w:p>
    <w:p w:rsidR="000F2B04" w:rsidRPr="00A85530" w:rsidRDefault="000F2B04" w:rsidP="000F2B04">
      <w:pPr>
        <w:pStyle w:val="Heading4"/>
        <w:jc w:val="center"/>
        <w:rPr>
          <w:b w:val="0"/>
        </w:rPr>
      </w:pPr>
      <w:r w:rsidRPr="00A85530">
        <w:rPr>
          <w:b w:val="0"/>
        </w:rPr>
        <w:t>DIRECTORS</w:t>
      </w:r>
    </w:p>
    <w:p w:rsidR="000F2B04" w:rsidRPr="00A85530" w:rsidRDefault="000F2B04" w:rsidP="000F2B04">
      <w:pPr>
        <w:tabs>
          <w:tab w:val="left" w:pos="-720"/>
        </w:tabs>
        <w:suppressAutoHyphens/>
        <w:jc w:val="both"/>
        <w:rPr>
          <w:spacing w:val="-3"/>
          <w:sz w:val="24"/>
          <w:lang w:val="en-GB"/>
        </w:rPr>
      </w:pPr>
    </w:p>
    <w:p w:rsidR="000F2B04" w:rsidRDefault="000F2B04" w:rsidP="000F2B04">
      <w:pPr>
        <w:pStyle w:val="BodyText"/>
        <w:ind w:left="720" w:hanging="720"/>
        <w:jc w:val="both"/>
        <w:rPr>
          <w:b w:val="0"/>
          <w:spacing w:val="-3"/>
          <w:lang w:val="en-GB"/>
        </w:rPr>
      </w:pPr>
      <w:r>
        <w:rPr>
          <w:b w:val="0"/>
          <w:spacing w:val="-3"/>
          <w:lang w:val="en-GB"/>
        </w:rPr>
        <w:t>15</w:t>
      </w:r>
      <w:r w:rsidRPr="002D796A">
        <w:rPr>
          <w:b w:val="0"/>
          <w:spacing w:val="-3"/>
          <w:lang w:val="en-GB"/>
        </w:rPr>
        <w:t>.</w:t>
      </w:r>
      <w:r w:rsidRPr="002D796A">
        <w:rPr>
          <w:b w:val="0"/>
          <w:spacing w:val="-3"/>
          <w:lang w:val="en-GB"/>
        </w:rPr>
        <w:tab/>
        <w:t xml:space="preserve">NUMBER OF DIRECTORS.  </w:t>
      </w:r>
    </w:p>
    <w:p w:rsidR="000F2B04" w:rsidRDefault="000F2B04" w:rsidP="000F2B04">
      <w:pPr>
        <w:pStyle w:val="BodyText"/>
        <w:ind w:left="720" w:hanging="720"/>
        <w:jc w:val="both"/>
        <w:rPr>
          <w:b w:val="0"/>
          <w:spacing w:val="-3"/>
          <w:lang w:val="en-GB"/>
        </w:rPr>
      </w:pPr>
    </w:p>
    <w:p w:rsidR="000F2B04" w:rsidRPr="007D566E" w:rsidRDefault="000F2B04" w:rsidP="000F2B04">
      <w:pPr>
        <w:pStyle w:val="BodyText"/>
        <w:numPr>
          <w:ilvl w:val="0"/>
          <w:numId w:val="7"/>
        </w:numPr>
        <w:jc w:val="both"/>
      </w:pPr>
      <w:r w:rsidRPr="002D796A">
        <w:rPr>
          <w:b w:val="0"/>
          <w:spacing w:val="-3"/>
          <w:lang w:val="en-GB"/>
        </w:rPr>
        <w:t xml:space="preserve">There shall be at least one Director.  </w:t>
      </w:r>
    </w:p>
    <w:p w:rsidR="000F2B04" w:rsidRPr="007D566E" w:rsidRDefault="000F2B04" w:rsidP="000F2B04">
      <w:pPr>
        <w:pStyle w:val="BodyText"/>
        <w:ind w:left="720"/>
        <w:jc w:val="both"/>
      </w:pPr>
    </w:p>
    <w:p w:rsidR="000F2B04" w:rsidRPr="008B5C61" w:rsidRDefault="000F2B04" w:rsidP="000F2B04">
      <w:pPr>
        <w:pStyle w:val="BodyText"/>
        <w:numPr>
          <w:ilvl w:val="0"/>
          <w:numId w:val="7"/>
        </w:numPr>
        <w:jc w:val="both"/>
        <w:rPr>
          <w:b w:val="0"/>
          <w:spacing w:val="-3"/>
          <w:lang w:val="en-GB"/>
        </w:rPr>
      </w:pPr>
      <w:r>
        <w:rPr>
          <w:b w:val="0"/>
          <w:spacing w:val="-3"/>
          <w:lang w:val="en-GB"/>
        </w:rPr>
        <w:t>Subject to regulation 16, every</w:t>
      </w:r>
      <w:r w:rsidRPr="00A85530">
        <w:rPr>
          <w:b w:val="0"/>
          <w:spacing w:val="-3"/>
          <w:lang w:val="en-GB"/>
        </w:rPr>
        <w:t xml:space="preserve"> Director</w:t>
      </w:r>
      <w:r w:rsidRPr="002D796A">
        <w:rPr>
          <w:b w:val="0"/>
          <w:spacing w:val="-3"/>
          <w:lang w:val="en-GB"/>
        </w:rPr>
        <w:t xml:space="preserve"> of the Company </w:t>
      </w:r>
      <w:r>
        <w:rPr>
          <w:b w:val="0"/>
          <w:spacing w:val="-3"/>
          <w:lang w:val="en-GB"/>
        </w:rPr>
        <w:t>s</w:t>
      </w:r>
      <w:r w:rsidRPr="002D796A">
        <w:rPr>
          <w:b w:val="0"/>
          <w:spacing w:val="-3"/>
          <w:lang w:val="en-GB"/>
        </w:rPr>
        <w:t xml:space="preserve">hall be </w:t>
      </w:r>
      <w:r>
        <w:rPr>
          <w:b w:val="0"/>
          <w:spacing w:val="-3"/>
          <w:lang w:val="en-GB"/>
        </w:rPr>
        <w:t xml:space="preserve">a </w:t>
      </w:r>
      <w:r w:rsidRPr="00A85530">
        <w:rPr>
          <w:b w:val="0"/>
          <w:spacing w:val="-3"/>
          <w:lang w:val="en-GB"/>
        </w:rPr>
        <w:t>solicitor</w:t>
      </w:r>
      <w:r w:rsidRPr="002D796A">
        <w:rPr>
          <w:b w:val="0"/>
          <w:spacing w:val="-3"/>
          <w:lang w:val="en-GB"/>
        </w:rPr>
        <w:t xml:space="preserve"> who </w:t>
      </w:r>
      <w:r>
        <w:rPr>
          <w:b w:val="0"/>
          <w:spacing w:val="-3"/>
          <w:lang w:val="en-GB"/>
        </w:rPr>
        <w:t>has</w:t>
      </w:r>
      <w:r w:rsidRPr="002D796A">
        <w:rPr>
          <w:b w:val="0"/>
          <w:spacing w:val="-3"/>
          <w:lang w:val="en-GB"/>
        </w:rPr>
        <w:t xml:space="preserve"> in force a practising certificate and </w:t>
      </w:r>
      <w:r w:rsidRPr="00A85530">
        <w:rPr>
          <w:b w:val="0"/>
          <w:spacing w:val="-3"/>
          <w:lang w:val="en-GB"/>
        </w:rPr>
        <w:t>ha</w:t>
      </w:r>
      <w:r>
        <w:rPr>
          <w:b w:val="0"/>
          <w:spacing w:val="-3"/>
          <w:lang w:val="en-GB"/>
        </w:rPr>
        <w:t>s</w:t>
      </w:r>
      <w:r w:rsidRPr="002D796A">
        <w:rPr>
          <w:b w:val="0"/>
          <w:spacing w:val="-3"/>
          <w:lang w:val="en-GB"/>
        </w:rPr>
        <w:t xml:space="preserve"> fulfilled the requirements of the Legal Profession Act, or a</w:t>
      </w:r>
      <w:r>
        <w:rPr>
          <w:b w:val="0"/>
          <w:spacing w:val="-3"/>
          <w:lang w:val="en-GB"/>
        </w:rPr>
        <w:t>ny other person who is registered and approved under the Legal Profession Act.</w:t>
      </w:r>
      <w:r w:rsidRPr="002D796A">
        <w:rPr>
          <w:b w:val="0"/>
          <w:spacing w:val="-3"/>
          <w:lang w:val="en-GB"/>
        </w:rPr>
        <w:t xml:space="preserve"> </w:t>
      </w:r>
    </w:p>
    <w:p w:rsidR="000F2B04" w:rsidRPr="002D796A" w:rsidRDefault="000F2B04" w:rsidP="000F2B04">
      <w:pPr>
        <w:pStyle w:val="BodyText"/>
        <w:ind w:left="720"/>
        <w:jc w:val="both"/>
      </w:pPr>
      <w:r w:rsidRPr="00A85530">
        <w:rPr>
          <w:b w:val="0"/>
          <w:spacing w:val="-3"/>
          <w:lang w:val="en-GB"/>
        </w:rPr>
        <w:t>The first Director(s) shall be [</w:t>
      </w:r>
      <w:r w:rsidRPr="00A85530">
        <w:rPr>
          <w:b w:val="0"/>
          <w:i/>
          <w:spacing w:val="-3"/>
          <w:u w:val="single"/>
          <w:lang w:val="en-GB"/>
        </w:rPr>
        <w:t>specify name of directors</w:t>
      </w:r>
      <w:r w:rsidRPr="00A85530">
        <w:rPr>
          <w:b w:val="0"/>
          <w:i/>
          <w:spacing w:val="-3"/>
          <w:lang w:val="en-GB"/>
        </w:rPr>
        <w:t xml:space="preserve">: </w:t>
      </w:r>
      <w:r w:rsidRPr="00A85530">
        <w:rPr>
          <w:b w:val="0"/>
          <w:spacing w:val="-3"/>
          <w:lang w:val="en-GB"/>
        </w:rPr>
        <w:t xml:space="preserve"> ____________________ and ___________________].</w:t>
      </w:r>
      <w:r w:rsidRPr="00A85530">
        <w:rPr>
          <w:b w:val="0"/>
        </w:rPr>
        <w:t xml:space="preserve"> </w:t>
      </w:r>
    </w:p>
    <w:p w:rsidR="000F2B04" w:rsidRDefault="000F2B04" w:rsidP="000F2B04">
      <w:pPr>
        <w:tabs>
          <w:tab w:val="left" w:pos="-720"/>
        </w:tabs>
        <w:suppressAutoHyphens/>
        <w:jc w:val="right"/>
        <w:rPr>
          <w:i/>
        </w:rPr>
      </w:pPr>
    </w:p>
    <w:p w:rsidR="000F2B04" w:rsidRPr="002D796A" w:rsidRDefault="000F2B04" w:rsidP="000F2B04">
      <w:pPr>
        <w:tabs>
          <w:tab w:val="left" w:pos="-720"/>
        </w:tabs>
        <w:suppressAutoHyphens/>
        <w:jc w:val="right"/>
        <w:rPr>
          <w:spacing w:val="-3"/>
          <w:sz w:val="24"/>
          <w:lang w:val="en-GB"/>
        </w:rPr>
      </w:pPr>
      <w:r>
        <w:rPr>
          <w:i/>
        </w:rPr>
        <w:t>[</w:t>
      </w:r>
      <w:r w:rsidRPr="00A85530">
        <w:rPr>
          <w:i/>
        </w:rPr>
        <w:t>The Second Schedule to the LPER, paragraph 3</w:t>
      </w:r>
      <w:r>
        <w:rPr>
          <w:i/>
        </w:rPr>
        <w:t>]</w:t>
      </w:r>
    </w:p>
    <w:p w:rsidR="000F2B04" w:rsidRPr="00A85530" w:rsidRDefault="000F2B04" w:rsidP="000F2B04"/>
    <w:p w:rsidR="000F2B04" w:rsidRPr="00A85530" w:rsidRDefault="000F2B04" w:rsidP="000F2B04">
      <w:pPr>
        <w:tabs>
          <w:tab w:val="center" w:pos="4513"/>
        </w:tabs>
        <w:suppressAutoHyphens/>
        <w:ind w:left="720" w:hanging="720"/>
        <w:jc w:val="both"/>
        <w:rPr>
          <w:spacing w:val="-3"/>
          <w:sz w:val="24"/>
          <w:lang w:val="en-GB"/>
        </w:rPr>
      </w:pPr>
      <w:r>
        <w:rPr>
          <w:spacing w:val="-3"/>
          <w:sz w:val="24"/>
          <w:lang w:val="en-GB"/>
        </w:rPr>
        <w:t>16</w:t>
      </w:r>
      <w:r w:rsidRPr="00A85530">
        <w:rPr>
          <w:spacing w:val="-3"/>
          <w:sz w:val="24"/>
          <w:lang w:val="en-GB"/>
        </w:rPr>
        <w:t xml:space="preserve">. </w:t>
      </w:r>
      <w:r w:rsidRPr="00A85530">
        <w:rPr>
          <w:spacing w:val="-3"/>
          <w:sz w:val="24"/>
          <w:lang w:val="en-GB"/>
        </w:rPr>
        <w:tab/>
        <w:t xml:space="preserve">CHAIRMAN AND MANAGING DIRECTOR. The chairman and </w:t>
      </w:r>
      <w:r>
        <w:rPr>
          <w:spacing w:val="-3"/>
          <w:sz w:val="24"/>
          <w:lang w:val="en-GB"/>
        </w:rPr>
        <w:t xml:space="preserve">the </w:t>
      </w:r>
      <w:r w:rsidRPr="00A85530">
        <w:rPr>
          <w:spacing w:val="-3"/>
          <w:sz w:val="24"/>
          <w:lang w:val="en-GB"/>
        </w:rPr>
        <w:t xml:space="preserve">managing director </w:t>
      </w:r>
      <w:r>
        <w:rPr>
          <w:spacing w:val="-3"/>
          <w:sz w:val="24"/>
          <w:lang w:val="en-GB"/>
        </w:rPr>
        <w:t xml:space="preserve">of the law corporation </w:t>
      </w:r>
      <w:r w:rsidRPr="00A85530">
        <w:rPr>
          <w:spacing w:val="-3"/>
          <w:sz w:val="24"/>
          <w:lang w:val="en-GB"/>
        </w:rPr>
        <w:t>shall each be a solicitor who has in force a practising certificate.</w:t>
      </w:r>
    </w:p>
    <w:p w:rsidR="000F2B04" w:rsidRPr="00A85530" w:rsidRDefault="000F2B04" w:rsidP="000F2B04">
      <w:pPr>
        <w:tabs>
          <w:tab w:val="center" w:pos="4513"/>
        </w:tabs>
        <w:suppressAutoHyphens/>
        <w:ind w:left="720" w:hanging="720"/>
        <w:jc w:val="both"/>
        <w:rPr>
          <w:spacing w:val="-3"/>
          <w:sz w:val="24"/>
          <w:lang w:val="en-GB"/>
        </w:rPr>
      </w:pPr>
      <w:r w:rsidRPr="00A85530">
        <w:rPr>
          <w:spacing w:val="-3"/>
          <w:sz w:val="24"/>
          <w:lang w:val="en-GB"/>
        </w:rPr>
        <w:t xml:space="preserve"> </w:t>
      </w:r>
    </w:p>
    <w:p w:rsidR="000F2B04" w:rsidRPr="00A85530" w:rsidRDefault="000F2B04" w:rsidP="000F2B04">
      <w:pPr>
        <w:tabs>
          <w:tab w:val="center" w:pos="4513"/>
        </w:tabs>
        <w:suppressAutoHyphens/>
        <w:jc w:val="right"/>
        <w:rPr>
          <w:i/>
        </w:rPr>
      </w:pPr>
      <w:r w:rsidRPr="00A85530">
        <w:rPr>
          <w:spacing w:val="-3"/>
          <w:sz w:val="24"/>
          <w:lang w:val="en-GB"/>
        </w:rPr>
        <w:tab/>
      </w:r>
      <w:r w:rsidRPr="00A85530">
        <w:rPr>
          <w:spacing w:val="-3"/>
          <w:sz w:val="24"/>
          <w:lang w:val="en-GB"/>
        </w:rPr>
        <w:tab/>
      </w:r>
      <w:r w:rsidRPr="00497CA8">
        <w:rPr>
          <w:i/>
          <w:spacing w:val="-3"/>
          <w:sz w:val="24"/>
          <w:lang w:val="en-GB"/>
        </w:rPr>
        <w:t>[</w:t>
      </w:r>
      <w:r w:rsidRPr="00A85530">
        <w:rPr>
          <w:i/>
        </w:rPr>
        <w:t>The Second Schedule to the LPER, paragraph 2</w:t>
      </w:r>
      <w:r>
        <w:rPr>
          <w:i/>
        </w:rPr>
        <w:t>]</w:t>
      </w:r>
    </w:p>
    <w:p w:rsidR="000F2B04" w:rsidRPr="00A85530" w:rsidRDefault="000F2B04" w:rsidP="000F2B04">
      <w:pPr>
        <w:tabs>
          <w:tab w:val="center" w:pos="4513"/>
        </w:tabs>
        <w:suppressAutoHyphens/>
        <w:jc w:val="right"/>
        <w:rPr>
          <w:i/>
          <w:spacing w:val="-3"/>
          <w:sz w:val="24"/>
          <w:lang w:val="en-GB"/>
        </w:rPr>
      </w:pPr>
    </w:p>
    <w:p w:rsidR="000F2B04" w:rsidRPr="00A85530" w:rsidRDefault="000F2B04" w:rsidP="000F2B04">
      <w:pPr>
        <w:tabs>
          <w:tab w:val="center" w:pos="4513"/>
        </w:tabs>
        <w:suppressAutoHyphens/>
        <w:jc w:val="both"/>
        <w:rPr>
          <w:spacing w:val="-3"/>
          <w:sz w:val="24"/>
          <w:lang w:val="en-GB"/>
        </w:rPr>
      </w:pPr>
      <w:r w:rsidRPr="00A85530">
        <w:rPr>
          <w:spacing w:val="-3"/>
          <w:sz w:val="24"/>
          <w:lang w:val="en-GB"/>
        </w:rPr>
        <w:tab/>
        <w:t>[</w:t>
      </w:r>
      <w:r w:rsidRPr="00A85530">
        <w:rPr>
          <w:i/>
          <w:spacing w:val="-3"/>
          <w:sz w:val="24"/>
          <w:u w:val="single"/>
          <w:lang w:val="en-GB"/>
        </w:rPr>
        <w:t xml:space="preserve">If desired, insert other provisions dealing with </w:t>
      </w:r>
      <w:r>
        <w:rPr>
          <w:i/>
          <w:spacing w:val="-3"/>
          <w:sz w:val="24"/>
          <w:u w:val="single"/>
          <w:lang w:val="en-GB"/>
        </w:rPr>
        <w:t xml:space="preserve">the </w:t>
      </w:r>
      <w:r w:rsidRPr="00A85530">
        <w:rPr>
          <w:i/>
          <w:spacing w:val="-3"/>
          <w:sz w:val="24"/>
          <w:u w:val="single"/>
          <w:lang w:val="en-GB"/>
        </w:rPr>
        <w:t>appointment, qualifications, tenure, remuneration, removal etc. of Directors</w:t>
      </w:r>
      <w:r>
        <w:rPr>
          <w:i/>
          <w:spacing w:val="-3"/>
          <w:sz w:val="24"/>
          <w:u w:val="single"/>
          <w:lang w:val="en-GB"/>
        </w:rPr>
        <w:t>.</w:t>
      </w:r>
      <w:r w:rsidRPr="00A85530">
        <w:rPr>
          <w:spacing w:val="-3"/>
          <w:sz w:val="24"/>
          <w:lang w:val="en-GB"/>
        </w:rPr>
        <w:t>]</w:t>
      </w:r>
    </w:p>
    <w:p w:rsidR="000F2B04" w:rsidRPr="00A85530" w:rsidRDefault="000F2B04" w:rsidP="000F2B04">
      <w:pPr>
        <w:pStyle w:val="PreambleHeadingForTOC"/>
        <w:tabs>
          <w:tab w:val="left" w:pos="-720"/>
        </w:tabs>
        <w:suppressAutoHyphens/>
        <w:spacing w:before="0" w:after="0"/>
        <w:rPr>
          <w:caps w:val="0"/>
          <w:spacing w:val="-3"/>
        </w:rPr>
      </w:pPr>
    </w:p>
    <w:p w:rsidR="000F2B04" w:rsidRDefault="000F2B04" w:rsidP="000F2B04">
      <w:pPr>
        <w:tabs>
          <w:tab w:val="left" w:pos="-720"/>
        </w:tabs>
        <w:suppressAutoHyphens/>
        <w:ind w:left="720" w:hanging="720"/>
        <w:jc w:val="both"/>
        <w:rPr>
          <w:spacing w:val="-3"/>
          <w:sz w:val="24"/>
          <w:lang w:val="en-GB"/>
        </w:rPr>
      </w:pPr>
      <w:r w:rsidRPr="00A85530">
        <w:rPr>
          <w:spacing w:val="-3"/>
          <w:sz w:val="24"/>
          <w:lang w:val="en-GB"/>
        </w:rPr>
        <w:t>1</w:t>
      </w:r>
      <w:r>
        <w:rPr>
          <w:spacing w:val="-3"/>
          <w:sz w:val="24"/>
          <w:lang w:val="en-GB"/>
        </w:rPr>
        <w:t>7</w:t>
      </w:r>
      <w:r w:rsidRPr="00A85530">
        <w:rPr>
          <w:spacing w:val="-3"/>
          <w:sz w:val="24"/>
          <w:lang w:val="en-GB"/>
        </w:rPr>
        <w:t>.</w:t>
      </w:r>
      <w:r w:rsidRPr="00A85530">
        <w:rPr>
          <w:spacing w:val="-3"/>
          <w:sz w:val="24"/>
          <w:lang w:val="en-GB"/>
        </w:rPr>
        <w:tab/>
        <w:t xml:space="preserve">VACATION OF OFFICE OF DIRECTOR.  </w:t>
      </w:r>
    </w:p>
    <w:p w:rsidR="000F2B04" w:rsidRDefault="000F2B04" w:rsidP="000F2B04">
      <w:pPr>
        <w:tabs>
          <w:tab w:val="left" w:pos="-720"/>
        </w:tabs>
        <w:suppressAutoHyphens/>
        <w:ind w:left="720" w:hanging="720"/>
        <w:jc w:val="both"/>
        <w:rPr>
          <w:spacing w:val="-3"/>
          <w:sz w:val="24"/>
          <w:lang w:val="en-GB"/>
        </w:rPr>
      </w:pPr>
    </w:p>
    <w:p w:rsidR="000F2B04" w:rsidRPr="00A85530" w:rsidRDefault="000F2B04" w:rsidP="000F2B04">
      <w:pPr>
        <w:numPr>
          <w:ilvl w:val="0"/>
          <w:numId w:val="6"/>
        </w:numPr>
        <w:tabs>
          <w:tab w:val="left" w:pos="-720"/>
        </w:tabs>
        <w:suppressAutoHyphens/>
        <w:jc w:val="both"/>
        <w:rPr>
          <w:spacing w:val="-3"/>
          <w:sz w:val="24"/>
          <w:lang w:val="en-GB"/>
        </w:rPr>
      </w:pPr>
      <w:r w:rsidRPr="00A85530">
        <w:rPr>
          <w:spacing w:val="-3"/>
          <w:sz w:val="24"/>
          <w:lang w:val="en-GB"/>
        </w:rPr>
        <w:t xml:space="preserve">The office of </w:t>
      </w:r>
      <w:r>
        <w:rPr>
          <w:spacing w:val="-3"/>
          <w:sz w:val="24"/>
          <w:lang w:val="en-GB"/>
        </w:rPr>
        <w:t xml:space="preserve">the </w:t>
      </w:r>
      <w:r w:rsidRPr="00A85530">
        <w:rPr>
          <w:spacing w:val="-3"/>
          <w:sz w:val="24"/>
          <w:lang w:val="en-GB"/>
        </w:rPr>
        <w:t xml:space="preserve">Chairman, the managing Director or a Director who is a solicitor shall become vacant if the solicitor: </w:t>
      </w:r>
    </w:p>
    <w:p w:rsidR="000F2B04" w:rsidRPr="00A85530" w:rsidRDefault="000F2B04" w:rsidP="000F2B04">
      <w:pPr>
        <w:tabs>
          <w:tab w:val="left" w:pos="-720"/>
          <w:tab w:val="left" w:pos="0"/>
          <w:tab w:val="left" w:pos="720"/>
        </w:tabs>
        <w:suppressAutoHyphens/>
        <w:ind w:left="720"/>
        <w:jc w:val="both"/>
        <w:rPr>
          <w:spacing w:val="-3"/>
          <w:sz w:val="24"/>
          <w:lang w:val="en-GB"/>
        </w:rPr>
      </w:pPr>
    </w:p>
    <w:p w:rsidR="000F2B04" w:rsidRPr="00A85530" w:rsidRDefault="000F2B04" w:rsidP="000F2B04">
      <w:pPr>
        <w:tabs>
          <w:tab w:val="left" w:pos="-720"/>
          <w:tab w:val="left" w:pos="0"/>
          <w:tab w:val="left" w:pos="720"/>
        </w:tabs>
        <w:suppressAutoHyphens/>
        <w:ind w:left="1440" w:hanging="1440"/>
        <w:jc w:val="both"/>
        <w:rPr>
          <w:spacing w:val="-3"/>
          <w:sz w:val="24"/>
          <w:lang w:val="en-GB"/>
        </w:rPr>
      </w:pPr>
      <w:r w:rsidRPr="00A85530">
        <w:rPr>
          <w:spacing w:val="-3"/>
          <w:sz w:val="24"/>
          <w:lang w:val="en-GB"/>
        </w:rPr>
        <w:tab/>
        <w:t>(a)</w:t>
      </w:r>
      <w:r w:rsidRPr="00A85530">
        <w:rPr>
          <w:spacing w:val="-3"/>
          <w:sz w:val="24"/>
          <w:lang w:val="en-GB"/>
        </w:rPr>
        <w:tab/>
        <w:t>ceases to be a Director by virtue of the Act;</w:t>
      </w:r>
      <w:r>
        <w:rPr>
          <w:spacing w:val="-3"/>
          <w:sz w:val="24"/>
          <w:lang w:val="en-GB"/>
        </w:rPr>
        <w:t xml:space="preserve"> or</w:t>
      </w:r>
    </w:p>
    <w:p w:rsidR="000F2B04" w:rsidRPr="00A85530" w:rsidRDefault="000F2B04" w:rsidP="000F2B04">
      <w:pPr>
        <w:tabs>
          <w:tab w:val="left" w:pos="-720"/>
        </w:tabs>
        <w:suppressAutoHyphens/>
        <w:jc w:val="both"/>
        <w:rPr>
          <w:spacing w:val="-3"/>
          <w:sz w:val="24"/>
          <w:lang w:val="en-GB"/>
        </w:rPr>
      </w:pPr>
    </w:p>
    <w:p w:rsidR="000F2B04" w:rsidRPr="00A85530" w:rsidRDefault="000F2B04" w:rsidP="000F2B04">
      <w:pPr>
        <w:numPr>
          <w:ilvl w:val="0"/>
          <w:numId w:val="2"/>
        </w:numPr>
        <w:tabs>
          <w:tab w:val="left" w:pos="-720"/>
          <w:tab w:val="left" w:pos="0"/>
          <w:tab w:val="left" w:pos="720"/>
        </w:tabs>
        <w:suppressAutoHyphens/>
        <w:jc w:val="both"/>
        <w:rPr>
          <w:spacing w:val="-3"/>
          <w:sz w:val="24"/>
          <w:lang w:val="en-GB"/>
        </w:rPr>
      </w:pPr>
      <w:r w:rsidRPr="00A85530">
        <w:rPr>
          <w:spacing w:val="-3"/>
          <w:sz w:val="24"/>
          <w:lang w:val="en-GB"/>
        </w:rPr>
        <w:t>ceases to practise as a solicitor</w:t>
      </w:r>
      <w:r>
        <w:rPr>
          <w:spacing w:val="-3"/>
          <w:sz w:val="24"/>
          <w:lang w:val="en-GB"/>
        </w:rPr>
        <w:t>.</w:t>
      </w:r>
    </w:p>
    <w:p w:rsidR="000F2B04" w:rsidRPr="00A85530" w:rsidRDefault="000F2B04" w:rsidP="000F2B04">
      <w:pPr>
        <w:pStyle w:val="Heading6"/>
        <w:jc w:val="right"/>
        <w:rPr>
          <w:i w:val="0"/>
          <w:sz w:val="20"/>
          <w:u w:val="none"/>
        </w:rPr>
      </w:pPr>
    </w:p>
    <w:p w:rsidR="000F2B04" w:rsidRPr="00A85530" w:rsidRDefault="000F2B04" w:rsidP="000F2B04">
      <w:pPr>
        <w:pStyle w:val="Heading6"/>
        <w:jc w:val="right"/>
        <w:rPr>
          <w:sz w:val="20"/>
          <w:u w:val="none"/>
        </w:rPr>
      </w:pPr>
      <w:r>
        <w:rPr>
          <w:sz w:val="20"/>
          <w:u w:val="none"/>
        </w:rPr>
        <w:t>[</w:t>
      </w:r>
      <w:r w:rsidRPr="00A85530">
        <w:rPr>
          <w:sz w:val="20"/>
          <w:u w:val="none"/>
        </w:rPr>
        <w:t>Section 166, LPA &amp; the Second Schedule of the LPER, paragraph 4</w:t>
      </w:r>
      <w:r>
        <w:rPr>
          <w:sz w:val="20"/>
          <w:u w:val="none"/>
        </w:rPr>
        <w:t>]</w:t>
      </w:r>
      <w:r w:rsidRPr="00A85530">
        <w:rPr>
          <w:sz w:val="20"/>
          <w:u w:val="none"/>
        </w:rPr>
        <w:t xml:space="preserve"> </w:t>
      </w:r>
    </w:p>
    <w:p w:rsidR="000F2B04" w:rsidRPr="002D796A" w:rsidRDefault="000F2B04" w:rsidP="000F2B04">
      <w:pPr>
        <w:jc w:val="both"/>
        <w:rPr>
          <w:sz w:val="24"/>
        </w:rPr>
      </w:pPr>
    </w:p>
    <w:p w:rsidR="000F2B04" w:rsidRPr="00613606" w:rsidRDefault="000F2B04" w:rsidP="000F2B04">
      <w:pPr>
        <w:numPr>
          <w:ilvl w:val="0"/>
          <w:numId w:val="6"/>
        </w:numPr>
        <w:jc w:val="both"/>
        <w:rPr>
          <w:sz w:val="24"/>
          <w:szCs w:val="24"/>
        </w:rPr>
      </w:pPr>
      <w:r w:rsidRPr="00613606">
        <w:rPr>
          <w:sz w:val="24"/>
          <w:szCs w:val="24"/>
        </w:rPr>
        <w:t>The office of a Director who is a foreign lawyer becomes vacant if the registration of the foreign lawyer under the Legal Profession Act is cancelled or suspended</w:t>
      </w:r>
      <w:r>
        <w:rPr>
          <w:sz w:val="24"/>
          <w:szCs w:val="24"/>
        </w:rPr>
        <w:t>,</w:t>
      </w:r>
      <w:r w:rsidRPr="00613606">
        <w:rPr>
          <w:sz w:val="24"/>
          <w:szCs w:val="24"/>
        </w:rPr>
        <w:t xml:space="preserve"> or the approval </w:t>
      </w:r>
      <w:r>
        <w:rPr>
          <w:sz w:val="24"/>
          <w:szCs w:val="24"/>
        </w:rPr>
        <w:t xml:space="preserve">under </w:t>
      </w:r>
      <w:r w:rsidRPr="00613606">
        <w:rPr>
          <w:sz w:val="24"/>
          <w:szCs w:val="24"/>
        </w:rPr>
        <w:t>the Legal Profession Act in respect of the foreign lawyer lapses, is cancelled or suspended.</w:t>
      </w:r>
    </w:p>
    <w:p w:rsidR="000F2B04" w:rsidRPr="00613606" w:rsidRDefault="000F2B04" w:rsidP="000F2B04">
      <w:pPr>
        <w:ind w:left="720"/>
        <w:contextualSpacing/>
        <w:jc w:val="both"/>
        <w:rPr>
          <w:sz w:val="24"/>
          <w:szCs w:val="24"/>
        </w:rPr>
      </w:pPr>
    </w:p>
    <w:p w:rsidR="000F2B04" w:rsidRPr="00613606" w:rsidRDefault="000F2B04" w:rsidP="000F2B04">
      <w:pPr>
        <w:pStyle w:val="Heading6"/>
        <w:jc w:val="right"/>
        <w:rPr>
          <w:sz w:val="20"/>
          <w:u w:val="none"/>
        </w:rPr>
      </w:pPr>
      <w:r>
        <w:rPr>
          <w:sz w:val="20"/>
          <w:u w:val="none"/>
        </w:rPr>
        <w:t>[</w:t>
      </w:r>
      <w:r w:rsidRPr="00613606">
        <w:rPr>
          <w:sz w:val="20"/>
          <w:u w:val="none"/>
        </w:rPr>
        <w:t>The Second Schedule to the LPER, paragraph 5</w:t>
      </w:r>
      <w:r>
        <w:rPr>
          <w:sz w:val="20"/>
          <w:u w:val="none"/>
        </w:rPr>
        <w:t>]</w:t>
      </w:r>
      <w:r w:rsidRPr="00613606">
        <w:rPr>
          <w:sz w:val="20"/>
          <w:u w:val="none"/>
        </w:rPr>
        <w:t xml:space="preserve"> </w:t>
      </w:r>
    </w:p>
    <w:p w:rsidR="000F2B04" w:rsidRPr="00613606" w:rsidRDefault="000F2B04" w:rsidP="000F2B04"/>
    <w:p w:rsidR="000F2B04" w:rsidRPr="00613606" w:rsidRDefault="000F2B04" w:rsidP="000F2B04">
      <w:pPr>
        <w:widowControl w:val="0"/>
        <w:numPr>
          <w:ilvl w:val="0"/>
          <w:numId w:val="6"/>
        </w:numPr>
        <w:autoSpaceDE w:val="0"/>
        <w:autoSpaceDN w:val="0"/>
        <w:adjustRightInd w:val="0"/>
        <w:spacing w:after="240"/>
        <w:contextualSpacing/>
        <w:jc w:val="both"/>
        <w:rPr>
          <w:sz w:val="24"/>
          <w:szCs w:val="24"/>
        </w:rPr>
      </w:pPr>
      <w:r w:rsidRPr="00613606">
        <w:rPr>
          <w:sz w:val="24"/>
          <w:szCs w:val="24"/>
        </w:rPr>
        <w:t xml:space="preserve">The office of a Director who is a regulated non-practitioner becomes vacant if the registration of the regulated non-practitioner is cancelled or suspended </w:t>
      </w:r>
      <w:r>
        <w:rPr>
          <w:sz w:val="24"/>
          <w:szCs w:val="24"/>
        </w:rPr>
        <w:t xml:space="preserve">under </w:t>
      </w:r>
      <w:r w:rsidRPr="00613606">
        <w:rPr>
          <w:sz w:val="24"/>
          <w:szCs w:val="24"/>
        </w:rPr>
        <w:t xml:space="preserve">the Legal Profession Act, or the regulated non-practitioner is ordered under the Legal Profession Act to divest himself of any shares he may have in the </w:t>
      </w:r>
      <w:r>
        <w:rPr>
          <w:sz w:val="24"/>
          <w:szCs w:val="24"/>
        </w:rPr>
        <w:t>Company</w:t>
      </w:r>
      <w:r w:rsidRPr="00613606">
        <w:rPr>
          <w:sz w:val="24"/>
          <w:szCs w:val="24"/>
        </w:rPr>
        <w:t>.</w:t>
      </w:r>
    </w:p>
    <w:p w:rsidR="000F2B04" w:rsidRPr="00613606" w:rsidRDefault="000F2B04" w:rsidP="000F2B04">
      <w:pPr>
        <w:widowControl w:val="0"/>
        <w:autoSpaceDE w:val="0"/>
        <w:autoSpaceDN w:val="0"/>
        <w:adjustRightInd w:val="0"/>
        <w:spacing w:after="240"/>
        <w:ind w:left="720"/>
        <w:contextualSpacing/>
        <w:rPr>
          <w:sz w:val="24"/>
          <w:szCs w:val="24"/>
        </w:rPr>
      </w:pPr>
    </w:p>
    <w:p w:rsidR="000F2B04" w:rsidRPr="007D566E" w:rsidRDefault="000F2B04" w:rsidP="000F2B04">
      <w:pPr>
        <w:widowControl w:val="0"/>
        <w:autoSpaceDE w:val="0"/>
        <w:autoSpaceDN w:val="0"/>
        <w:adjustRightInd w:val="0"/>
        <w:spacing w:after="240"/>
        <w:ind w:left="720"/>
        <w:contextualSpacing/>
        <w:jc w:val="right"/>
        <w:rPr>
          <w:i/>
          <w:sz w:val="24"/>
          <w:szCs w:val="24"/>
        </w:rPr>
      </w:pPr>
      <w:r>
        <w:rPr>
          <w:i/>
        </w:rPr>
        <w:t>[</w:t>
      </w:r>
      <w:r w:rsidRPr="007D566E">
        <w:rPr>
          <w:i/>
        </w:rPr>
        <w:t>The Second Schedule to the LPER, paragraph 6</w:t>
      </w:r>
      <w:r>
        <w:rPr>
          <w:i/>
        </w:rPr>
        <w:t>]</w:t>
      </w:r>
      <w:r w:rsidRPr="007D566E">
        <w:rPr>
          <w:i/>
        </w:rPr>
        <w:t xml:space="preserve"> </w:t>
      </w:r>
    </w:p>
    <w:p w:rsidR="000F2B04" w:rsidRPr="00A85530" w:rsidRDefault="000F2B04" w:rsidP="000F2B04">
      <w:pPr>
        <w:tabs>
          <w:tab w:val="left" w:pos="-720"/>
          <w:tab w:val="left" w:pos="0"/>
          <w:tab w:val="left" w:pos="720"/>
        </w:tabs>
        <w:suppressAutoHyphens/>
        <w:ind w:left="720"/>
        <w:jc w:val="right"/>
        <w:rPr>
          <w:spacing w:val="-3"/>
          <w:sz w:val="24"/>
          <w:lang w:val="en-GB"/>
        </w:rPr>
      </w:pPr>
    </w:p>
    <w:p w:rsidR="000F2B04" w:rsidRPr="00A85530" w:rsidRDefault="000F2B04" w:rsidP="000F2B04">
      <w:pPr>
        <w:tabs>
          <w:tab w:val="left" w:pos="-720"/>
          <w:tab w:val="left" w:pos="0"/>
          <w:tab w:val="left" w:pos="720"/>
        </w:tabs>
        <w:suppressAutoHyphens/>
        <w:ind w:left="720"/>
        <w:jc w:val="both"/>
        <w:rPr>
          <w:spacing w:val="-3"/>
          <w:sz w:val="24"/>
          <w:lang w:val="en-GB"/>
        </w:rPr>
      </w:pPr>
      <w:r>
        <w:rPr>
          <w:spacing w:val="-3"/>
          <w:sz w:val="24"/>
          <w:lang w:val="en-GB"/>
        </w:rPr>
        <w:t>[</w:t>
      </w:r>
      <w:r w:rsidRPr="00A85530">
        <w:rPr>
          <w:i/>
          <w:spacing w:val="-3"/>
          <w:sz w:val="24"/>
          <w:u w:val="single"/>
          <w:lang w:val="en-GB"/>
        </w:rPr>
        <w:t xml:space="preserve">If desired, insert other provisions dealing with </w:t>
      </w:r>
      <w:r>
        <w:rPr>
          <w:i/>
          <w:spacing w:val="-3"/>
          <w:sz w:val="24"/>
          <w:u w:val="single"/>
          <w:lang w:val="en-GB"/>
        </w:rPr>
        <w:t xml:space="preserve">the </w:t>
      </w:r>
      <w:r w:rsidRPr="00A85530">
        <w:rPr>
          <w:i/>
          <w:spacing w:val="-3"/>
          <w:sz w:val="24"/>
          <w:u w:val="single"/>
          <w:lang w:val="en-GB"/>
        </w:rPr>
        <w:t xml:space="preserve">vacation of </w:t>
      </w:r>
      <w:r>
        <w:rPr>
          <w:i/>
          <w:spacing w:val="-3"/>
          <w:sz w:val="24"/>
          <w:u w:val="single"/>
          <w:lang w:val="en-GB"/>
        </w:rPr>
        <w:t xml:space="preserve">the </w:t>
      </w:r>
      <w:r w:rsidRPr="00A85530">
        <w:rPr>
          <w:i/>
          <w:spacing w:val="-3"/>
          <w:sz w:val="24"/>
          <w:u w:val="single"/>
          <w:lang w:val="en-GB"/>
        </w:rPr>
        <w:t>office of Directors</w:t>
      </w:r>
      <w:r>
        <w:rPr>
          <w:spacing w:val="-3"/>
          <w:sz w:val="24"/>
          <w:lang w:val="en-GB"/>
        </w:rPr>
        <w:t>.</w:t>
      </w:r>
      <w:r w:rsidRPr="00A85530">
        <w:rPr>
          <w:spacing w:val="-3"/>
          <w:sz w:val="24"/>
          <w:lang w:val="en-GB"/>
        </w:rPr>
        <w:t>]</w:t>
      </w:r>
    </w:p>
    <w:p w:rsidR="000F2B04" w:rsidRPr="00A85530" w:rsidRDefault="000F2B04" w:rsidP="000F2B04">
      <w:pPr>
        <w:tabs>
          <w:tab w:val="center" w:pos="4513"/>
        </w:tabs>
        <w:suppressAutoHyphens/>
        <w:jc w:val="both"/>
        <w:rPr>
          <w:spacing w:val="-3"/>
          <w:sz w:val="24"/>
          <w:lang w:val="en-GB"/>
        </w:rPr>
      </w:pPr>
    </w:p>
    <w:p w:rsidR="000F2B04" w:rsidRPr="005D41C5" w:rsidRDefault="000F2B04" w:rsidP="000F2B04">
      <w:pPr>
        <w:pStyle w:val="PreambleHeadingForTOC"/>
        <w:tabs>
          <w:tab w:val="center" w:pos="4513"/>
        </w:tabs>
        <w:suppressAutoHyphens/>
        <w:spacing w:before="0" w:after="0"/>
        <w:rPr>
          <w:spacing w:val="-3"/>
        </w:rPr>
      </w:pPr>
    </w:p>
    <w:p w:rsidR="000F2B04" w:rsidRPr="00A85530" w:rsidRDefault="000F2B04" w:rsidP="000F2B04">
      <w:pPr>
        <w:tabs>
          <w:tab w:val="left" w:pos="-720"/>
        </w:tabs>
        <w:suppressAutoHyphens/>
        <w:ind w:left="720" w:hanging="720"/>
        <w:jc w:val="both"/>
        <w:rPr>
          <w:spacing w:val="-3"/>
          <w:sz w:val="24"/>
          <w:lang w:val="en-GB"/>
        </w:rPr>
      </w:pPr>
      <w:r w:rsidRPr="00A85530">
        <w:rPr>
          <w:spacing w:val="-3"/>
          <w:sz w:val="24"/>
          <w:lang w:val="en-GB"/>
        </w:rPr>
        <w:t>1</w:t>
      </w:r>
      <w:r>
        <w:rPr>
          <w:spacing w:val="-3"/>
          <w:sz w:val="24"/>
          <w:lang w:val="en-GB"/>
        </w:rPr>
        <w:t>8</w:t>
      </w:r>
      <w:r w:rsidRPr="00A85530">
        <w:rPr>
          <w:spacing w:val="-3"/>
          <w:sz w:val="24"/>
          <w:lang w:val="en-GB"/>
        </w:rPr>
        <w:t>.</w:t>
      </w:r>
      <w:r w:rsidRPr="00A85530">
        <w:rPr>
          <w:spacing w:val="-3"/>
          <w:sz w:val="24"/>
          <w:lang w:val="en-GB"/>
        </w:rPr>
        <w:tab/>
        <w:t xml:space="preserve">CHAIRMAN OF DIRECTORS.  </w:t>
      </w:r>
      <w:r>
        <w:rPr>
          <w:spacing w:val="-3"/>
          <w:sz w:val="24"/>
          <w:lang w:val="en-GB"/>
        </w:rPr>
        <w:t>Subject to regulation 16, t</w:t>
      </w:r>
      <w:r w:rsidRPr="00A85530">
        <w:rPr>
          <w:spacing w:val="-3"/>
          <w:sz w:val="24"/>
          <w:lang w:val="en-GB"/>
        </w:rPr>
        <w:t xml:space="preserve">he Directors may elect one of their number (who shall be a solicitor who has in force a practising certificate) to be Chairman of their meetings and determine the period for which he is to hold office; but if at any time there is no Chairman or if at any meeting the Chairman is not present within </w:t>
      </w:r>
      <w:r>
        <w:rPr>
          <w:spacing w:val="-3"/>
          <w:sz w:val="24"/>
          <w:lang w:val="en-GB"/>
        </w:rPr>
        <w:t>15</w:t>
      </w:r>
      <w:r w:rsidRPr="00A85530">
        <w:rPr>
          <w:spacing w:val="-3"/>
          <w:sz w:val="24"/>
          <w:lang w:val="en-GB"/>
        </w:rPr>
        <w:t xml:space="preserve"> minutes after the time appointed for holding the meeting, the Directors present may choose another of their number to be Chairman of the meeting.</w:t>
      </w:r>
    </w:p>
    <w:p w:rsidR="000F2B04" w:rsidRDefault="000F2B04" w:rsidP="000F2B04">
      <w:pPr>
        <w:pStyle w:val="Heading6"/>
        <w:jc w:val="right"/>
        <w:rPr>
          <w:sz w:val="20"/>
          <w:u w:val="none"/>
        </w:rPr>
      </w:pPr>
    </w:p>
    <w:p w:rsidR="000F2B04" w:rsidRPr="00A85530" w:rsidRDefault="000F2B04" w:rsidP="000F2B04">
      <w:pPr>
        <w:pStyle w:val="Heading6"/>
        <w:jc w:val="right"/>
        <w:rPr>
          <w:sz w:val="20"/>
          <w:u w:val="none"/>
        </w:rPr>
      </w:pPr>
      <w:r>
        <w:rPr>
          <w:sz w:val="20"/>
          <w:u w:val="none"/>
        </w:rPr>
        <w:t>[</w:t>
      </w:r>
      <w:r w:rsidRPr="00A85530">
        <w:rPr>
          <w:sz w:val="20"/>
          <w:u w:val="none"/>
        </w:rPr>
        <w:t>The Second Schedule to the LPER, paragraph 2</w:t>
      </w:r>
      <w:r>
        <w:rPr>
          <w:sz w:val="20"/>
          <w:u w:val="none"/>
        </w:rPr>
        <w:t>]</w:t>
      </w:r>
      <w:r w:rsidRPr="00A85530">
        <w:rPr>
          <w:sz w:val="20"/>
          <w:u w:val="none"/>
        </w:rPr>
        <w:t xml:space="preserve"> </w:t>
      </w:r>
    </w:p>
    <w:p w:rsidR="000F2B04" w:rsidRPr="00A85530" w:rsidRDefault="000F2B04" w:rsidP="000F2B04">
      <w:pPr>
        <w:tabs>
          <w:tab w:val="left" w:pos="-720"/>
          <w:tab w:val="left" w:pos="0"/>
          <w:tab w:val="left" w:pos="720"/>
        </w:tabs>
        <w:suppressAutoHyphens/>
        <w:jc w:val="right"/>
        <w:rPr>
          <w:b/>
          <w:i/>
          <w:spacing w:val="-3"/>
          <w:sz w:val="24"/>
          <w:lang w:val="en-GB"/>
        </w:rPr>
      </w:pPr>
    </w:p>
    <w:p w:rsidR="000F2B04" w:rsidRPr="00A85530" w:rsidRDefault="000F2B04" w:rsidP="000F2B04">
      <w:pPr>
        <w:tabs>
          <w:tab w:val="left" w:pos="-720"/>
          <w:tab w:val="left" w:pos="0"/>
          <w:tab w:val="left" w:pos="720"/>
        </w:tabs>
        <w:suppressAutoHyphens/>
        <w:jc w:val="both"/>
        <w:rPr>
          <w:spacing w:val="-3"/>
          <w:sz w:val="24"/>
          <w:lang w:val="en-GB"/>
        </w:rPr>
      </w:pPr>
      <w:bookmarkStart w:id="0" w:name="_GoBack"/>
      <w:r>
        <w:rPr>
          <w:spacing w:val="-3"/>
          <w:sz w:val="24"/>
          <w:lang w:val="en-GB"/>
        </w:rPr>
        <w:t>[</w:t>
      </w:r>
      <w:r w:rsidRPr="00A85530">
        <w:rPr>
          <w:i/>
          <w:spacing w:val="-3"/>
          <w:sz w:val="24"/>
          <w:u w:val="single"/>
          <w:lang w:val="en-GB"/>
        </w:rPr>
        <w:t>If desired, insert other provisions dealing with proceedings of Directors</w:t>
      </w:r>
      <w:r>
        <w:rPr>
          <w:i/>
          <w:spacing w:val="-3"/>
          <w:sz w:val="24"/>
          <w:u w:val="single"/>
          <w:lang w:val="en-GB"/>
        </w:rPr>
        <w:t>.</w:t>
      </w:r>
      <w:r w:rsidRPr="00A85530">
        <w:rPr>
          <w:spacing w:val="-3"/>
          <w:sz w:val="24"/>
          <w:lang w:val="en-GB"/>
        </w:rPr>
        <w:t>]</w:t>
      </w:r>
    </w:p>
    <w:bookmarkEnd w:id="0"/>
    <w:p w:rsidR="000F2B04" w:rsidRPr="00A85530" w:rsidRDefault="000F2B04" w:rsidP="000F2B04">
      <w:pPr>
        <w:tabs>
          <w:tab w:val="left" w:pos="-720"/>
        </w:tabs>
        <w:suppressAutoHyphens/>
        <w:jc w:val="both"/>
        <w:rPr>
          <w:sz w:val="24"/>
        </w:rPr>
      </w:pPr>
    </w:p>
    <w:p w:rsidR="000F2B04" w:rsidRPr="00A85530" w:rsidRDefault="000F2B04" w:rsidP="000F2B04">
      <w:pPr>
        <w:tabs>
          <w:tab w:val="left" w:pos="-720"/>
        </w:tabs>
        <w:suppressAutoHyphens/>
        <w:ind w:left="720" w:hanging="720"/>
        <w:jc w:val="both"/>
        <w:rPr>
          <w:spacing w:val="-3"/>
          <w:sz w:val="24"/>
          <w:lang w:val="en-GB"/>
        </w:rPr>
      </w:pPr>
      <w:r w:rsidRPr="00A85530">
        <w:rPr>
          <w:spacing w:val="-3"/>
          <w:sz w:val="24"/>
          <w:lang w:val="en-GB"/>
        </w:rPr>
        <w:t>1</w:t>
      </w:r>
      <w:r>
        <w:rPr>
          <w:spacing w:val="-3"/>
          <w:sz w:val="24"/>
          <w:lang w:val="en-GB"/>
        </w:rPr>
        <w:t>9</w:t>
      </w:r>
      <w:r w:rsidRPr="00A85530">
        <w:rPr>
          <w:spacing w:val="-3"/>
          <w:sz w:val="24"/>
          <w:lang w:val="en-GB"/>
        </w:rPr>
        <w:t>.</w:t>
      </w:r>
      <w:r w:rsidRPr="00A85530">
        <w:rPr>
          <w:spacing w:val="-3"/>
          <w:sz w:val="24"/>
          <w:lang w:val="en-GB"/>
        </w:rPr>
        <w:tab/>
        <w:t>The business of the Company, in so far as it relates to legal services, shall be under the control and management of all the Directors.</w:t>
      </w:r>
    </w:p>
    <w:p w:rsidR="000F2B04" w:rsidRPr="00A85530" w:rsidRDefault="000F2B04" w:rsidP="000F2B04">
      <w:pPr>
        <w:tabs>
          <w:tab w:val="left" w:pos="-720"/>
        </w:tabs>
        <w:suppressAutoHyphens/>
        <w:ind w:left="720" w:hanging="720"/>
        <w:jc w:val="both"/>
        <w:rPr>
          <w:spacing w:val="-3"/>
          <w:sz w:val="24"/>
          <w:lang w:val="en-GB"/>
        </w:rPr>
      </w:pPr>
    </w:p>
    <w:p w:rsidR="000F2B04" w:rsidRPr="00A85530" w:rsidRDefault="000F2B04" w:rsidP="000F2B04">
      <w:pPr>
        <w:pStyle w:val="Heading6"/>
        <w:jc w:val="right"/>
        <w:rPr>
          <w:sz w:val="20"/>
          <w:u w:val="none"/>
        </w:rPr>
      </w:pPr>
      <w:r>
        <w:rPr>
          <w:sz w:val="20"/>
          <w:u w:val="none"/>
        </w:rPr>
        <w:t>[</w:t>
      </w:r>
      <w:r w:rsidRPr="00A85530">
        <w:rPr>
          <w:sz w:val="20"/>
          <w:u w:val="none"/>
        </w:rPr>
        <w:t>The Second Schedule to the LPER, paragraph 11</w:t>
      </w:r>
      <w:r>
        <w:rPr>
          <w:sz w:val="20"/>
          <w:u w:val="none"/>
        </w:rPr>
        <w:t>]</w:t>
      </w:r>
    </w:p>
    <w:p w:rsidR="000F2B04" w:rsidRPr="00A85530" w:rsidRDefault="000F2B04" w:rsidP="000F2B04">
      <w:pPr>
        <w:rPr>
          <w:sz w:val="24"/>
        </w:rPr>
      </w:pPr>
    </w:p>
    <w:p w:rsidR="000F2B04" w:rsidRDefault="000F2B04" w:rsidP="000F2B04">
      <w:pPr>
        <w:tabs>
          <w:tab w:val="left" w:pos="-720"/>
        </w:tabs>
        <w:suppressAutoHyphens/>
        <w:jc w:val="both"/>
        <w:rPr>
          <w:spacing w:val="-3"/>
          <w:sz w:val="24"/>
          <w:lang w:val="en-GB"/>
        </w:rPr>
      </w:pPr>
    </w:p>
    <w:p w:rsidR="000F2B04" w:rsidRDefault="000F2B04" w:rsidP="000F2B04">
      <w:pPr>
        <w:tabs>
          <w:tab w:val="left" w:pos="-720"/>
        </w:tabs>
        <w:suppressAutoHyphens/>
        <w:jc w:val="both"/>
        <w:rPr>
          <w:spacing w:val="-3"/>
          <w:sz w:val="24"/>
          <w:lang w:val="en-GB"/>
        </w:rPr>
      </w:pPr>
    </w:p>
    <w:p w:rsidR="000F2B04" w:rsidRPr="00A85530" w:rsidRDefault="000F2B04" w:rsidP="000F2B04">
      <w:pPr>
        <w:tabs>
          <w:tab w:val="left" w:pos="-720"/>
        </w:tabs>
        <w:suppressAutoHyphens/>
        <w:jc w:val="both"/>
        <w:rPr>
          <w:spacing w:val="-3"/>
          <w:sz w:val="24"/>
          <w:u w:val="single"/>
          <w:lang w:val="en-GB"/>
        </w:rPr>
      </w:pPr>
      <w:r w:rsidRPr="00A85530">
        <w:rPr>
          <w:spacing w:val="-3"/>
          <w:sz w:val="24"/>
          <w:lang w:val="en-GB"/>
        </w:rPr>
        <w:t>________________________________________________________________________</w:t>
      </w:r>
    </w:p>
    <w:p w:rsidR="000F2B04" w:rsidRPr="00A85530" w:rsidRDefault="000F2B04" w:rsidP="000F2B04">
      <w:pPr>
        <w:tabs>
          <w:tab w:val="left" w:pos="-720"/>
        </w:tabs>
        <w:suppressAutoHyphens/>
        <w:jc w:val="both"/>
        <w:rPr>
          <w:spacing w:val="-3"/>
          <w:sz w:val="24"/>
          <w:lang w:val="en-GB"/>
        </w:rPr>
      </w:pPr>
      <w:r w:rsidRPr="00A85530">
        <w:rPr>
          <w:spacing w:val="-3"/>
          <w:sz w:val="24"/>
          <w:lang w:val="en-GB"/>
        </w:rPr>
        <w:t xml:space="preserve">                                                                                                                 </w:t>
      </w:r>
    </w:p>
    <w:p w:rsidR="000F2B04" w:rsidRPr="00A85530" w:rsidRDefault="000F2B04" w:rsidP="000F2B04">
      <w:pPr>
        <w:pStyle w:val="Heading2"/>
        <w:rPr>
          <w:b w:val="0"/>
        </w:rPr>
      </w:pPr>
      <w:r w:rsidRPr="00A85530">
        <w:rPr>
          <w:b w:val="0"/>
        </w:rPr>
        <w:t>Names, Addresses and Occupations</w:t>
      </w:r>
      <w:r w:rsidRPr="00A85530">
        <w:rPr>
          <w:b w:val="0"/>
        </w:rPr>
        <w:tab/>
      </w:r>
      <w:r w:rsidRPr="00A85530">
        <w:rPr>
          <w:b w:val="0"/>
        </w:rPr>
        <w:tab/>
      </w:r>
      <w:r w:rsidRPr="00A85530">
        <w:rPr>
          <w:b w:val="0"/>
        </w:rPr>
        <w:tab/>
      </w:r>
      <w:r w:rsidRPr="00A85530">
        <w:rPr>
          <w:b w:val="0"/>
        </w:rPr>
        <w:tab/>
        <w:t>Witness</w:t>
      </w:r>
      <w:r>
        <w:rPr>
          <w:b w:val="0"/>
        </w:rPr>
        <w:t>es</w:t>
      </w:r>
      <w:r w:rsidRPr="00A85530">
        <w:rPr>
          <w:b w:val="0"/>
        </w:rPr>
        <w:t xml:space="preserve"> to</w:t>
      </w:r>
      <w:r>
        <w:rPr>
          <w:b w:val="0"/>
        </w:rPr>
        <w:t xml:space="preserve"> Signatures</w:t>
      </w:r>
    </w:p>
    <w:p w:rsidR="000F2B04" w:rsidRPr="00A85530" w:rsidRDefault="000F2B04" w:rsidP="000F2B04">
      <w:pPr>
        <w:tabs>
          <w:tab w:val="left" w:pos="-720"/>
        </w:tabs>
        <w:suppressAutoHyphens/>
        <w:jc w:val="both"/>
        <w:rPr>
          <w:spacing w:val="-3"/>
          <w:sz w:val="24"/>
          <w:lang w:val="en-GB"/>
        </w:rPr>
      </w:pPr>
      <w:r w:rsidRPr="00A85530">
        <w:rPr>
          <w:spacing w:val="-3"/>
          <w:sz w:val="24"/>
          <w:lang w:val="en-GB"/>
        </w:rPr>
        <w:t>of Subscribers</w:t>
      </w:r>
      <w:r w:rsidRPr="00A85530">
        <w:rPr>
          <w:spacing w:val="-3"/>
          <w:sz w:val="24"/>
          <w:lang w:val="en-GB"/>
        </w:rPr>
        <w:tab/>
      </w:r>
      <w:r w:rsidRPr="00A85530">
        <w:rPr>
          <w:spacing w:val="-3"/>
          <w:sz w:val="24"/>
          <w:lang w:val="en-GB"/>
        </w:rPr>
        <w:tab/>
      </w:r>
      <w:r w:rsidRPr="00A85530">
        <w:rPr>
          <w:spacing w:val="-3"/>
          <w:sz w:val="24"/>
          <w:lang w:val="en-GB"/>
        </w:rPr>
        <w:tab/>
      </w:r>
      <w:r w:rsidRPr="00A85530">
        <w:rPr>
          <w:spacing w:val="-3"/>
          <w:sz w:val="24"/>
          <w:lang w:val="en-GB"/>
        </w:rPr>
        <w:tab/>
      </w:r>
      <w:r w:rsidRPr="00A85530">
        <w:rPr>
          <w:spacing w:val="-3"/>
          <w:sz w:val="24"/>
          <w:lang w:val="en-GB"/>
        </w:rPr>
        <w:tab/>
      </w:r>
      <w:r w:rsidRPr="00A85530">
        <w:rPr>
          <w:spacing w:val="-3"/>
          <w:sz w:val="24"/>
          <w:lang w:val="en-GB"/>
        </w:rPr>
        <w:tab/>
      </w:r>
      <w:r w:rsidRPr="00A85530">
        <w:rPr>
          <w:spacing w:val="-3"/>
          <w:sz w:val="24"/>
          <w:lang w:val="en-GB"/>
        </w:rPr>
        <w:tab/>
      </w:r>
    </w:p>
    <w:p w:rsidR="000F2B04" w:rsidRPr="00A85530" w:rsidRDefault="000F2B04" w:rsidP="000F2B04">
      <w:pPr>
        <w:tabs>
          <w:tab w:val="left" w:pos="-720"/>
        </w:tabs>
        <w:suppressAutoHyphens/>
        <w:jc w:val="both"/>
        <w:rPr>
          <w:spacing w:val="-3"/>
          <w:sz w:val="24"/>
          <w:u w:val="single"/>
          <w:lang w:val="en-GB"/>
        </w:rPr>
      </w:pPr>
      <w:r w:rsidRPr="00A85530">
        <w:rPr>
          <w:spacing w:val="-3"/>
          <w:sz w:val="24"/>
          <w:u w:val="single"/>
          <w:lang w:val="en-GB"/>
        </w:rPr>
        <w:t xml:space="preserve">                                                                                                                                      </w:t>
      </w:r>
      <w:r w:rsidRPr="00A85530">
        <w:rPr>
          <w:spacing w:val="-3"/>
          <w:sz w:val="24"/>
          <w:u w:val="single"/>
          <w:lang w:val="en-GB"/>
        </w:rPr>
        <w:tab/>
      </w:r>
      <w:r w:rsidRPr="00A85530">
        <w:rPr>
          <w:spacing w:val="-3"/>
          <w:sz w:val="24"/>
          <w:u w:val="single"/>
          <w:lang w:val="en-GB"/>
        </w:rPr>
        <w:tab/>
      </w:r>
    </w:p>
    <w:p w:rsidR="000F2B04" w:rsidRPr="00A85530" w:rsidRDefault="000F2B04" w:rsidP="000F2B04">
      <w:pPr>
        <w:tabs>
          <w:tab w:val="left" w:pos="-720"/>
        </w:tabs>
        <w:suppressAutoHyphens/>
        <w:jc w:val="both"/>
        <w:rPr>
          <w:spacing w:val="-3"/>
          <w:sz w:val="24"/>
          <w:lang w:val="en-GB"/>
        </w:rPr>
      </w:pPr>
    </w:p>
    <w:p w:rsidR="000F2B04" w:rsidRPr="00A85530" w:rsidRDefault="000F2B04" w:rsidP="000F2B04">
      <w:pPr>
        <w:tabs>
          <w:tab w:val="left" w:pos="-720"/>
        </w:tabs>
        <w:suppressAutoHyphens/>
        <w:jc w:val="both"/>
        <w:rPr>
          <w:sz w:val="24"/>
        </w:rPr>
      </w:pPr>
      <w:r w:rsidRPr="00A85530">
        <w:rPr>
          <w:sz w:val="24"/>
        </w:rPr>
        <w:t>[</w:t>
      </w:r>
      <w:r>
        <w:rPr>
          <w:i/>
          <w:sz w:val="24"/>
        </w:rPr>
        <w:t>N</w:t>
      </w:r>
      <w:r w:rsidRPr="00744A6A">
        <w:rPr>
          <w:i/>
          <w:sz w:val="24"/>
        </w:rPr>
        <w:t>ame of Subscriber</w:t>
      </w:r>
      <w:r w:rsidRPr="00A85530">
        <w:rPr>
          <w:sz w:val="24"/>
        </w:rPr>
        <w:t>]</w:t>
      </w:r>
      <w:r w:rsidRPr="00A85530">
        <w:rPr>
          <w:sz w:val="24"/>
        </w:rPr>
        <w:tab/>
      </w:r>
      <w:r w:rsidRPr="00A85530">
        <w:rPr>
          <w:sz w:val="24"/>
        </w:rPr>
        <w:tab/>
      </w:r>
      <w:r w:rsidRPr="00A85530">
        <w:rPr>
          <w:sz w:val="24"/>
        </w:rPr>
        <w:tab/>
      </w:r>
      <w:r w:rsidRPr="00A85530">
        <w:rPr>
          <w:sz w:val="24"/>
        </w:rPr>
        <w:tab/>
      </w:r>
      <w:r w:rsidRPr="00A85530">
        <w:rPr>
          <w:sz w:val="24"/>
        </w:rPr>
        <w:tab/>
      </w:r>
      <w:r w:rsidRPr="00A85530">
        <w:rPr>
          <w:sz w:val="24"/>
        </w:rPr>
        <w:tab/>
        <w:t>[</w:t>
      </w:r>
      <w:r>
        <w:rPr>
          <w:i/>
          <w:sz w:val="24"/>
        </w:rPr>
        <w:t>N</w:t>
      </w:r>
      <w:r w:rsidRPr="00744A6A">
        <w:rPr>
          <w:i/>
          <w:sz w:val="24"/>
        </w:rPr>
        <w:t>ame of Witness</w:t>
      </w:r>
      <w:r w:rsidRPr="00A85530">
        <w:rPr>
          <w:sz w:val="24"/>
        </w:rPr>
        <w:t>]</w:t>
      </w:r>
    </w:p>
    <w:p w:rsidR="000F2B04" w:rsidRPr="00A85530" w:rsidRDefault="000F2B04" w:rsidP="000F2B04">
      <w:pPr>
        <w:tabs>
          <w:tab w:val="left" w:pos="-720"/>
        </w:tabs>
        <w:suppressAutoHyphens/>
        <w:jc w:val="both"/>
        <w:rPr>
          <w:sz w:val="24"/>
        </w:rPr>
      </w:pPr>
      <w:r w:rsidRPr="00A85530">
        <w:rPr>
          <w:sz w:val="24"/>
        </w:rPr>
        <w:t>[</w:t>
      </w:r>
      <w:r>
        <w:rPr>
          <w:i/>
          <w:sz w:val="24"/>
        </w:rPr>
        <w:t>A</w:t>
      </w:r>
      <w:r w:rsidRPr="00744A6A">
        <w:rPr>
          <w:i/>
          <w:sz w:val="24"/>
        </w:rPr>
        <w:t>ddress of Subscriber</w:t>
      </w:r>
      <w:r w:rsidRPr="00A85530">
        <w:rPr>
          <w:sz w:val="24"/>
        </w:rPr>
        <w:t>]</w:t>
      </w:r>
      <w:r w:rsidRPr="00A85530">
        <w:rPr>
          <w:sz w:val="24"/>
        </w:rPr>
        <w:tab/>
      </w:r>
      <w:r w:rsidRPr="00A85530">
        <w:rPr>
          <w:sz w:val="24"/>
        </w:rPr>
        <w:tab/>
      </w:r>
      <w:r w:rsidRPr="00A85530">
        <w:rPr>
          <w:sz w:val="24"/>
        </w:rPr>
        <w:tab/>
      </w:r>
      <w:r w:rsidRPr="00A85530">
        <w:rPr>
          <w:sz w:val="24"/>
        </w:rPr>
        <w:tab/>
      </w:r>
      <w:r w:rsidRPr="00A85530">
        <w:rPr>
          <w:sz w:val="24"/>
        </w:rPr>
        <w:tab/>
        <w:t>[</w:t>
      </w:r>
      <w:r>
        <w:rPr>
          <w:i/>
          <w:sz w:val="24"/>
        </w:rPr>
        <w:t>O</w:t>
      </w:r>
      <w:r w:rsidRPr="00744A6A">
        <w:rPr>
          <w:i/>
          <w:sz w:val="24"/>
        </w:rPr>
        <w:t>ccupation of Witness</w:t>
      </w:r>
      <w:r w:rsidRPr="00A85530">
        <w:rPr>
          <w:sz w:val="24"/>
        </w:rPr>
        <w:t>]</w:t>
      </w:r>
    </w:p>
    <w:p w:rsidR="000F2B04" w:rsidRPr="00A85530" w:rsidRDefault="000F2B04" w:rsidP="000F2B04">
      <w:pPr>
        <w:tabs>
          <w:tab w:val="left" w:pos="-720"/>
        </w:tabs>
        <w:suppressAutoHyphens/>
        <w:jc w:val="both"/>
        <w:rPr>
          <w:spacing w:val="-3"/>
          <w:sz w:val="24"/>
          <w:lang w:val="en-GB"/>
        </w:rPr>
      </w:pPr>
      <w:r w:rsidRPr="00A85530">
        <w:rPr>
          <w:sz w:val="24"/>
        </w:rPr>
        <w:tab/>
      </w:r>
      <w:r w:rsidRPr="00A85530">
        <w:rPr>
          <w:sz w:val="24"/>
        </w:rPr>
        <w:tab/>
      </w:r>
      <w:r w:rsidRPr="00A85530">
        <w:rPr>
          <w:sz w:val="24"/>
        </w:rPr>
        <w:tab/>
      </w:r>
      <w:r w:rsidRPr="00A85530">
        <w:rPr>
          <w:sz w:val="24"/>
        </w:rPr>
        <w:tab/>
      </w:r>
      <w:r w:rsidRPr="00A85530">
        <w:rPr>
          <w:sz w:val="24"/>
        </w:rPr>
        <w:tab/>
      </w:r>
      <w:r w:rsidRPr="00A85530">
        <w:rPr>
          <w:sz w:val="24"/>
        </w:rPr>
        <w:tab/>
      </w:r>
      <w:r>
        <w:rPr>
          <w:sz w:val="24"/>
        </w:rPr>
        <w:tab/>
      </w:r>
      <w:r>
        <w:rPr>
          <w:sz w:val="24"/>
        </w:rPr>
        <w:tab/>
      </w:r>
      <w:r w:rsidRPr="00A85530">
        <w:rPr>
          <w:sz w:val="24"/>
        </w:rPr>
        <w:t>[</w:t>
      </w:r>
      <w:r>
        <w:rPr>
          <w:i/>
          <w:sz w:val="24"/>
        </w:rPr>
        <w:t>A</w:t>
      </w:r>
      <w:r w:rsidRPr="00744A6A">
        <w:rPr>
          <w:i/>
          <w:sz w:val="24"/>
        </w:rPr>
        <w:t>ddress</w:t>
      </w:r>
      <w:r>
        <w:rPr>
          <w:i/>
          <w:sz w:val="24"/>
        </w:rPr>
        <w:t xml:space="preserve"> of Witness</w:t>
      </w:r>
      <w:r w:rsidRPr="00A85530">
        <w:rPr>
          <w:sz w:val="24"/>
        </w:rPr>
        <w:t>]</w:t>
      </w:r>
    </w:p>
    <w:p w:rsidR="000F2B04" w:rsidRPr="00A85530" w:rsidRDefault="000F2B04" w:rsidP="000F2B04">
      <w:pPr>
        <w:tabs>
          <w:tab w:val="left" w:pos="-720"/>
        </w:tabs>
        <w:suppressAutoHyphens/>
        <w:jc w:val="both"/>
        <w:rPr>
          <w:spacing w:val="-3"/>
          <w:sz w:val="24"/>
          <w:lang w:val="en-GB"/>
        </w:rPr>
      </w:pPr>
      <w:r w:rsidRPr="00A85530">
        <w:rPr>
          <w:spacing w:val="-3"/>
          <w:sz w:val="24"/>
          <w:lang w:val="en-GB"/>
        </w:rPr>
        <w:t>Director</w:t>
      </w:r>
      <w:r w:rsidRPr="00A85530">
        <w:rPr>
          <w:spacing w:val="-3"/>
          <w:sz w:val="24"/>
          <w:lang w:val="en-GB"/>
        </w:rPr>
        <w:tab/>
      </w:r>
      <w:r w:rsidRPr="00A85530">
        <w:rPr>
          <w:spacing w:val="-3"/>
          <w:sz w:val="24"/>
          <w:lang w:val="en-GB"/>
        </w:rPr>
        <w:tab/>
      </w:r>
      <w:r w:rsidRPr="00A85530">
        <w:rPr>
          <w:spacing w:val="-3"/>
          <w:sz w:val="24"/>
          <w:lang w:val="en-GB"/>
        </w:rPr>
        <w:tab/>
      </w:r>
      <w:r w:rsidRPr="00A85530">
        <w:rPr>
          <w:spacing w:val="-3"/>
          <w:sz w:val="24"/>
          <w:lang w:val="en-GB"/>
        </w:rPr>
        <w:tab/>
      </w:r>
      <w:r w:rsidRPr="00A85530">
        <w:rPr>
          <w:spacing w:val="-3"/>
          <w:sz w:val="24"/>
          <w:lang w:val="en-GB"/>
        </w:rPr>
        <w:tab/>
      </w:r>
      <w:r w:rsidRPr="00A85530">
        <w:rPr>
          <w:spacing w:val="-3"/>
          <w:sz w:val="24"/>
          <w:lang w:val="en-GB"/>
        </w:rPr>
        <w:tab/>
      </w:r>
      <w:r w:rsidRPr="00A85530">
        <w:rPr>
          <w:spacing w:val="-3"/>
          <w:sz w:val="24"/>
          <w:lang w:val="en-GB"/>
        </w:rPr>
        <w:tab/>
      </w:r>
    </w:p>
    <w:p w:rsidR="000F2B04" w:rsidRPr="00A85530" w:rsidRDefault="000F2B04" w:rsidP="000F2B04">
      <w:pPr>
        <w:tabs>
          <w:tab w:val="left" w:pos="-720"/>
        </w:tabs>
        <w:suppressAutoHyphens/>
        <w:jc w:val="both"/>
        <w:rPr>
          <w:spacing w:val="-3"/>
          <w:sz w:val="24"/>
          <w:lang w:val="en-GB"/>
        </w:rPr>
      </w:pPr>
    </w:p>
    <w:p w:rsidR="000F2B04" w:rsidRPr="00A85530" w:rsidRDefault="000F2B04" w:rsidP="000F2B04">
      <w:pPr>
        <w:tabs>
          <w:tab w:val="left" w:pos="-720"/>
        </w:tabs>
        <w:suppressAutoHyphens/>
        <w:jc w:val="both"/>
        <w:rPr>
          <w:spacing w:val="-3"/>
          <w:sz w:val="24"/>
          <w:lang w:val="en-GB"/>
        </w:rPr>
      </w:pPr>
    </w:p>
    <w:p w:rsidR="000F2B04" w:rsidRPr="00A85530" w:rsidRDefault="000F2B04" w:rsidP="000F2B04">
      <w:pPr>
        <w:tabs>
          <w:tab w:val="left" w:pos="-720"/>
        </w:tabs>
        <w:suppressAutoHyphens/>
        <w:jc w:val="both"/>
        <w:rPr>
          <w:sz w:val="24"/>
        </w:rPr>
      </w:pPr>
      <w:r w:rsidRPr="00A85530">
        <w:rPr>
          <w:sz w:val="24"/>
        </w:rPr>
        <w:t>[</w:t>
      </w:r>
      <w:r>
        <w:rPr>
          <w:i/>
          <w:sz w:val="24"/>
        </w:rPr>
        <w:t>N</w:t>
      </w:r>
      <w:r w:rsidRPr="00744A6A">
        <w:rPr>
          <w:i/>
          <w:sz w:val="24"/>
        </w:rPr>
        <w:t>ame of Subscriber</w:t>
      </w:r>
      <w:r w:rsidRPr="00A85530">
        <w:rPr>
          <w:sz w:val="24"/>
        </w:rPr>
        <w:t>]</w:t>
      </w:r>
      <w:r w:rsidRPr="00A85530">
        <w:rPr>
          <w:sz w:val="24"/>
        </w:rPr>
        <w:tab/>
      </w:r>
      <w:r w:rsidRPr="00A85530">
        <w:rPr>
          <w:sz w:val="24"/>
        </w:rPr>
        <w:tab/>
      </w:r>
      <w:r w:rsidRPr="00A85530">
        <w:rPr>
          <w:sz w:val="24"/>
        </w:rPr>
        <w:tab/>
      </w:r>
      <w:r w:rsidRPr="00A85530">
        <w:rPr>
          <w:sz w:val="24"/>
        </w:rPr>
        <w:tab/>
      </w:r>
      <w:r w:rsidRPr="00A85530">
        <w:rPr>
          <w:sz w:val="24"/>
        </w:rPr>
        <w:tab/>
      </w:r>
      <w:r w:rsidRPr="00A85530">
        <w:rPr>
          <w:sz w:val="24"/>
        </w:rPr>
        <w:tab/>
        <w:t>[</w:t>
      </w:r>
      <w:r>
        <w:rPr>
          <w:i/>
          <w:sz w:val="24"/>
        </w:rPr>
        <w:t>N</w:t>
      </w:r>
      <w:r w:rsidRPr="00744A6A">
        <w:rPr>
          <w:i/>
          <w:sz w:val="24"/>
        </w:rPr>
        <w:t>ame of Witness</w:t>
      </w:r>
      <w:r w:rsidRPr="00A85530">
        <w:rPr>
          <w:sz w:val="24"/>
        </w:rPr>
        <w:t>]</w:t>
      </w:r>
    </w:p>
    <w:p w:rsidR="000F2B04" w:rsidRPr="00A85530" w:rsidRDefault="000F2B04" w:rsidP="000F2B04">
      <w:pPr>
        <w:tabs>
          <w:tab w:val="left" w:pos="-720"/>
        </w:tabs>
        <w:suppressAutoHyphens/>
        <w:jc w:val="both"/>
        <w:rPr>
          <w:sz w:val="24"/>
        </w:rPr>
      </w:pPr>
      <w:r w:rsidRPr="00A85530">
        <w:rPr>
          <w:sz w:val="24"/>
        </w:rPr>
        <w:t>[</w:t>
      </w:r>
      <w:r>
        <w:rPr>
          <w:i/>
          <w:sz w:val="24"/>
        </w:rPr>
        <w:t>A</w:t>
      </w:r>
      <w:r w:rsidRPr="00744A6A">
        <w:rPr>
          <w:i/>
          <w:sz w:val="24"/>
        </w:rPr>
        <w:t>ddress of Subscriber</w:t>
      </w:r>
      <w:r w:rsidRPr="00A85530">
        <w:rPr>
          <w:sz w:val="24"/>
        </w:rPr>
        <w:t>]</w:t>
      </w:r>
      <w:r w:rsidRPr="00A85530">
        <w:rPr>
          <w:sz w:val="24"/>
        </w:rPr>
        <w:tab/>
      </w:r>
      <w:r w:rsidRPr="00A85530">
        <w:rPr>
          <w:sz w:val="24"/>
        </w:rPr>
        <w:tab/>
      </w:r>
      <w:r w:rsidRPr="00A85530">
        <w:rPr>
          <w:sz w:val="24"/>
        </w:rPr>
        <w:tab/>
      </w:r>
      <w:r w:rsidRPr="00A85530">
        <w:rPr>
          <w:sz w:val="24"/>
        </w:rPr>
        <w:tab/>
      </w:r>
      <w:r w:rsidRPr="00A85530">
        <w:rPr>
          <w:sz w:val="24"/>
        </w:rPr>
        <w:tab/>
        <w:t>[</w:t>
      </w:r>
      <w:r>
        <w:rPr>
          <w:i/>
          <w:sz w:val="24"/>
        </w:rPr>
        <w:t>O</w:t>
      </w:r>
      <w:r w:rsidRPr="00744A6A">
        <w:rPr>
          <w:i/>
          <w:sz w:val="24"/>
        </w:rPr>
        <w:t>ccupation of Witness</w:t>
      </w:r>
      <w:r w:rsidRPr="00A85530">
        <w:rPr>
          <w:sz w:val="24"/>
        </w:rPr>
        <w:t>]</w:t>
      </w:r>
    </w:p>
    <w:p w:rsidR="000F2B04" w:rsidRPr="00A85530" w:rsidRDefault="000F2B04" w:rsidP="000F2B04">
      <w:pPr>
        <w:tabs>
          <w:tab w:val="left" w:pos="-720"/>
        </w:tabs>
        <w:suppressAutoHyphens/>
        <w:jc w:val="both"/>
        <w:rPr>
          <w:spacing w:val="-3"/>
          <w:sz w:val="24"/>
          <w:lang w:val="en-GB"/>
        </w:rPr>
      </w:pPr>
      <w:r w:rsidRPr="00A85530">
        <w:rPr>
          <w:sz w:val="24"/>
        </w:rPr>
        <w:lastRenderedPageBreak/>
        <w:tab/>
      </w:r>
      <w:r w:rsidRPr="00A85530">
        <w:rPr>
          <w:sz w:val="24"/>
        </w:rPr>
        <w:tab/>
      </w:r>
      <w:r w:rsidRPr="00A85530">
        <w:rPr>
          <w:sz w:val="24"/>
        </w:rPr>
        <w:tab/>
      </w:r>
      <w:r w:rsidRPr="00A85530">
        <w:rPr>
          <w:sz w:val="24"/>
        </w:rPr>
        <w:tab/>
      </w:r>
      <w:r w:rsidRPr="00A85530">
        <w:rPr>
          <w:sz w:val="24"/>
        </w:rPr>
        <w:tab/>
      </w:r>
      <w:r w:rsidRPr="00A85530">
        <w:rPr>
          <w:sz w:val="24"/>
        </w:rPr>
        <w:tab/>
      </w:r>
      <w:r>
        <w:rPr>
          <w:sz w:val="24"/>
        </w:rPr>
        <w:tab/>
      </w:r>
      <w:r>
        <w:rPr>
          <w:sz w:val="24"/>
        </w:rPr>
        <w:tab/>
      </w:r>
      <w:r w:rsidRPr="00A85530">
        <w:rPr>
          <w:sz w:val="24"/>
        </w:rPr>
        <w:t>[</w:t>
      </w:r>
      <w:r>
        <w:rPr>
          <w:i/>
          <w:sz w:val="24"/>
        </w:rPr>
        <w:t>A</w:t>
      </w:r>
      <w:r w:rsidRPr="00744A6A">
        <w:rPr>
          <w:i/>
          <w:sz w:val="24"/>
        </w:rPr>
        <w:t>ddress</w:t>
      </w:r>
      <w:r>
        <w:rPr>
          <w:i/>
          <w:sz w:val="24"/>
        </w:rPr>
        <w:t xml:space="preserve"> of Witness</w:t>
      </w:r>
      <w:r w:rsidRPr="00A85530">
        <w:rPr>
          <w:sz w:val="24"/>
        </w:rPr>
        <w:t>]</w:t>
      </w:r>
    </w:p>
    <w:p w:rsidR="000F2B04" w:rsidRPr="00A85530" w:rsidRDefault="000F2B04" w:rsidP="000F2B04">
      <w:pPr>
        <w:tabs>
          <w:tab w:val="left" w:pos="-720"/>
        </w:tabs>
        <w:suppressAutoHyphens/>
        <w:jc w:val="both"/>
        <w:rPr>
          <w:spacing w:val="-3"/>
          <w:sz w:val="24"/>
          <w:lang w:val="en-GB"/>
        </w:rPr>
      </w:pPr>
      <w:r w:rsidRPr="00A85530">
        <w:rPr>
          <w:spacing w:val="-3"/>
          <w:sz w:val="24"/>
          <w:lang w:val="en-GB"/>
        </w:rPr>
        <w:t>Director</w:t>
      </w:r>
      <w:r w:rsidRPr="00A85530">
        <w:rPr>
          <w:spacing w:val="-3"/>
          <w:sz w:val="24"/>
          <w:lang w:val="en-GB"/>
        </w:rPr>
        <w:tab/>
      </w:r>
      <w:r w:rsidRPr="00A85530">
        <w:rPr>
          <w:spacing w:val="-3"/>
          <w:sz w:val="24"/>
          <w:lang w:val="en-GB"/>
        </w:rPr>
        <w:tab/>
      </w:r>
      <w:r w:rsidRPr="00A85530">
        <w:rPr>
          <w:spacing w:val="-3"/>
          <w:sz w:val="24"/>
          <w:lang w:val="en-GB"/>
        </w:rPr>
        <w:tab/>
      </w:r>
      <w:r w:rsidRPr="00A85530">
        <w:rPr>
          <w:spacing w:val="-3"/>
          <w:sz w:val="24"/>
          <w:lang w:val="en-GB"/>
        </w:rPr>
        <w:tab/>
      </w:r>
      <w:r w:rsidRPr="00A85530">
        <w:rPr>
          <w:spacing w:val="-3"/>
          <w:sz w:val="24"/>
          <w:lang w:val="en-GB"/>
        </w:rPr>
        <w:tab/>
      </w:r>
      <w:r w:rsidRPr="00A85530">
        <w:rPr>
          <w:spacing w:val="-3"/>
          <w:sz w:val="24"/>
          <w:lang w:val="en-GB"/>
        </w:rPr>
        <w:tab/>
      </w:r>
      <w:r w:rsidRPr="00A85530">
        <w:rPr>
          <w:spacing w:val="-3"/>
          <w:sz w:val="24"/>
          <w:lang w:val="en-GB"/>
        </w:rPr>
        <w:tab/>
      </w:r>
    </w:p>
    <w:p w:rsidR="000F2B04" w:rsidRPr="00A85530" w:rsidRDefault="000F2B04" w:rsidP="000F2B04">
      <w:pPr>
        <w:tabs>
          <w:tab w:val="left" w:pos="-720"/>
        </w:tabs>
        <w:suppressAutoHyphens/>
        <w:jc w:val="both"/>
        <w:rPr>
          <w:spacing w:val="-3"/>
          <w:sz w:val="24"/>
          <w:lang w:val="en-GB"/>
        </w:rPr>
      </w:pPr>
    </w:p>
    <w:p w:rsidR="000F2B04" w:rsidRPr="00A85530" w:rsidRDefault="000F2B04" w:rsidP="000F2B04">
      <w:pPr>
        <w:tabs>
          <w:tab w:val="left" w:pos="-720"/>
        </w:tabs>
        <w:suppressAutoHyphens/>
        <w:jc w:val="both"/>
        <w:rPr>
          <w:spacing w:val="-3"/>
          <w:sz w:val="24"/>
          <w:u w:val="single"/>
          <w:lang w:val="en-GB"/>
        </w:rPr>
      </w:pPr>
      <w:r w:rsidRPr="00A85530">
        <w:rPr>
          <w:spacing w:val="-3"/>
          <w:sz w:val="24"/>
          <w:u w:val="single"/>
          <w:lang w:val="en-GB"/>
        </w:rPr>
        <w:tab/>
      </w:r>
      <w:r w:rsidRPr="00A85530">
        <w:rPr>
          <w:spacing w:val="-3"/>
          <w:sz w:val="24"/>
          <w:u w:val="single"/>
          <w:lang w:val="en-GB"/>
        </w:rPr>
        <w:tab/>
      </w:r>
      <w:r w:rsidRPr="00A85530">
        <w:rPr>
          <w:spacing w:val="-3"/>
          <w:sz w:val="24"/>
          <w:u w:val="single"/>
          <w:lang w:val="en-GB"/>
        </w:rPr>
        <w:tab/>
      </w:r>
      <w:r w:rsidRPr="00A85530">
        <w:rPr>
          <w:spacing w:val="-3"/>
          <w:sz w:val="24"/>
          <w:u w:val="single"/>
          <w:lang w:val="en-GB"/>
        </w:rPr>
        <w:tab/>
      </w:r>
      <w:r w:rsidRPr="00A85530">
        <w:rPr>
          <w:spacing w:val="-3"/>
          <w:sz w:val="24"/>
          <w:u w:val="single"/>
          <w:lang w:val="en-GB"/>
        </w:rPr>
        <w:tab/>
      </w:r>
      <w:r w:rsidRPr="00A85530">
        <w:rPr>
          <w:spacing w:val="-3"/>
          <w:sz w:val="24"/>
          <w:u w:val="single"/>
          <w:lang w:val="en-GB"/>
        </w:rPr>
        <w:tab/>
      </w:r>
      <w:r w:rsidRPr="00A85530">
        <w:rPr>
          <w:spacing w:val="-3"/>
          <w:sz w:val="24"/>
          <w:u w:val="single"/>
          <w:lang w:val="en-GB"/>
        </w:rPr>
        <w:tab/>
      </w:r>
      <w:r w:rsidRPr="00A85530">
        <w:rPr>
          <w:spacing w:val="-3"/>
          <w:sz w:val="24"/>
          <w:u w:val="single"/>
          <w:lang w:val="en-GB"/>
        </w:rPr>
        <w:tab/>
      </w:r>
      <w:r w:rsidRPr="00A85530">
        <w:rPr>
          <w:spacing w:val="-3"/>
          <w:sz w:val="24"/>
          <w:u w:val="single"/>
          <w:lang w:val="en-GB"/>
        </w:rPr>
        <w:tab/>
      </w:r>
      <w:r w:rsidRPr="00A85530">
        <w:rPr>
          <w:spacing w:val="-3"/>
          <w:sz w:val="24"/>
          <w:u w:val="single"/>
          <w:lang w:val="en-GB"/>
        </w:rPr>
        <w:tab/>
      </w:r>
      <w:r w:rsidRPr="00A85530">
        <w:rPr>
          <w:spacing w:val="-3"/>
          <w:sz w:val="24"/>
          <w:u w:val="single"/>
          <w:lang w:val="en-GB"/>
        </w:rPr>
        <w:tab/>
      </w:r>
      <w:r w:rsidRPr="00A85530">
        <w:rPr>
          <w:spacing w:val="-3"/>
          <w:sz w:val="24"/>
          <w:u w:val="single"/>
          <w:lang w:val="en-GB"/>
        </w:rPr>
        <w:tab/>
      </w:r>
    </w:p>
    <w:p w:rsidR="000F2B04" w:rsidRPr="00A85530" w:rsidRDefault="000F2B04" w:rsidP="000F2B04">
      <w:pPr>
        <w:tabs>
          <w:tab w:val="left" w:pos="-720"/>
        </w:tabs>
        <w:suppressAutoHyphens/>
        <w:jc w:val="both"/>
        <w:rPr>
          <w:spacing w:val="-3"/>
          <w:sz w:val="24"/>
          <w:lang w:val="en-GB"/>
        </w:rPr>
      </w:pPr>
      <w:r w:rsidRPr="00A85530">
        <w:rPr>
          <w:spacing w:val="-3"/>
          <w:sz w:val="24"/>
          <w:u w:val="single"/>
          <w:lang w:val="en-GB"/>
        </w:rPr>
        <w:t xml:space="preserve">                                                                                                                  </w:t>
      </w:r>
    </w:p>
    <w:p w:rsidR="000F2B04" w:rsidRPr="00A85530" w:rsidRDefault="000F2B04" w:rsidP="000F2B04">
      <w:pPr>
        <w:tabs>
          <w:tab w:val="left" w:pos="-720"/>
        </w:tabs>
        <w:suppressAutoHyphens/>
        <w:jc w:val="both"/>
        <w:rPr>
          <w:b/>
        </w:rPr>
      </w:pPr>
      <w:r w:rsidRPr="00A85530">
        <w:rPr>
          <w:spacing w:val="-3"/>
          <w:sz w:val="24"/>
          <w:lang w:val="en-GB"/>
        </w:rPr>
        <w:t xml:space="preserve">Dated this        </w:t>
      </w:r>
      <w:r>
        <w:rPr>
          <w:spacing w:val="-3"/>
          <w:sz w:val="24"/>
          <w:lang w:val="en-GB"/>
        </w:rPr>
        <w:t xml:space="preserve">   </w:t>
      </w:r>
      <w:r w:rsidRPr="00A85530">
        <w:rPr>
          <w:spacing w:val="-3"/>
          <w:sz w:val="24"/>
          <w:lang w:val="en-GB"/>
        </w:rPr>
        <w:t>day of                    20</w:t>
      </w:r>
      <w:r w:rsidRPr="00A85530">
        <w:rPr>
          <w:spacing w:val="-3"/>
          <w:sz w:val="24"/>
          <w:u w:val="single"/>
          <w:lang w:val="en-GB"/>
        </w:rPr>
        <w:tab/>
      </w:r>
      <w:r w:rsidRPr="00A85530">
        <w:rPr>
          <w:spacing w:val="-3"/>
          <w:sz w:val="24"/>
          <w:u w:val="single"/>
          <w:lang w:val="en-GB"/>
        </w:rPr>
        <w:tab/>
      </w:r>
      <w:r w:rsidRPr="00A85530">
        <w:rPr>
          <w:spacing w:val="-3"/>
          <w:sz w:val="24"/>
          <w:lang w:val="en-GB"/>
        </w:rPr>
        <w:t>.</w:t>
      </w:r>
    </w:p>
    <w:p w:rsidR="00A77CE4" w:rsidRDefault="000F2B04"/>
    <w:sectPr w:rsidR="00A77CE4">
      <w:footerReference w:type="default" r:id="rId5"/>
      <w:pgSz w:w="11909" w:h="16834" w:code="9"/>
      <w:pgMar w:top="864" w:right="1152" w:bottom="576" w:left="12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Dutch">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022" w:rsidRPr="009659FB" w:rsidRDefault="000F2B04">
    <w:pPr>
      <w:pStyle w:val="Footer"/>
      <w:jc w:val="right"/>
    </w:pPr>
    <w:r w:rsidRPr="009659FB">
      <w:t xml:space="preserve">Page | </w:t>
    </w:r>
    <w:r w:rsidRPr="009659FB">
      <w:fldChar w:fldCharType="begin"/>
    </w:r>
    <w:r w:rsidRPr="009659FB">
      <w:instrText xml:space="preserve"> PAGE   \* MERGEFORMAT </w:instrText>
    </w:r>
    <w:r w:rsidRPr="009659FB">
      <w:fldChar w:fldCharType="separate"/>
    </w:r>
    <w:r>
      <w:rPr>
        <w:noProof/>
      </w:rPr>
      <w:t>8</w:t>
    </w:r>
    <w:r w:rsidRPr="009659FB">
      <w:fldChar w:fldCharType="end"/>
    </w:r>
    <w:r w:rsidRPr="009659FB">
      <w:t xml:space="preserve"> </w:t>
    </w:r>
  </w:p>
  <w:p w:rsidR="00667022" w:rsidRDefault="000F2B04">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77C0D"/>
    <w:multiLevelType w:val="singleLevel"/>
    <w:tmpl w:val="899C946E"/>
    <w:lvl w:ilvl="0">
      <w:start w:val="2"/>
      <w:numFmt w:val="lowerLetter"/>
      <w:lvlText w:val="(%1)"/>
      <w:lvlJc w:val="left"/>
      <w:pPr>
        <w:tabs>
          <w:tab w:val="num" w:pos="1440"/>
        </w:tabs>
        <w:ind w:left="1440" w:hanging="720"/>
      </w:pPr>
      <w:rPr>
        <w:rFonts w:hint="default"/>
      </w:rPr>
    </w:lvl>
  </w:abstractNum>
  <w:abstractNum w:abstractNumId="1" w15:restartNumberingAfterBreak="0">
    <w:nsid w:val="0DA40233"/>
    <w:multiLevelType w:val="singleLevel"/>
    <w:tmpl w:val="9F02ACFC"/>
    <w:lvl w:ilvl="0">
      <w:start w:val="1"/>
      <w:numFmt w:val="lowerLetter"/>
      <w:lvlText w:val="(%1)"/>
      <w:lvlJc w:val="left"/>
      <w:pPr>
        <w:tabs>
          <w:tab w:val="num" w:pos="1440"/>
        </w:tabs>
        <w:ind w:left="1440" w:hanging="720"/>
      </w:pPr>
      <w:rPr>
        <w:rFonts w:hint="default"/>
      </w:rPr>
    </w:lvl>
  </w:abstractNum>
  <w:abstractNum w:abstractNumId="2" w15:restartNumberingAfterBreak="0">
    <w:nsid w:val="1198156C"/>
    <w:multiLevelType w:val="hybridMultilevel"/>
    <w:tmpl w:val="19264188"/>
    <w:lvl w:ilvl="0" w:tplc="85A21AA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1FF367E0"/>
    <w:multiLevelType w:val="hybridMultilevel"/>
    <w:tmpl w:val="91306B6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F0D99"/>
    <w:multiLevelType w:val="hybridMultilevel"/>
    <w:tmpl w:val="1A4EA508"/>
    <w:lvl w:ilvl="0" w:tplc="E77404A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70B5830"/>
    <w:multiLevelType w:val="hybridMultilevel"/>
    <w:tmpl w:val="0A803A82"/>
    <w:lvl w:ilvl="0" w:tplc="57142D7A">
      <w:start w:val="1"/>
      <w:numFmt w:val="decimal"/>
      <w:lvlText w:val="(%1)"/>
      <w:lvlJc w:val="left"/>
      <w:pPr>
        <w:ind w:left="72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3BD5B04"/>
    <w:multiLevelType w:val="hybridMultilevel"/>
    <w:tmpl w:val="D1C62528"/>
    <w:lvl w:ilvl="0" w:tplc="17F099CA">
      <w:start w:val="3"/>
      <w:numFmt w:val="decimal"/>
      <w:lvlText w:val="(%1)"/>
      <w:lvlJc w:val="left"/>
      <w:pPr>
        <w:tabs>
          <w:tab w:val="num" w:pos="1440"/>
        </w:tabs>
        <w:ind w:left="144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6184163"/>
    <w:multiLevelType w:val="hybridMultilevel"/>
    <w:tmpl w:val="AB6E2AFC"/>
    <w:lvl w:ilvl="0" w:tplc="7BC6B984">
      <w:start w:val="1"/>
      <w:numFmt w:val="decimal"/>
      <w:lvlText w:val="%1."/>
      <w:lvlJc w:val="left"/>
      <w:pPr>
        <w:ind w:left="360" w:hanging="360"/>
      </w:pPr>
      <w:rPr>
        <w:rFonts w:hint="default"/>
        <w:i w:val="0"/>
        <w:sz w:val="24"/>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728240F7"/>
    <w:multiLevelType w:val="singleLevel"/>
    <w:tmpl w:val="150CDFE8"/>
    <w:lvl w:ilvl="0">
      <w:start w:val="2"/>
      <w:numFmt w:val="decimal"/>
      <w:lvlText w:val="(%1)"/>
      <w:lvlJc w:val="left"/>
      <w:pPr>
        <w:tabs>
          <w:tab w:val="num" w:pos="1440"/>
        </w:tabs>
        <w:ind w:left="1440" w:hanging="720"/>
      </w:pPr>
      <w:rPr>
        <w:rFonts w:hint="default"/>
      </w:rPr>
    </w:lvl>
  </w:abstractNum>
  <w:num w:numId="1">
    <w:abstractNumId w:val="1"/>
  </w:num>
  <w:num w:numId="2">
    <w:abstractNumId w:val="0"/>
  </w:num>
  <w:num w:numId="3">
    <w:abstractNumId w:val="8"/>
  </w:num>
  <w:num w:numId="4">
    <w:abstractNumId w:val="3"/>
  </w:num>
  <w:num w:numId="5">
    <w:abstractNumId w:val="6"/>
  </w:num>
  <w:num w:numId="6">
    <w:abstractNumId w:val="4"/>
  </w:num>
  <w:num w:numId="7">
    <w:abstractNumId w:val="5"/>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B04"/>
    <w:rsid w:val="000F2B04"/>
    <w:rsid w:val="006C5052"/>
    <w:rsid w:val="00F81D8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A39FA-DCA6-48B9-983B-784E6373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B04"/>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0F2B04"/>
    <w:pPr>
      <w:keepNext/>
      <w:outlineLvl w:val="0"/>
    </w:pPr>
    <w:rPr>
      <w:sz w:val="24"/>
    </w:rPr>
  </w:style>
  <w:style w:type="paragraph" w:styleId="Heading2">
    <w:name w:val="heading 2"/>
    <w:basedOn w:val="Normal"/>
    <w:next w:val="Normal"/>
    <w:link w:val="Heading2Char"/>
    <w:qFormat/>
    <w:rsid w:val="000F2B04"/>
    <w:pPr>
      <w:keepNext/>
      <w:outlineLvl w:val="1"/>
    </w:pPr>
    <w:rPr>
      <w:b/>
      <w:sz w:val="24"/>
    </w:rPr>
  </w:style>
  <w:style w:type="paragraph" w:styleId="Heading3">
    <w:name w:val="heading 3"/>
    <w:basedOn w:val="Normal"/>
    <w:next w:val="Normal"/>
    <w:link w:val="Heading3Char"/>
    <w:qFormat/>
    <w:rsid w:val="000F2B04"/>
    <w:pPr>
      <w:keepNext/>
      <w:jc w:val="both"/>
      <w:outlineLvl w:val="2"/>
    </w:pPr>
    <w:rPr>
      <w:rFonts w:ascii="Bookman Old Style" w:hAnsi="Bookman Old Style"/>
      <w:b/>
      <w:sz w:val="24"/>
    </w:rPr>
  </w:style>
  <w:style w:type="paragraph" w:styleId="Heading4">
    <w:name w:val="heading 4"/>
    <w:basedOn w:val="Normal"/>
    <w:next w:val="Normal"/>
    <w:link w:val="Heading4Char"/>
    <w:qFormat/>
    <w:rsid w:val="000F2B04"/>
    <w:pPr>
      <w:keepNext/>
      <w:ind w:firstLine="720"/>
      <w:outlineLvl w:val="3"/>
    </w:pPr>
    <w:rPr>
      <w:b/>
      <w:sz w:val="24"/>
    </w:rPr>
  </w:style>
  <w:style w:type="paragraph" w:styleId="Heading6">
    <w:name w:val="heading 6"/>
    <w:basedOn w:val="Normal"/>
    <w:next w:val="Normal"/>
    <w:link w:val="Heading6Char"/>
    <w:qFormat/>
    <w:rsid w:val="000F2B04"/>
    <w:pPr>
      <w:keepNext/>
      <w:jc w:val="both"/>
      <w:outlineLvl w:val="5"/>
    </w:pPr>
    <w:rPr>
      <w:i/>
      <w:sz w:val="24"/>
      <w:u w:val="single"/>
    </w:rPr>
  </w:style>
  <w:style w:type="paragraph" w:styleId="Heading7">
    <w:name w:val="heading 7"/>
    <w:basedOn w:val="Normal"/>
    <w:next w:val="Normal"/>
    <w:link w:val="Heading7Char"/>
    <w:qFormat/>
    <w:rsid w:val="000F2B04"/>
    <w:pPr>
      <w:keepNext/>
      <w:suppressAutoHyphens/>
      <w:jc w:val="center"/>
      <w:outlineLvl w:val="6"/>
    </w:pPr>
    <w:rPr>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2B04"/>
    <w:rPr>
      <w:rFonts w:ascii="Times New Roman" w:eastAsia="Times New Roman" w:hAnsi="Times New Roman" w:cs="Times New Roman"/>
      <w:sz w:val="24"/>
      <w:szCs w:val="20"/>
      <w:lang w:val="en-US"/>
    </w:rPr>
  </w:style>
  <w:style w:type="character" w:customStyle="1" w:styleId="Heading2Char">
    <w:name w:val="Heading 2 Char"/>
    <w:basedOn w:val="DefaultParagraphFont"/>
    <w:link w:val="Heading2"/>
    <w:rsid w:val="000F2B04"/>
    <w:rPr>
      <w:rFonts w:ascii="Times New Roman" w:eastAsia="Times New Roman" w:hAnsi="Times New Roman" w:cs="Times New Roman"/>
      <w:b/>
      <w:sz w:val="24"/>
      <w:szCs w:val="20"/>
      <w:lang w:val="en-US"/>
    </w:rPr>
  </w:style>
  <w:style w:type="character" w:customStyle="1" w:styleId="Heading3Char">
    <w:name w:val="Heading 3 Char"/>
    <w:basedOn w:val="DefaultParagraphFont"/>
    <w:link w:val="Heading3"/>
    <w:rsid w:val="000F2B04"/>
    <w:rPr>
      <w:rFonts w:ascii="Bookman Old Style" w:eastAsia="Times New Roman" w:hAnsi="Bookman Old Style" w:cs="Times New Roman"/>
      <w:b/>
      <w:sz w:val="24"/>
      <w:szCs w:val="20"/>
      <w:lang w:val="en-US"/>
    </w:rPr>
  </w:style>
  <w:style w:type="character" w:customStyle="1" w:styleId="Heading4Char">
    <w:name w:val="Heading 4 Char"/>
    <w:basedOn w:val="DefaultParagraphFont"/>
    <w:link w:val="Heading4"/>
    <w:rsid w:val="000F2B04"/>
    <w:rPr>
      <w:rFonts w:ascii="Times New Roman" w:eastAsia="Times New Roman" w:hAnsi="Times New Roman" w:cs="Times New Roman"/>
      <w:b/>
      <w:sz w:val="24"/>
      <w:szCs w:val="20"/>
      <w:lang w:val="en-US"/>
    </w:rPr>
  </w:style>
  <w:style w:type="character" w:customStyle="1" w:styleId="Heading6Char">
    <w:name w:val="Heading 6 Char"/>
    <w:basedOn w:val="DefaultParagraphFont"/>
    <w:link w:val="Heading6"/>
    <w:rsid w:val="000F2B04"/>
    <w:rPr>
      <w:rFonts w:ascii="Times New Roman" w:eastAsia="Times New Roman" w:hAnsi="Times New Roman" w:cs="Times New Roman"/>
      <w:i/>
      <w:sz w:val="24"/>
      <w:szCs w:val="20"/>
      <w:u w:val="single"/>
      <w:lang w:val="en-US"/>
    </w:rPr>
  </w:style>
  <w:style w:type="character" w:customStyle="1" w:styleId="Heading7Char">
    <w:name w:val="Heading 7 Char"/>
    <w:basedOn w:val="DefaultParagraphFont"/>
    <w:link w:val="Heading7"/>
    <w:rsid w:val="000F2B04"/>
    <w:rPr>
      <w:rFonts w:ascii="Times New Roman" w:eastAsia="Times New Roman" w:hAnsi="Times New Roman" w:cs="Times New Roman"/>
      <w:b/>
      <w:i/>
      <w:sz w:val="28"/>
      <w:szCs w:val="20"/>
      <w:lang w:val="en-US"/>
    </w:rPr>
  </w:style>
  <w:style w:type="paragraph" w:styleId="BodyText">
    <w:name w:val="Body Text"/>
    <w:basedOn w:val="Normal"/>
    <w:link w:val="BodyTextChar"/>
    <w:semiHidden/>
    <w:rsid w:val="000F2B04"/>
    <w:rPr>
      <w:b/>
      <w:sz w:val="24"/>
    </w:rPr>
  </w:style>
  <w:style w:type="character" w:customStyle="1" w:styleId="BodyTextChar">
    <w:name w:val="Body Text Char"/>
    <w:basedOn w:val="DefaultParagraphFont"/>
    <w:link w:val="BodyText"/>
    <w:semiHidden/>
    <w:rsid w:val="000F2B04"/>
    <w:rPr>
      <w:rFonts w:ascii="Times New Roman" w:eastAsia="Times New Roman" w:hAnsi="Times New Roman" w:cs="Times New Roman"/>
      <w:b/>
      <w:sz w:val="24"/>
      <w:szCs w:val="20"/>
      <w:lang w:val="en-US"/>
    </w:rPr>
  </w:style>
  <w:style w:type="paragraph" w:styleId="BodyText2">
    <w:name w:val="Body Text 2"/>
    <w:basedOn w:val="Normal"/>
    <w:link w:val="BodyText2Char"/>
    <w:semiHidden/>
    <w:rsid w:val="000F2B04"/>
    <w:rPr>
      <w:rFonts w:ascii="Bookman Old Style" w:hAnsi="Bookman Old Style"/>
      <w:sz w:val="24"/>
    </w:rPr>
  </w:style>
  <w:style w:type="character" w:customStyle="1" w:styleId="BodyText2Char">
    <w:name w:val="Body Text 2 Char"/>
    <w:basedOn w:val="DefaultParagraphFont"/>
    <w:link w:val="BodyText2"/>
    <w:semiHidden/>
    <w:rsid w:val="000F2B04"/>
    <w:rPr>
      <w:rFonts w:ascii="Bookman Old Style" w:eastAsia="Times New Roman" w:hAnsi="Bookman Old Style" w:cs="Times New Roman"/>
      <w:sz w:val="24"/>
      <w:szCs w:val="20"/>
      <w:lang w:val="en-US"/>
    </w:rPr>
  </w:style>
  <w:style w:type="paragraph" w:styleId="BodyTextIndent">
    <w:name w:val="Body Text Indent"/>
    <w:basedOn w:val="Normal"/>
    <w:link w:val="BodyTextIndentChar"/>
    <w:semiHidden/>
    <w:rsid w:val="000F2B04"/>
    <w:pPr>
      <w:ind w:left="360"/>
    </w:pPr>
    <w:rPr>
      <w:rFonts w:ascii="Bookman Old Style" w:hAnsi="Bookman Old Style"/>
      <w:sz w:val="24"/>
    </w:rPr>
  </w:style>
  <w:style w:type="character" w:customStyle="1" w:styleId="BodyTextIndentChar">
    <w:name w:val="Body Text Indent Char"/>
    <w:basedOn w:val="DefaultParagraphFont"/>
    <w:link w:val="BodyTextIndent"/>
    <w:semiHidden/>
    <w:rsid w:val="000F2B04"/>
    <w:rPr>
      <w:rFonts w:ascii="Bookman Old Style" w:eastAsia="Times New Roman" w:hAnsi="Bookman Old Style" w:cs="Times New Roman"/>
      <w:sz w:val="24"/>
      <w:szCs w:val="20"/>
      <w:lang w:val="en-US"/>
    </w:rPr>
  </w:style>
  <w:style w:type="paragraph" w:styleId="BodyTextIndent2">
    <w:name w:val="Body Text Indent 2"/>
    <w:basedOn w:val="Normal"/>
    <w:link w:val="BodyTextIndent2Char"/>
    <w:semiHidden/>
    <w:rsid w:val="000F2B04"/>
    <w:pPr>
      <w:ind w:left="720"/>
      <w:jc w:val="both"/>
    </w:pPr>
    <w:rPr>
      <w:sz w:val="24"/>
    </w:rPr>
  </w:style>
  <w:style w:type="character" w:customStyle="1" w:styleId="BodyTextIndent2Char">
    <w:name w:val="Body Text Indent 2 Char"/>
    <w:basedOn w:val="DefaultParagraphFont"/>
    <w:link w:val="BodyTextIndent2"/>
    <w:semiHidden/>
    <w:rsid w:val="000F2B04"/>
    <w:rPr>
      <w:rFonts w:ascii="Times New Roman" w:eastAsia="Times New Roman" w:hAnsi="Times New Roman" w:cs="Times New Roman"/>
      <w:sz w:val="24"/>
      <w:szCs w:val="20"/>
      <w:lang w:val="en-US"/>
    </w:rPr>
  </w:style>
  <w:style w:type="paragraph" w:customStyle="1" w:styleId="PreambleHeadingForTOC">
    <w:name w:val="PreambleHeadingForTOC"/>
    <w:basedOn w:val="Normal"/>
    <w:rsid w:val="000F2B04"/>
    <w:pPr>
      <w:spacing w:before="300" w:after="200"/>
      <w:jc w:val="center"/>
    </w:pPr>
    <w:rPr>
      <w:caps/>
      <w:sz w:val="24"/>
      <w:lang w:val="en-GB"/>
    </w:rPr>
  </w:style>
  <w:style w:type="paragraph" w:styleId="Footer">
    <w:name w:val="footer"/>
    <w:basedOn w:val="Normal"/>
    <w:link w:val="FooterChar"/>
    <w:uiPriority w:val="99"/>
    <w:unhideWhenUsed/>
    <w:rsid w:val="000F2B04"/>
    <w:pPr>
      <w:tabs>
        <w:tab w:val="center" w:pos="4680"/>
        <w:tab w:val="right" w:pos="9360"/>
      </w:tabs>
    </w:pPr>
  </w:style>
  <w:style w:type="character" w:customStyle="1" w:styleId="FooterChar">
    <w:name w:val="Footer Char"/>
    <w:basedOn w:val="DefaultParagraphFont"/>
    <w:link w:val="Footer"/>
    <w:uiPriority w:val="99"/>
    <w:rsid w:val="000F2B04"/>
    <w:rPr>
      <w:rFonts w:ascii="Times New Roman" w:eastAsia="Times New Roman" w:hAnsi="Times New Roman" w:cs="Times New Roman"/>
      <w:sz w:val="20"/>
      <w:szCs w:val="20"/>
      <w:lang w:val="en-US"/>
    </w:rPr>
  </w:style>
  <w:style w:type="table" w:styleId="TableGrid">
    <w:name w:val="Table Grid"/>
    <w:basedOn w:val="TableNormal"/>
    <w:uiPriority w:val="59"/>
    <w:rsid w:val="000F2B04"/>
    <w:pPr>
      <w:spacing w:after="0" w:line="240" w:lineRule="auto"/>
    </w:pPr>
    <w:rPr>
      <w:rFonts w:ascii="Times New Roman" w:eastAsia="Times New Roman" w:hAnsi="Times New Roman" w:cs="Times New Roman"/>
      <w:sz w:val="20"/>
      <w:szCs w:val="20"/>
      <w:lan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2680</Words>
  <Characters>15279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17924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Haiqal MOHD NOOR (MLAW)</dc:creator>
  <cp:keywords/>
  <dc:description/>
  <cp:lastModifiedBy>Mohd Haiqal MOHD NOOR (MLAW)</cp:lastModifiedBy>
  <cp:revision>1</cp:revision>
  <dcterms:created xsi:type="dcterms:W3CDTF">2017-09-07T02:10:00Z</dcterms:created>
  <dcterms:modified xsi:type="dcterms:W3CDTF">2017-09-07T02:10:00Z</dcterms:modified>
</cp:coreProperties>
</file>