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1AAAD" w14:textId="56E4DF35" w:rsidR="00E27D34" w:rsidRPr="000D27B5" w:rsidRDefault="000D27B5" w:rsidP="00E27D34">
      <w:pPr>
        <w:jc w:val="both"/>
        <w:rPr>
          <w:color w:val="333333"/>
          <w:sz w:val="24"/>
          <w:szCs w:val="24"/>
        </w:rPr>
      </w:pPr>
      <w:bookmarkStart w:id="0" w:name="_GoBack"/>
      <w:bookmarkEnd w:id="0"/>
      <w:r w:rsidRPr="000D27B5">
        <w:rPr>
          <w:color w:val="333333"/>
          <w:sz w:val="24"/>
          <w:szCs w:val="24"/>
        </w:rPr>
        <w:t>As part of the benefits for having attained the Premium band under TradeFIRST, Premium companies are entitled to use the TradeFIRST logo on their collaterals, subject to the following Terms and Conditions.</w:t>
      </w:r>
    </w:p>
    <w:p w14:paraId="2553DF7A" w14:textId="77777777" w:rsidR="000D27B5" w:rsidRPr="00691E91" w:rsidRDefault="000D27B5" w:rsidP="00E27D34">
      <w:pPr>
        <w:jc w:val="both"/>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8468"/>
      </w:tblGrid>
      <w:tr w:rsidR="00E27D34" w:rsidRPr="00691E91" w14:paraId="18E1AAB5" w14:textId="77777777" w:rsidTr="006C50EE">
        <w:trPr>
          <w:trHeight w:val="737"/>
        </w:trPr>
        <w:tc>
          <w:tcPr>
            <w:tcW w:w="558" w:type="dxa"/>
          </w:tcPr>
          <w:p w14:paraId="18E1AAB2" w14:textId="77777777" w:rsidR="00E27D34" w:rsidRPr="00691E91" w:rsidRDefault="00E27D34" w:rsidP="006C50EE">
            <w:pPr>
              <w:jc w:val="both"/>
              <w:rPr>
                <w:sz w:val="24"/>
                <w:szCs w:val="24"/>
              </w:rPr>
            </w:pPr>
            <w:r w:rsidRPr="00691E91">
              <w:rPr>
                <w:sz w:val="24"/>
                <w:szCs w:val="24"/>
              </w:rPr>
              <w:t>1</w:t>
            </w:r>
          </w:p>
        </w:tc>
        <w:tc>
          <w:tcPr>
            <w:tcW w:w="8684" w:type="dxa"/>
          </w:tcPr>
          <w:p w14:paraId="18E1AAB4" w14:textId="7D0EE7D1" w:rsidR="00133620" w:rsidRPr="000D27B5" w:rsidRDefault="000D27B5" w:rsidP="00B23F4E">
            <w:pPr>
              <w:jc w:val="both"/>
              <w:rPr>
                <w:sz w:val="24"/>
                <w:szCs w:val="24"/>
              </w:rPr>
            </w:pPr>
            <w:r w:rsidRPr="000D27B5">
              <w:rPr>
                <w:color w:val="000000"/>
                <w:sz w:val="24"/>
                <w:szCs w:val="24"/>
                <w:lang w:eastAsia="zh-CN"/>
              </w:rPr>
              <w:t>The TradeFIRST logo shall only be used by your company (as identified in the Letter of Approval) that has been awarded the TradeFIRST premium band certification, and shall only be used in conjunction with your company’s name. For the avoidance of doubt, subsidiary companies of your company shall not be entitled to use the TradeFIRST logo.</w:t>
            </w:r>
          </w:p>
        </w:tc>
      </w:tr>
      <w:tr w:rsidR="00E27D34" w:rsidRPr="00691E91" w14:paraId="18E1AAB8" w14:textId="77777777" w:rsidTr="006C50EE">
        <w:trPr>
          <w:trHeight w:val="800"/>
        </w:trPr>
        <w:tc>
          <w:tcPr>
            <w:tcW w:w="558" w:type="dxa"/>
          </w:tcPr>
          <w:p w14:paraId="18E1AAB6" w14:textId="77777777" w:rsidR="00E27D34" w:rsidRPr="00691E91" w:rsidRDefault="00E27D34" w:rsidP="006C50EE">
            <w:pPr>
              <w:jc w:val="both"/>
              <w:rPr>
                <w:sz w:val="24"/>
                <w:szCs w:val="24"/>
              </w:rPr>
            </w:pPr>
            <w:r w:rsidRPr="00691E91">
              <w:rPr>
                <w:sz w:val="24"/>
                <w:szCs w:val="24"/>
              </w:rPr>
              <w:t>2</w:t>
            </w:r>
          </w:p>
        </w:tc>
        <w:tc>
          <w:tcPr>
            <w:tcW w:w="8684" w:type="dxa"/>
          </w:tcPr>
          <w:p w14:paraId="18E1AAB7" w14:textId="2F0798C0" w:rsidR="00E27D34" w:rsidRPr="000A594E" w:rsidRDefault="000A594E" w:rsidP="006C50EE">
            <w:pPr>
              <w:jc w:val="both"/>
              <w:rPr>
                <w:sz w:val="24"/>
                <w:szCs w:val="24"/>
              </w:rPr>
            </w:pPr>
            <w:r w:rsidRPr="000A594E">
              <w:rPr>
                <w:color w:val="000000"/>
                <w:sz w:val="24"/>
                <w:szCs w:val="24"/>
                <w:lang w:eastAsia="zh-CN"/>
              </w:rPr>
              <w:t>Your company shall only be entitled to use the TradeFIRST logo for the duration in which your company remains certified under the TradeFIRST framework. Your company shall immediately discontinue the use of the TradeFIRST logo if your company fails to renew the TradeFIRST certification upon expiry, or if your company is suspended or removed from the premium band of TradeFIRST, or if your company is terminated.</w:t>
            </w:r>
          </w:p>
        </w:tc>
      </w:tr>
      <w:tr w:rsidR="00E27D34" w:rsidRPr="00691E91" w14:paraId="18E1AAC0" w14:textId="77777777" w:rsidTr="006C50EE">
        <w:trPr>
          <w:trHeight w:val="422"/>
        </w:trPr>
        <w:tc>
          <w:tcPr>
            <w:tcW w:w="558" w:type="dxa"/>
          </w:tcPr>
          <w:p w14:paraId="18E1AABD" w14:textId="77777777" w:rsidR="00E27D34" w:rsidRPr="00691E91" w:rsidRDefault="00E27D34" w:rsidP="006C50EE">
            <w:pPr>
              <w:jc w:val="both"/>
              <w:rPr>
                <w:sz w:val="24"/>
                <w:szCs w:val="24"/>
              </w:rPr>
            </w:pPr>
            <w:r w:rsidRPr="00691E91">
              <w:rPr>
                <w:sz w:val="24"/>
                <w:szCs w:val="24"/>
              </w:rPr>
              <w:t>3</w:t>
            </w:r>
          </w:p>
        </w:tc>
        <w:tc>
          <w:tcPr>
            <w:tcW w:w="8684" w:type="dxa"/>
          </w:tcPr>
          <w:p w14:paraId="18E1AABF" w14:textId="1A3CFDCF" w:rsidR="00E27D34" w:rsidRPr="000A594E" w:rsidRDefault="000A594E" w:rsidP="006C50EE">
            <w:pPr>
              <w:jc w:val="both"/>
              <w:rPr>
                <w:b/>
                <w:sz w:val="24"/>
                <w:szCs w:val="24"/>
              </w:rPr>
            </w:pPr>
            <w:r w:rsidRPr="000A594E">
              <w:rPr>
                <w:color w:val="000000"/>
                <w:sz w:val="24"/>
                <w:szCs w:val="24"/>
                <w:lang w:eastAsia="zh-CN"/>
              </w:rPr>
              <w:t>The TradeFIRST logo shall only be used on corporate materials, brochures, publicity materials and/or displayed on the premises of approved companies. Unacceptable use of the TradeFIRST logo would include use of the TradeFIRST logo on products, product labels and product-related publicity materials.</w:t>
            </w:r>
          </w:p>
        </w:tc>
      </w:tr>
      <w:tr w:rsidR="00E27D34" w:rsidRPr="00691E91" w14:paraId="18E1AACC" w14:textId="77777777" w:rsidTr="000A594E">
        <w:trPr>
          <w:trHeight w:val="868"/>
        </w:trPr>
        <w:tc>
          <w:tcPr>
            <w:tcW w:w="558" w:type="dxa"/>
          </w:tcPr>
          <w:p w14:paraId="18E1AAC1" w14:textId="77777777" w:rsidR="00E27D34" w:rsidRPr="00691E91" w:rsidRDefault="00E27D34" w:rsidP="006C50EE">
            <w:pPr>
              <w:jc w:val="both"/>
              <w:rPr>
                <w:sz w:val="24"/>
                <w:szCs w:val="24"/>
              </w:rPr>
            </w:pPr>
            <w:r w:rsidRPr="00691E91">
              <w:rPr>
                <w:sz w:val="24"/>
                <w:szCs w:val="24"/>
              </w:rPr>
              <w:t>4</w:t>
            </w:r>
          </w:p>
        </w:tc>
        <w:tc>
          <w:tcPr>
            <w:tcW w:w="8684" w:type="dxa"/>
          </w:tcPr>
          <w:p w14:paraId="18E1AACB" w14:textId="27A9F497" w:rsidR="00E27D34" w:rsidRPr="000A594E" w:rsidRDefault="000A594E" w:rsidP="008900EA">
            <w:pPr>
              <w:jc w:val="both"/>
              <w:rPr>
                <w:sz w:val="24"/>
                <w:szCs w:val="24"/>
              </w:rPr>
            </w:pPr>
            <w:r w:rsidRPr="000A594E">
              <w:rPr>
                <w:color w:val="000000"/>
                <w:sz w:val="24"/>
                <w:szCs w:val="24"/>
                <w:lang w:eastAsia="zh-CN"/>
              </w:rPr>
              <w:t>Your company shall seek Singapore Customs’ prior written approval in the event that your company wishes to use the TradeFIRST logo in a manne</w:t>
            </w:r>
            <w:r w:rsidR="008900EA">
              <w:rPr>
                <w:color w:val="000000"/>
                <w:sz w:val="24"/>
                <w:szCs w:val="24"/>
                <w:lang w:eastAsia="zh-CN"/>
              </w:rPr>
              <w:t>r not provided for in clause 3</w:t>
            </w:r>
            <w:r w:rsidRPr="000A594E">
              <w:rPr>
                <w:color w:val="000000"/>
                <w:sz w:val="24"/>
                <w:szCs w:val="24"/>
                <w:lang w:eastAsia="zh-CN"/>
              </w:rPr>
              <w:t>.</w:t>
            </w:r>
          </w:p>
        </w:tc>
      </w:tr>
      <w:tr w:rsidR="00E27D34" w:rsidRPr="00691E91" w14:paraId="18E1AAD0" w14:textId="77777777" w:rsidTr="006C50EE">
        <w:trPr>
          <w:trHeight w:val="890"/>
        </w:trPr>
        <w:tc>
          <w:tcPr>
            <w:tcW w:w="558" w:type="dxa"/>
          </w:tcPr>
          <w:p w14:paraId="18E1AACD" w14:textId="77777777" w:rsidR="00E27D34" w:rsidRPr="00691E91" w:rsidRDefault="00E27D34" w:rsidP="006C50EE">
            <w:pPr>
              <w:jc w:val="both"/>
              <w:rPr>
                <w:sz w:val="24"/>
                <w:szCs w:val="24"/>
              </w:rPr>
            </w:pPr>
            <w:r w:rsidRPr="00691E91">
              <w:rPr>
                <w:sz w:val="24"/>
                <w:szCs w:val="24"/>
              </w:rPr>
              <w:t>5</w:t>
            </w:r>
          </w:p>
        </w:tc>
        <w:tc>
          <w:tcPr>
            <w:tcW w:w="8684" w:type="dxa"/>
          </w:tcPr>
          <w:p w14:paraId="18E1AACF" w14:textId="18CA64E7" w:rsidR="00E27D34" w:rsidRPr="000A594E" w:rsidRDefault="000A594E" w:rsidP="006C50EE">
            <w:pPr>
              <w:jc w:val="both"/>
              <w:rPr>
                <w:sz w:val="24"/>
                <w:szCs w:val="24"/>
              </w:rPr>
            </w:pPr>
            <w:r w:rsidRPr="000A594E">
              <w:rPr>
                <w:color w:val="000000"/>
                <w:sz w:val="24"/>
                <w:szCs w:val="24"/>
                <w:lang w:eastAsia="zh-CN"/>
              </w:rPr>
              <w:t xml:space="preserve">Singapore Customs reserves the right to take appropriate action when the TradeFIRST logo is used without its permission, adapted or modified in any form, or if the TradeFIRST logo is used in an unacceptable manner. </w:t>
            </w:r>
          </w:p>
        </w:tc>
      </w:tr>
    </w:tbl>
    <w:p w14:paraId="18E1AAEE" w14:textId="77777777" w:rsidR="00E27D34" w:rsidRPr="00F63ACB" w:rsidRDefault="00E27D34" w:rsidP="00E27D34">
      <w:pPr>
        <w:jc w:val="both"/>
        <w:rPr>
          <w:sz w:val="24"/>
          <w:szCs w:val="24"/>
        </w:rPr>
      </w:pPr>
    </w:p>
    <w:p w14:paraId="18E1AAEF" w14:textId="77777777" w:rsidR="00D97B61" w:rsidRDefault="00D97B61"/>
    <w:sectPr w:rsidR="00D97B61" w:rsidSect="006C50EE">
      <w:headerReference w:type="default" r:id="rId10"/>
      <w:footerReference w:type="even" r:id="rId11"/>
      <w:footerReference w:type="default" r:id="rId12"/>
      <w:footerReference w:type="first" r:id="rId13"/>
      <w:pgSz w:w="11909" w:h="16834"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9C587" w14:textId="77777777" w:rsidR="00173E2E" w:rsidRDefault="00173E2E" w:rsidP="00E27D34">
      <w:r>
        <w:separator/>
      </w:r>
    </w:p>
  </w:endnote>
  <w:endnote w:type="continuationSeparator" w:id="0">
    <w:p w14:paraId="26BBAA4D" w14:textId="77777777" w:rsidR="00173E2E" w:rsidRDefault="00173E2E" w:rsidP="00E2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1AAF7" w14:textId="77777777" w:rsidR="000A594E" w:rsidRDefault="000A594E" w:rsidP="006C50EE">
    <w:pPr>
      <w:pStyle w:val="Footer"/>
      <w:jc w:val="center"/>
      <w:rPr>
        <w:rStyle w:val="PageNumber"/>
        <w:sz w:val="24"/>
        <w:szCs w:val="24"/>
      </w:rPr>
    </w:pPr>
  </w:p>
  <w:p w14:paraId="18E1AAF8" w14:textId="6936F200" w:rsidR="000A594E" w:rsidRPr="00001ECC" w:rsidRDefault="000A594E" w:rsidP="006C50EE">
    <w:pPr>
      <w:pStyle w:val="Footer"/>
      <w:jc w:val="center"/>
      <w:rPr>
        <w:rStyle w:val="PageNumber"/>
        <w:sz w:val="24"/>
        <w:szCs w:val="24"/>
      </w:rPr>
    </w:pPr>
    <w:r w:rsidRPr="00001ECC">
      <w:rPr>
        <w:rStyle w:val="PageNumber"/>
        <w:sz w:val="24"/>
        <w:szCs w:val="24"/>
      </w:rPr>
      <w:t xml:space="preserve">Page </w:t>
    </w:r>
    <w:r w:rsidRPr="00001ECC">
      <w:rPr>
        <w:rStyle w:val="PageNumber"/>
        <w:sz w:val="24"/>
        <w:szCs w:val="24"/>
      </w:rPr>
      <w:fldChar w:fldCharType="begin"/>
    </w:r>
    <w:r w:rsidRPr="00001ECC">
      <w:rPr>
        <w:rStyle w:val="PageNumber"/>
        <w:sz w:val="24"/>
        <w:szCs w:val="24"/>
      </w:rPr>
      <w:instrText xml:space="preserve"> PAGE </w:instrText>
    </w:r>
    <w:r w:rsidRPr="00001ECC">
      <w:rPr>
        <w:rStyle w:val="PageNumber"/>
        <w:sz w:val="24"/>
        <w:szCs w:val="24"/>
      </w:rPr>
      <w:fldChar w:fldCharType="separate"/>
    </w:r>
    <w:r>
      <w:rPr>
        <w:rStyle w:val="PageNumber"/>
        <w:noProof/>
        <w:sz w:val="24"/>
        <w:szCs w:val="24"/>
      </w:rPr>
      <w:t>4</w:t>
    </w:r>
    <w:r w:rsidRPr="00001ECC">
      <w:rPr>
        <w:rStyle w:val="PageNumber"/>
        <w:sz w:val="24"/>
        <w:szCs w:val="24"/>
      </w:rPr>
      <w:fldChar w:fldCharType="end"/>
    </w:r>
    <w:r w:rsidRPr="00001ECC">
      <w:rPr>
        <w:rStyle w:val="PageNumber"/>
        <w:sz w:val="24"/>
        <w:szCs w:val="24"/>
      </w:rPr>
      <w:t xml:space="preserve"> of </w:t>
    </w:r>
    <w:r w:rsidRPr="00001ECC">
      <w:rPr>
        <w:rStyle w:val="PageNumber"/>
        <w:sz w:val="24"/>
        <w:szCs w:val="24"/>
      </w:rPr>
      <w:fldChar w:fldCharType="begin"/>
    </w:r>
    <w:r w:rsidRPr="00001ECC">
      <w:rPr>
        <w:rStyle w:val="PageNumber"/>
        <w:sz w:val="24"/>
        <w:szCs w:val="24"/>
      </w:rPr>
      <w:instrText xml:space="preserve"> NUMPAGES </w:instrText>
    </w:r>
    <w:r w:rsidRPr="00001ECC">
      <w:rPr>
        <w:rStyle w:val="PageNumber"/>
        <w:sz w:val="24"/>
        <w:szCs w:val="24"/>
      </w:rPr>
      <w:fldChar w:fldCharType="separate"/>
    </w:r>
    <w:r w:rsidR="00ED4AAD">
      <w:rPr>
        <w:rStyle w:val="PageNumber"/>
        <w:noProof/>
        <w:sz w:val="24"/>
        <w:szCs w:val="24"/>
      </w:rPr>
      <w:t>1</w:t>
    </w:r>
    <w:r w:rsidRPr="00001ECC">
      <w:rPr>
        <w:rStyle w:val="PageNumber"/>
        <w:sz w:val="24"/>
        <w:szCs w:val="24"/>
      </w:rPr>
      <w:fldChar w:fldCharType="end"/>
    </w:r>
  </w:p>
  <w:p w14:paraId="18E1AAF9" w14:textId="77777777" w:rsidR="000A594E" w:rsidRPr="003532F3" w:rsidRDefault="000A594E" w:rsidP="006C50EE">
    <w:pPr>
      <w:pStyle w:val="Footer"/>
      <w:jc w:val="center"/>
      <w:rPr>
        <w:b/>
        <w:sz w:val="24"/>
        <w:szCs w:val="24"/>
      </w:rPr>
    </w:pPr>
  </w:p>
  <w:p w14:paraId="18E1AAFA" w14:textId="77777777" w:rsidR="000A594E" w:rsidRDefault="000A594E" w:rsidP="006C50EE">
    <w:pPr>
      <w:pStyle w:val="Footer"/>
      <w:jc w:val="center"/>
      <w:rPr>
        <w:b/>
        <w:i/>
        <w:sz w:val="24"/>
        <w:szCs w:val="24"/>
      </w:rPr>
    </w:pPr>
    <w:r w:rsidRPr="00B43DB4">
      <w:rPr>
        <w:b/>
        <w:i/>
        <w:sz w:val="24"/>
        <w:szCs w:val="24"/>
      </w:rPr>
      <w:t>An Active and Valuable Partner for the Trading Community</w:t>
    </w:r>
  </w:p>
  <w:p w14:paraId="18E1AAFB" w14:textId="77777777" w:rsidR="000A594E" w:rsidRPr="00B43DB4" w:rsidRDefault="000A594E" w:rsidP="006C50EE">
    <w:pPr>
      <w:pStyle w:val="Footer"/>
      <w:jc w:val="center"/>
      <w:rPr>
        <w:b/>
        <w:i/>
        <w:sz w:val="24"/>
        <w:szCs w:val="24"/>
      </w:rPr>
    </w:pPr>
    <w:r>
      <w:rPr>
        <w:b/>
        <w:i/>
        <w:sz w:val="24"/>
        <w:szCs w:val="24"/>
      </w:rPr>
      <w:t>Your Satisfaction, Our Pride</w:t>
    </w:r>
  </w:p>
  <w:p w14:paraId="18E1AAFC" w14:textId="77777777" w:rsidR="000A594E" w:rsidRDefault="000A5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1AAFD" w14:textId="19DA0E72" w:rsidR="000A594E" w:rsidRPr="006C50EE" w:rsidRDefault="000A594E">
    <w:pPr>
      <w:pStyle w:val="Footer"/>
      <w:jc w:val="right"/>
      <w:rPr>
        <w:sz w:val="24"/>
        <w:szCs w:val="24"/>
      </w:rPr>
    </w:pPr>
    <w:r>
      <w:rPr>
        <w:sz w:val="24"/>
        <w:szCs w:val="24"/>
      </w:rPr>
      <w:t>B</w:t>
    </w:r>
    <w:r w:rsidRPr="006C50EE">
      <w:rPr>
        <w:sz w:val="24"/>
        <w:szCs w:val="24"/>
      </w:rPr>
      <w:t>-</w:t>
    </w:r>
    <w:sdt>
      <w:sdtPr>
        <w:rPr>
          <w:sz w:val="24"/>
          <w:szCs w:val="24"/>
        </w:rPr>
        <w:id w:val="18739090"/>
        <w:docPartObj>
          <w:docPartGallery w:val="Page Numbers (Bottom of Page)"/>
          <w:docPartUnique/>
        </w:docPartObj>
      </w:sdtPr>
      <w:sdtEndPr/>
      <w:sdtContent>
        <w:r w:rsidRPr="006C50EE">
          <w:rPr>
            <w:sz w:val="24"/>
            <w:szCs w:val="24"/>
          </w:rPr>
          <w:fldChar w:fldCharType="begin"/>
        </w:r>
        <w:r w:rsidRPr="006C50EE">
          <w:rPr>
            <w:sz w:val="24"/>
            <w:szCs w:val="24"/>
          </w:rPr>
          <w:instrText xml:space="preserve"> PAGE   \* MERGEFORMAT </w:instrText>
        </w:r>
        <w:r w:rsidRPr="006C50EE">
          <w:rPr>
            <w:sz w:val="24"/>
            <w:szCs w:val="24"/>
          </w:rPr>
          <w:fldChar w:fldCharType="separate"/>
        </w:r>
        <w:r w:rsidR="00ED4AAD">
          <w:rPr>
            <w:noProof/>
            <w:sz w:val="24"/>
            <w:szCs w:val="24"/>
          </w:rPr>
          <w:t>1</w:t>
        </w:r>
        <w:r w:rsidRPr="006C50EE">
          <w:rPr>
            <w:noProof/>
            <w:sz w:val="24"/>
            <w:szCs w:val="24"/>
          </w:rPr>
          <w:fldChar w:fldCharType="end"/>
        </w:r>
      </w:sdtContent>
    </w:sdt>
  </w:p>
  <w:p w14:paraId="18E1AAFE" w14:textId="77777777" w:rsidR="000A594E" w:rsidRPr="003532F3" w:rsidRDefault="000A594E" w:rsidP="006C50EE">
    <w:pPr>
      <w:pStyle w:val="Footer"/>
      <w:jc w:val="center"/>
      <w:rPr>
        <w:b/>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1AAFF" w14:textId="77777777" w:rsidR="000A594E" w:rsidRDefault="000A594E" w:rsidP="006C50EE">
    <w:pPr>
      <w:pStyle w:val="Footer"/>
      <w:jc w:val="center"/>
      <w:rPr>
        <w:rStyle w:val="PageNumber"/>
        <w:sz w:val="24"/>
        <w:szCs w:val="24"/>
      </w:rPr>
    </w:pPr>
  </w:p>
  <w:p w14:paraId="18E1AB00" w14:textId="15CCD363" w:rsidR="000A594E" w:rsidRPr="00001ECC" w:rsidRDefault="000A594E" w:rsidP="006C50EE">
    <w:pPr>
      <w:pStyle w:val="Footer"/>
      <w:jc w:val="center"/>
      <w:rPr>
        <w:rStyle w:val="PageNumber"/>
        <w:sz w:val="24"/>
        <w:szCs w:val="24"/>
      </w:rPr>
    </w:pPr>
    <w:r w:rsidRPr="00001ECC">
      <w:rPr>
        <w:rStyle w:val="PageNumber"/>
        <w:sz w:val="24"/>
        <w:szCs w:val="24"/>
      </w:rPr>
      <w:t xml:space="preserve">Page </w:t>
    </w:r>
    <w:r w:rsidRPr="00001ECC">
      <w:rPr>
        <w:rStyle w:val="PageNumber"/>
        <w:sz w:val="24"/>
        <w:szCs w:val="24"/>
      </w:rPr>
      <w:fldChar w:fldCharType="begin"/>
    </w:r>
    <w:r w:rsidRPr="00001ECC">
      <w:rPr>
        <w:rStyle w:val="PageNumber"/>
        <w:sz w:val="24"/>
        <w:szCs w:val="24"/>
      </w:rPr>
      <w:instrText xml:space="preserve"> PAGE </w:instrText>
    </w:r>
    <w:r w:rsidRPr="00001ECC">
      <w:rPr>
        <w:rStyle w:val="PageNumber"/>
        <w:sz w:val="24"/>
        <w:szCs w:val="24"/>
      </w:rPr>
      <w:fldChar w:fldCharType="separate"/>
    </w:r>
    <w:r>
      <w:rPr>
        <w:rStyle w:val="PageNumber"/>
        <w:noProof/>
        <w:sz w:val="24"/>
        <w:szCs w:val="24"/>
      </w:rPr>
      <w:t>1</w:t>
    </w:r>
    <w:r w:rsidRPr="00001ECC">
      <w:rPr>
        <w:rStyle w:val="PageNumber"/>
        <w:sz w:val="24"/>
        <w:szCs w:val="24"/>
      </w:rPr>
      <w:fldChar w:fldCharType="end"/>
    </w:r>
    <w:r w:rsidRPr="00001ECC">
      <w:rPr>
        <w:rStyle w:val="PageNumber"/>
        <w:sz w:val="24"/>
        <w:szCs w:val="24"/>
      </w:rPr>
      <w:t xml:space="preserve"> of </w:t>
    </w:r>
    <w:r w:rsidRPr="00001ECC">
      <w:rPr>
        <w:rStyle w:val="PageNumber"/>
        <w:sz w:val="24"/>
        <w:szCs w:val="24"/>
      </w:rPr>
      <w:fldChar w:fldCharType="begin"/>
    </w:r>
    <w:r w:rsidRPr="00001ECC">
      <w:rPr>
        <w:rStyle w:val="PageNumber"/>
        <w:sz w:val="24"/>
        <w:szCs w:val="24"/>
      </w:rPr>
      <w:instrText xml:space="preserve"> NUMPAGES </w:instrText>
    </w:r>
    <w:r w:rsidRPr="00001ECC">
      <w:rPr>
        <w:rStyle w:val="PageNumber"/>
        <w:sz w:val="24"/>
        <w:szCs w:val="24"/>
      </w:rPr>
      <w:fldChar w:fldCharType="separate"/>
    </w:r>
    <w:r w:rsidR="00ED4AAD">
      <w:rPr>
        <w:rStyle w:val="PageNumber"/>
        <w:noProof/>
        <w:sz w:val="24"/>
        <w:szCs w:val="24"/>
      </w:rPr>
      <w:t>1</w:t>
    </w:r>
    <w:r w:rsidRPr="00001ECC">
      <w:rPr>
        <w:rStyle w:val="PageNumber"/>
        <w:sz w:val="24"/>
        <w:szCs w:val="24"/>
      </w:rPr>
      <w:fldChar w:fldCharType="end"/>
    </w:r>
  </w:p>
  <w:p w14:paraId="18E1AB01" w14:textId="77777777" w:rsidR="000A594E" w:rsidRPr="003532F3" w:rsidRDefault="000A594E" w:rsidP="006C50EE">
    <w:pPr>
      <w:pStyle w:val="Footer"/>
      <w:jc w:val="center"/>
      <w:rPr>
        <w:b/>
        <w:sz w:val="24"/>
        <w:szCs w:val="24"/>
      </w:rPr>
    </w:pPr>
  </w:p>
  <w:p w14:paraId="18E1AB02" w14:textId="77777777" w:rsidR="000A594E" w:rsidRDefault="000A594E" w:rsidP="006C50EE">
    <w:pPr>
      <w:pStyle w:val="Footer"/>
      <w:jc w:val="center"/>
      <w:rPr>
        <w:b/>
        <w:i/>
        <w:sz w:val="24"/>
        <w:szCs w:val="24"/>
      </w:rPr>
    </w:pPr>
    <w:r w:rsidRPr="00B43DB4">
      <w:rPr>
        <w:b/>
        <w:i/>
        <w:sz w:val="24"/>
        <w:szCs w:val="24"/>
      </w:rPr>
      <w:t>An Active and Valuable Partner for the Trading Community</w:t>
    </w:r>
  </w:p>
  <w:p w14:paraId="18E1AB03" w14:textId="77777777" w:rsidR="000A594E" w:rsidRPr="00376DEE" w:rsidRDefault="000A594E" w:rsidP="006C50EE">
    <w:pPr>
      <w:pStyle w:val="Footer"/>
      <w:jc w:val="center"/>
      <w:rPr>
        <w:b/>
        <w:i/>
        <w:sz w:val="24"/>
        <w:szCs w:val="24"/>
      </w:rPr>
    </w:pPr>
    <w:r>
      <w:rPr>
        <w:b/>
        <w:i/>
        <w:sz w:val="24"/>
        <w:szCs w:val="24"/>
      </w:rPr>
      <w:t>Your Satisfaction, Our Pride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598BD" w14:textId="77777777" w:rsidR="00173E2E" w:rsidRDefault="00173E2E" w:rsidP="00E27D34">
      <w:r>
        <w:separator/>
      </w:r>
    </w:p>
  </w:footnote>
  <w:footnote w:type="continuationSeparator" w:id="0">
    <w:p w14:paraId="783AC50E" w14:textId="77777777" w:rsidR="00173E2E" w:rsidRDefault="00173E2E" w:rsidP="00E27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1AAF4" w14:textId="657D9680" w:rsidR="000A594E" w:rsidRPr="00691E91" w:rsidRDefault="000A594E" w:rsidP="000128B9">
    <w:pPr>
      <w:jc w:val="right"/>
      <w:rPr>
        <w:b/>
        <w:sz w:val="24"/>
        <w:szCs w:val="24"/>
      </w:rPr>
    </w:pPr>
    <w:r>
      <w:rPr>
        <w:b/>
        <w:sz w:val="24"/>
        <w:szCs w:val="24"/>
      </w:rPr>
      <w:t>Annex B</w:t>
    </w:r>
  </w:p>
  <w:p w14:paraId="18E1AAF5" w14:textId="440D88B2" w:rsidR="000A594E" w:rsidRPr="00691E91" w:rsidRDefault="000A594E" w:rsidP="000128B9">
    <w:pPr>
      <w:jc w:val="both"/>
      <w:rPr>
        <w:b/>
        <w:sz w:val="28"/>
        <w:szCs w:val="28"/>
      </w:rPr>
    </w:pPr>
    <w:r>
      <w:rPr>
        <w:b/>
        <w:sz w:val="28"/>
        <w:szCs w:val="28"/>
      </w:rPr>
      <w:t>Terms and Conditions for use of TradeFIRST Logo</w:t>
    </w:r>
    <w:r w:rsidRPr="00691E91">
      <w:rPr>
        <w:b/>
        <w:sz w:val="28"/>
        <w:szCs w:val="28"/>
      </w:rPr>
      <w:t xml:space="preserve"> </w:t>
    </w:r>
  </w:p>
  <w:p w14:paraId="18E1AAF6" w14:textId="77777777" w:rsidR="000A594E" w:rsidRDefault="000A5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A1B"/>
    <w:multiLevelType w:val="hybridMultilevel"/>
    <w:tmpl w:val="BD9A73D2"/>
    <w:lvl w:ilvl="0" w:tplc="52FE6F3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A15929"/>
    <w:multiLevelType w:val="hybridMultilevel"/>
    <w:tmpl w:val="A54AAAEC"/>
    <w:lvl w:ilvl="0" w:tplc="23445198">
      <w:start w:val="1"/>
      <w:numFmt w:val="lowerLetter"/>
      <w:lvlText w:val="(%1)"/>
      <w:lvlJc w:val="left"/>
      <w:pPr>
        <w:tabs>
          <w:tab w:val="num" w:pos="2160"/>
        </w:tabs>
        <w:ind w:left="2160" w:hanging="108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34"/>
    <w:rsid w:val="000128B9"/>
    <w:rsid w:val="0008137D"/>
    <w:rsid w:val="000A594E"/>
    <w:rsid w:val="000C5BE6"/>
    <w:rsid w:val="000D27B5"/>
    <w:rsid w:val="00116A45"/>
    <w:rsid w:val="00133620"/>
    <w:rsid w:val="00173E2E"/>
    <w:rsid w:val="001B130F"/>
    <w:rsid w:val="00230E37"/>
    <w:rsid w:val="002576EB"/>
    <w:rsid w:val="00261987"/>
    <w:rsid w:val="002D2C77"/>
    <w:rsid w:val="0030585B"/>
    <w:rsid w:val="00363048"/>
    <w:rsid w:val="00373AFC"/>
    <w:rsid w:val="004314A8"/>
    <w:rsid w:val="004A35E6"/>
    <w:rsid w:val="004D0334"/>
    <w:rsid w:val="0050784A"/>
    <w:rsid w:val="00507F5C"/>
    <w:rsid w:val="0052523E"/>
    <w:rsid w:val="006649FD"/>
    <w:rsid w:val="0068468C"/>
    <w:rsid w:val="00691E91"/>
    <w:rsid w:val="006C50EE"/>
    <w:rsid w:val="007270B5"/>
    <w:rsid w:val="00760034"/>
    <w:rsid w:val="00790A45"/>
    <w:rsid w:val="007B5478"/>
    <w:rsid w:val="008121D9"/>
    <w:rsid w:val="00835847"/>
    <w:rsid w:val="0086462F"/>
    <w:rsid w:val="008900EA"/>
    <w:rsid w:val="008976B3"/>
    <w:rsid w:val="00A04A71"/>
    <w:rsid w:val="00AD75EE"/>
    <w:rsid w:val="00AF18D5"/>
    <w:rsid w:val="00B23F4E"/>
    <w:rsid w:val="00B5277C"/>
    <w:rsid w:val="00B7614D"/>
    <w:rsid w:val="00BA2D48"/>
    <w:rsid w:val="00BB00B6"/>
    <w:rsid w:val="00BB2FB9"/>
    <w:rsid w:val="00BE27CC"/>
    <w:rsid w:val="00C627E6"/>
    <w:rsid w:val="00C662EB"/>
    <w:rsid w:val="00D84931"/>
    <w:rsid w:val="00D97B61"/>
    <w:rsid w:val="00E234F3"/>
    <w:rsid w:val="00E27D34"/>
    <w:rsid w:val="00E51840"/>
    <w:rsid w:val="00E90E1E"/>
    <w:rsid w:val="00ED4AAD"/>
    <w:rsid w:val="00EF7945"/>
    <w:rsid w:val="00F050AE"/>
    <w:rsid w:val="00F32418"/>
    <w:rsid w:val="00F520AC"/>
    <w:rsid w:val="00FD692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AAAC"/>
  <w15:docId w15:val="{1EF7598F-AC65-41A4-858B-7676A90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D3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7D34"/>
    <w:pPr>
      <w:tabs>
        <w:tab w:val="center" w:pos="4419"/>
        <w:tab w:val="right" w:pos="8838"/>
      </w:tabs>
    </w:pPr>
  </w:style>
  <w:style w:type="character" w:customStyle="1" w:styleId="FooterChar">
    <w:name w:val="Footer Char"/>
    <w:basedOn w:val="DefaultParagraphFont"/>
    <w:link w:val="Footer"/>
    <w:uiPriority w:val="99"/>
    <w:rsid w:val="00E27D34"/>
    <w:rPr>
      <w:rFonts w:ascii="Times New Roman" w:eastAsia="Times New Roman" w:hAnsi="Times New Roman" w:cs="Times New Roman"/>
      <w:sz w:val="20"/>
      <w:szCs w:val="20"/>
      <w:lang w:val="en-US"/>
    </w:rPr>
  </w:style>
  <w:style w:type="character" w:styleId="PageNumber">
    <w:name w:val="page number"/>
    <w:basedOn w:val="DefaultParagraphFont"/>
    <w:rsid w:val="00E27D34"/>
  </w:style>
  <w:style w:type="paragraph" w:styleId="Header">
    <w:name w:val="header"/>
    <w:basedOn w:val="Normal"/>
    <w:link w:val="HeaderChar"/>
    <w:uiPriority w:val="99"/>
    <w:unhideWhenUsed/>
    <w:rsid w:val="00E27D34"/>
    <w:pPr>
      <w:tabs>
        <w:tab w:val="center" w:pos="4513"/>
        <w:tab w:val="right" w:pos="9026"/>
      </w:tabs>
    </w:pPr>
  </w:style>
  <w:style w:type="character" w:customStyle="1" w:styleId="HeaderChar">
    <w:name w:val="Header Char"/>
    <w:basedOn w:val="DefaultParagraphFont"/>
    <w:link w:val="Header"/>
    <w:uiPriority w:val="99"/>
    <w:rsid w:val="00E27D34"/>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2D2C77"/>
    <w:rPr>
      <w:rFonts w:ascii="Tahoma" w:hAnsi="Tahoma" w:cs="Tahoma"/>
      <w:sz w:val="16"/>
      <w:szCs w:val="16"/>
    </w:rPr>
  </w:style>
  <w:style w:type="character" w:customStyle="1" w:styleId="BalloonTextChar">
    <w:name w:val="Balloon Text Char"/>
    <w:basedOn w:val="DefaultParagraphFont"/>
    <w:link w:val="BalloonText"/>
    <w:uiPriority w:val="99"/>
    <w:semiHidden/>
    <w:rsid w:val="002D2C77"/>
    <w:rPr>
      <w:rFonts w:ascii="Tahoma" w:eastAsia="Times New Roman" w:hAnsi="Tahoma" w:cs="Tahoma"/>
      <w:sz w:val="16"/>
      <w:szCs w:val="16"/>
      <w:lang w:val="en-US"/>
    </w:rPr>
  </w:style>
  <w:style w:type="paragraph" w:styleId="ListParagraph">
    <w:name w:val="List Paragraph"/>
    <w:basedOn w:val="Normal"/>
    <w:uiPriority w:val="34"/>
    <w:qFormat/>
    <w:rsid w:val="00B23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041C191-832C-4951-B196-D952EEBB3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19A2DC3-ED80-4263-9299-1DB829A76B8D}">
  <ds:schemaRefs>
    <ds:schemaRef ds:uri="http://schemas.microsoft.com/sharepoint/v3/contenttype/forms"/>
  </ds:schemaRefs>
</ds:datastoreItem>
</file>

<file path=customXml/itemProps3.xml><?xml version="1.0" encoding="utf-8"?>
<ds:datastoreItem xmlns:ds="http://schemas.openxmlformats.org/officeDocument/2006/customXml" ds:itemID="{D178BAE6-BFC8-45AD-B32C-B74CE22F2F0A}">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CUSLLK01</dc:creator>
  <cp:lastModifiedBy>Dwight TAN (CUSTOMS)</cp:lastModifiedBy>
  <cp:revision>2</cp:revision>
  <cp:lastPrinted>2016-11-28T08:34:00Z</cp:lastPrinted>
  <dcterms:created xsi:type="dcterms:W3CDTF">2016-11-28T08:34:00Z</dcterms:created>
  <dcterms:modified xsi:type="dcterms:W3CDTF">2016-11-28T08:34:00Z</dcterms:modified>
</cp:coreProperties>
</file>