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rPr>
          <w:sz w:val="28"/>
          <w:szCs w:val="28"/>
        </w:rPr>
      </w:pPr>
      <w:r>
        <w:rPr>
          <w:sz w:val="28"/>
          <w:szCs w:val="28"/>
        </w:rPr>
        <w:t xml:space="preserve">UART </w:t>
      </w:r>
      <w:r>
        <w:rPr>
          <w:sz w:val="28"/>
          <w:szCs w:val="28"/>
        </w:rPr>
        <w:t>Logic Requirements Document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Module Name/Internal ID: </w:t>
      </w:r>
      <w:r>
        <w:rPr>
          <w:b w:val="false"/>
          <w:sz w:val="24"/>
          <w:szCs w:val="24"/>
        </w:rPr>
        <w:t>UARTXRX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Style w:val="a"/>
        <w:tblW w:w="936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50"/>
        <w:gridCol w:w="3344"/>
        <w:gridCol w:w="1455"/>
        <w:gridCol w:w="3511"/>
      </w:tblGrid>
      <w:tr>
        <w:trPr>
          <w:tblHeader w:val="true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Rev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Comments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Date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Approval: Team/Date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1.0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Initial Creation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Style w:val="a0"/>
        <w:tblW w:w="9435" w:type="dxa"/>
        <w:jc w:val="left"/>
        <w:tblInd w:w="-9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50"/>
        <w:gridCol w:w="5984"/>
        <w:gridCol w:w="1201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ID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Name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UART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UART SPECIFICATION (https://ieeexplore.ieee.org/document/9227656)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2.0</w:t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Style w:val="a1"/>
        <w:tblW w:w="936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27"/>
        <w:gridCol w:w="6435"/>
        <w:gridCol w:w="1605"/>
      </w:tblGrid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ID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Style w:val="a2"/>
        <w:tblW w:w="93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30"/>
        <w:gridCol w:w="7484"/>
      </w:tblGrid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Abbreviation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Definition</w:t>
            </w:r>
          </w:p>
        </w:tc>
      </w:tr>
      <w:tr>
        <w:trPr>
          <w:trHeight w:val="475" w:hRule="atLeast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UART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Universal Asynchronous Receiver Transmitter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144373190">
            <w:r>
              <w:rPr>
                <w:webHidden/>
                <w:rStyle w:val="IndexLink"/>
              </w:rPr>
              <w:t>1.</w:t>
              <w:tab/>
              <w:t>Revision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1">
            <w:r>
              <w:rPr>
                <w:webHidden/>
                <w:rStyle w:val="IndexLink"/>
              </w:rPr>
              <w:t>2.</w:t>
              <w:tab/>
              <w:t>Required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2">
            <w:r>
              <w:rPr>
                <w:webHidden/>
                <w:rStyle w:val="IndexLink"/>
              </w:rPr>
              <w:t>3.</w:t>
              <w:tab/>
              <w:t>Supplemental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3">
            <w:r>
              <w:rPr>
                <w:webHidden/>
                <w:rStyle w:val="IndexLink"/>
              </w:rPr>
              <w:t>4.</w:t>
              <w:tab/>
              <w:t>Acronyms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4">
            <w:r>
              <w:rPr>
                <w:webHidden/>
                <w:rStyle w:val="IndexLink"/>
              </w:rPr>
              <w:t>5.</w:t>
              <w:tab/>
              <w:t>Module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5">
            <w:r>
              <w:rPr>
                <w:webHidden/>
                <w:rStyle w:val="IndexLink"/>
              </w:rPr>
              <w:t>6.</w:t>
              <w:tab/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6">
            <w:r>
              <w:rPr>
                <w:webHidden/>
                <w:rStyle w:val="IndexLink"/>
              </w:rPr>
              <w:t>1.</w:t>
              <w:tab/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7">
            <w:r>
              <w:rPr>
                <w:webHidden/>
                <w:rStyle w:val="IndexLink"/>
              </w:rPr>
              <w:t>2.</w:t>
              <w:tab/>
              <w:t>Parameters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8">
            <w:r>
              <w:rPr>
                <w:webHidden/>
                <w:rStyle w:val="IndexLink"/>
              </w:rPr>
              <w:t>3.</w:t>
              <w:tab/>
              <w:t>Logic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9">
            <w:r>
              <w:rPr>
                <w:webHidden/>
                <w:rStyle w:val="IndexLink"/>
              </w:rPr>
              <w:t>7.</w:t>
              <w:tab/>
              <w:t>Verification/Testing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200" w:after="80"/>
        <w:rPr>
          <w:color w:val="000000"/>
        </w:rPr>
      </w:pPr>
      <w:r>
        <w:rPr>
          <w:color w:val="000000"/>
        </w:rPr>
      </w:r>
    </w:p>
    <w:p>
      <w:pPr>
        <w:pStyle w:val="Heading1"/>
        <w:ind w:left="360" w:hanging="0"/>
        <w:rPr>
          <w:sz w:val="30"/>
          <w:szCs w:val="30"/>
        </w:rPr>
      </w:pPr>
      <w:r>
        <w:rPr>
          <w:sz w:val="30"/>
          <w:szCs w:val="30"/>
        </w:rPr>
      </w:r>
      <w:bookmarkStart w:id="4" w:name="_w5izqi41kc0z"/>
      <w:bookmarkStart w:id="5" w:name="_w5izqi41kc0z"/>
      <w:bookmarkEnd w:id="5"/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6" w:name="_Toc144373194"/>
      <w:r>
        <w:rPr>
          <w:sz w:val="30"/>
          <w:szCs w:val="30"/>
        </w:rPr>
        <w:t>Module Scope</w:t>
      </w:r>
      <w:bookmarkEnd w:id="6"/>
    </w:p>
    <w:p>
      <w:pPr>
        <w:pStyle w:val="Normal"/>
        <w:rPr>
          <w:b w:val="false"/>
          <w:b w:val="false"/>
        </w:rPr>
      </w:pPr>
      <w:r>
        <w:rPr>
          <w:b w:val="false"/>
        </w:rPr>
        <w:t>This module transmits and receives buffered serial data according to the UART protocol.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7" w:name="_Toc144373195"/>
      <w:r>
        <w:rPr>
          <w:sz w:val="30"/>
          <w:szCs w:val="30"/>
        </w:rPr>
        <w:t>Functional Requirements</w:t>
      </w:r>
      <w:bookmarkEnd w:id="7"/>
    </w:p>
    <w:p>
      <w:pPr>
        <w:pStyle w:val="Heading2"/>
        <w:numPr>
          <w:ilvl w:val="1"/>
          <w:numId w:val="1"/>
        </w:numPr>
        <w:rPr/>
      </w:pPr>
      <w:bookmarkStart w:id="8" w:name="_Toc144373196"/>
      <w:r>
        <w:rPr/>
        <w:t>Interfaces</w:t>
      </w:r>
      <w:bookmarkEnd w:id="8"/>
      <w:r>
        <w:rPr/>
        <w:t xml:space="preserve"> </w:t>
      </w:r>
    </w:p>
    <w:p>
      <w:pPr>
        <w:pStyle w:val="Normal"/>
        <w:ind w:left="720" w:hanging="0"/>
        <w:rPr/>
      </w:pPr>
      <w:bookmarkStart w:id="9" w:name="_Hlk144375016"/>
      <w:r>
        <w:rPr>
          <w:b w:val="false"/>
        </w:rPr>
        <w:t>UARTXRX_F001</w:t>
      </w:r>
      <w:bookmarkEnd w:id="9"/>
      <w:r>
        <w:rPr>
          <w:b w:val="false"/>
        </w:rPr>
        <w:t>: Module shall implement the interfaces described in the following table:</w:t>
      </w:r>
    </w:p>
    <w:tbl>
      <w:tblPr>
        <w:tblStyle w:val="a3"/>
        <w:tblW w:w="8640" w:type="dxa"/>
        <w:jc w:val="left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64"/>
        <w:gridCol w:w="1440"/>
        <w:gridCol w:w="901"/>
        <w:gridCol w:w="4034"/>
      </w:tblGrid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Port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Direction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Width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>
                <w:rFonts w:eastAsia="Roboto" w:cs="Roboto" w:ascii="Roboto" w:hAnsi="Roboto"/>
                <w:sz w:val="21"/>
                <w:szCs w:val="21"/>
                <w:highlight w:val="white"/>
              </w:rPr>
              <w:t>Description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clk_50m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Input Clock Signal</w:t>
            </w:r>
          </w:p>
        </w:tc>
      </w:tr>
      <w:tr>
        <w:trPr>
          <w:trHeight w:val="20" w:hRule="atLeast"/>
        </w:trPr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rst_i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Input Synchronous Reset Signal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Wr_en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Write enable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Rdy_clr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Clear ready signal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din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8’b1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8 bit data into tx side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Tx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Output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Uart transmit signal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Tx_busy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Output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Transmit busy signal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rdy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Output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Uart rx ready/ valid rx signal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dout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Output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8bit rx data</w:t>
            </w:r>
          </w:p>
        </w:tc>
      </w:tr>
    </w:tbl>
    <w:p>
      <w:pPr>
        <w:pStyle w:val="Normal"/>
        <w:ind w:left="216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0" w:name="_Toc144373197"/>
      <w:r>
        <w:rPr/>
        <w:t>Parameters</w:t>
      </w:r>
      <w:bookmarkEnd w:id="10"/>
      <w:r>
        <w:rPr/>
        <w:t xml:space="preserve"> 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UARTXRX_F002: module shall implement the parameters described in the following table:</w:t>
      </w:r>
    </w:p>
    <w:p>
      <w:pPr>
        <w:pStyle w:val="Normal"/>
        <w:ind w:left="1080" w:hanging="0"/>
        <w:rPr>
          <w:b w:val="false"/>
          <w:b w:val="false"/>
        </w:rPr>
      </w:pPr>
      <w:r>
        <w:rPr>
          <w:b w:val="false"/>
        </w:rPr>
      </w:r>
    </w:p>
    <w:tbl>
      <w:tblPr>
        <w:tblStyle w:val="a4"/>
        <w:tblW w:w="8625" w:type="dxa"/>
        <w:jc w:val="left"/>
        <w:tblInd w:w="73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25"/>
        <w:gridCol w:w="2400"/>
        <w:gridCol w:w="2400"/>
      </w:tblGrid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Default Value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</w:tr>
    </w:tbl>
    <w:p>
      <w:pPr>
        <w:pStyle w:val="Heading2"/>
        <w:ind w:left="1080" w:hanging="0"/>
        <w:rPr>
          <w:sz w:val="24"/>
          <w:szCs w:val="24"/>
        </w:rPr>
      </w:pPr>
      <w:r>
        <w:rPr>
          <w:sz w:val="24"/>
          <w:szCs w:val="24"/>
        </w:rPr>
      </w:r>
      <w:bookmarkStart w:id="11" w:name="_mb5hxxmccitp"/>
      <w:bookmarkStart w:id="12" w:name="_mb5hxxmccitp"/>
      <w:bookmarkEnd w:id="12"/>
    </w:p>
    <w:p>
      <w:pPr>
        <w:pStyle w:val="Heading2"/>
        <w:numPr>
          <w:ilvl w:val="1"/>
          <w:numId w:val="1"/>
        </w:numPr>
        <w:spacing w:before="0" w:after="0"/>
        <w:rPr>
          <w:sz w:val="24"/>
          <w:szCs w:val="24"/>
        </w:rPr>
      </w:pPr>
      <w:bookmarkStart w:id="13" w:name="_Toc144373198"/>
      <w:r>
        <w:rPr>
          <w:sz w:val="24"/>
          <w:szCs w:val="24"/>
        </w:rPr>
        <w:t>Logic requirements</w:t>
      </w:r>
      <w:bookmarkEnd w:id="13"/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</w:rPr>
      </w:pPr>
      <w:r>
        <w:rPr>
          <w:b w:val="false"/>
        </w:rPr>
        <w:t>UARTXRX_F003: Module shall track transactions on it rx signal following the uart protocol.</w:t>
      </w:r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</w:rPr>
      </w:pPr>
      <w:r>
        <w:rPr>
          <w:b w:val="false"/>
        </w:rPr>
        <w:t xml:space="preserve">UARTXRX_F004: </w:t>
      </w:r>
      <w:r>
        <w:rPr>
          <w:b w:val="false"/>
          <w:lang w:val="en-US"/>
        </w:rPr>
        <w:t>Module shall output received data on dout immediately following a uart rx transaction.</w:t>
      </w:r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</w:rPr>
      </w:pPr>
      <w:r>
        <w:rPr>
          <w:b w:val="false"/>
        </w:rPr>
        <w:t>UARTXRX_F005: Module shall output received data on dout immediately following a uart rx transaction.</w:t>
      </w:r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</w:rPr>
      </w:pPr>
      <w:r>
        <w:rPr>
          <w:b w:val="false"/>
        </w:rPr>
        <w:t>UARTXRX_F006: Module shall deassert rdy one clock cycle after rdy_clr is asserted.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lang w:val="en-US"/>
        </w:rPr>
      </w:pPr>
      <w:r>
        <w:rPr>
          <w:b w:val="false"/>
        </w:rPr>
        <w:t xml:space="preserve">UARTXRX_F007: </w:t>
      </w:r>
      <w:r>
        <w:rPr>
          <w:b w:val="false"/>
          <w:lang w:val="en-US"/>
        </w:rPr>
        <w:t>Module shall transmit transactions on it tx signal following the uart protocol.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lang w:val="en-US"/>
        </w:rPr>
      </w:pPr>
      <w:r>
        <w:rPr>
          <w:b w:val="false"/>
        </w:rPr>
        <w:t xml:space="preserve">UARTXRX_F008: </w:t>
      </w:r>
      <w:r>
        <w:rPr>
          <w:b w:val="false"/>
          <w:lang w:val="en-US"/>
        </w:rPr>
        <w:t>Module shall, when wr_en is asserted, transmit the data in din on the tx line as a uart tx transaction.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lang w:val="en-US"/>
        </w:rPr>
      </w:pPr>
      <w:r>
        <w:rPr>
          <w:b w:val="false"/>
        </w:rPr>
        <w:t xml:space="preserve">UARTXRX_F009: </w:t>
      </w:r>
      <w:r>
        <w:rPr>
          <w:b w:val="false"/>
          <w:lang w:val="en-US"/>
        </w:rPr>
        <w:t>Module shall, only while actively transmitting, assert the tx_busy signal, otherwise deassert tx_busy.</w:t>
      </w:r>
    </w:p>
    <w:p>
      <w:pPr>
        <w:pStyle w:val="Normal"/>
        <w:spacing w:before="0" w:after="0"/>
        <w:rPr>
          <w:b w:val="false"/>
          <w:b w:val="fals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t>LGCR_UARTTXRX</w:t>
    </w:r>
    <w:r>
      <w:rPr/>
      <w:tab/>
      <w:t>Rev: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b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80" w:after="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0" w:after="120"/>
      <w:outlineLvl w:val="1"/>
    </w:pPr>
    <w:rPr>
      <w:b w:val="fals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nts1">
    <w:name w:val="TOC 1"/>
    <w:basedOn w:val="Normal"/>
    <w:next w:val="Normal"/>
    <w:autoRedefine/>
    <w:uiPriority w:val="39"/>
    <w:unhideWhenUsed/>
    <w:rsid w:val="00b24ab9"/>
    <w:pPr>
      <w:tabs>
        <w:tab w:val="clear" w:pos="9360"/>
      </w:tabs>
      <w:spacing w:before="8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24ab9"/>
    <w:pPr>
      <w:tabs>
        <w:tab w:val="clear" w:pos="9360"/>
      </w:tabs>
      <w:spacing w:before="80" w:after="100"/>
      <w:ind w:left="2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24ab9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spacing w:before="8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LibreOffice/6.4.7.2$Linux_X86_64 LibreOffice_project/40$Build-2</Application>
  <Pages>3</Pages>
  <Words>314</Words>
  <Characters>1832</Characters>
  <CharactersWithSpaces>2034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2023-08-31T15:34:00Z</dcterms:created>
  <dc:creator>Idris</dc:creator>
  <dc:description/>
  <dc:language>en-US</dc:language>
  <cp:lastModifiedBy/>
  <dcterms:modified xsi:type="dcterms:W3CDTF">2023-09-08T12:25:33Z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