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line="264" w:lineRule="auto"/>
      </w:pPr>
      <w:r>
        <w:rPr>
          <w:rFonts w:ascii="Calibri" w:hAnsi="Calibri" w:eastAsia="Microsoft YaHei"/>
          <w:b/>
          <w:i w:val="0"/>
          <w:color w:val="B07A00"/>
          <w:sz w:val="22"/>
        </w:rPr>
        <w:t>近期学习总结</w:t>
      </w:r>
    </w:p>
    <w:p>
      <w:pPr>
        <w:spacing w:after="120" w:line="264" w:lineRule="auto"/>
      </w:pPr>
      <w:r>
        <w:rPr>
          <w:rFonts w:ascii="Calibri" w:hAnsi="Calibri" w:eastAsia="Microsoft YaHei"/>
          <w:b/>
          <w:i w:val="0"/>
          <w:color w:val="17365D"/>
          <w:sz w:val="50"/>
        </w:rPr>
        <w:t>OSCBF机械臂安全控制方法学习</w:t>
      </w:r>
    </w:p>
    <w:p>
      <w:pPr>
        <w:spacing w:after="360" w:line="264" w:lineRule="auto"/>
      </w:pPr>
      <w:r>
        <w:rPr>
          <w:rFonts w:ascii="Calibri" w:hAnsi="Calibri" w:eastAsia="Microsoft YaHei"/>
          <w:b w:val="0"/>
          <w:i w:val="0"/>
          <w:color w:val="1F4D78"/>
          <w:sz w:val="28"/>
        </w:rPr>
        <w:t>结合A7V2 MuJoCo避障Demo，分析控制安全与任务完成度</w:t>
      </w:r>
    </w:p>
    <w:p>
      <w:pPr>
        <w:spacing w:after="40" w:line="264" w:lineRule="auto"/>
      </w:pPr>
      <w:r>
        <w:rPr>
          <w:rFonts w:ascii="Calibri" w:hAnsi="Calibri" w:eastAsia="Microsoft YaHei"/>
          <w:b/>
          <w:i w:val="0"/>
          <w:color w:val="17365D"/>
          <w:sz w:val="22"/>
        </w:rPr>
        <w:t>学习对象：</w:t>
      </w:r>
      <w:r>
        <w:rPr>
          <w:rFonts w:ascii="Calibri" w:hAnsi="Calibri" w:eastAsia="Microsoft YaHei"/>
          <w:b w:val="0"/>
          <w:i w:val="0"/>
          <w:color w:val="1F2937"/>
          <w:sz w:val="22"/>
        </w:rPr>
        <w:t>Stanford ASL OSCBF论文、代码仓库及CBFpy实现思路</w:t>
      </w:r>
    </w:p>
    <w:p>
      <w:pPr>
        <w:spacing w:after="40" w:line="264" w:lineRule="auto"/>
      </w:pPr>
      <w:r>
        <w:rPr>
          <w:rFonts w:ascii="Calibri" w:hAnsi="Calibri" w:eastAsia="Microsoft YaHei"/>
          <w:b/>
          <w:i w:val="0"/>
          <w:color w:val="17365D"/>
          <w:sz w:val="22"/>
        </w:rPr>
        <w:t>验证平台：</w:t>
      </w:r>
      <w:r>
        <w:rPr>
          <w:rFonts w:ascii="Calibri" w:hAnsi="Calibri" w:eastAsia="Microsoft YaHei"/>
          <w:b w:val="0"/>
          <w:i w:val="0"/>
          <w:color w:val="1F2937"/>
          <w:sz w:val="22"/>
        </w:rPr>
        <w:t>A7V2单臂灵巧手URDF + MuJoCo</w:t>
      </w:r>
    </w:p>
    <w:p>
      <w:pPr>
        <w:spacing w:after="40" w:line="264" w:lineRule="auto"/>
      </w:pPr>
      <w:r>
        <w:rPr>
          <w:rFonts w:ascii="Calibri" w:hAnsi="Calibri" w:eastAsia="Microsoft YaHei"/>
          <w:b/>
          <w:i w:val="0"/>
          <w:color w:val="17365D"/>
          <w:sz w:val="22"/>
        </w:rPr>
        <w:t>上游输入：</w:t>
      </w:r>
      <w:r>
        <w:rPr>
          <w:rFonts w:ascii="Calibri" w:hAnsi="Calibri" w:eastAsia="Microsoft YaHei"/>
          <w:b w:val="0"/>
          <w:i w:val="0"/>
          <w:color w:val="1F2937"/>
          <w:sz w:val="22"/>
        </w:rPr>
        <w:t>点赞关节轨迹 thumbs_up_trajectory.csv</w:t>
      </w:r>
    </w:p>
    <w:p>
      <w:pPr>
        <w:spacing w:after="40" w:line="264" w:lineRule="auto"/>
      </w:pPr>
      <w:r>
        <w:rPr>
          <w:rFonts w:ascii="Calibri" w:hAnsi="Calibri" w:eastAsia="Microsoft YaHei"/>
          <w:b/>
          <w:i w:val="0"/>
          <w:color w:val="17365D"/>
          <w:sz w:val="22"/>
        </w:rPr>
        <w:t>当前实现：</w:t>
      </w:r>
      <w:r>
        <w:rPr>
          <w:rFonts w:ascii="Calibri" w:hAnsi="Calibri" w:eastAsia="Microsoft YaHei"/>
          <w:b w:val="0"/>
          <w:i w:val="0"/>
          <w:color w:val="1F2937"/>
          <w:sz w:val="22"/>
        </w:rPr>
        <w:t>速度层任务一致OSCBF-QP，14个全臂碰撞球</w:t>
      </w:r>
    </w:p>
    <w:p>
      <w:pPr>
        <w:spacing w:after="40" w:line="264" w:lineRule="auto"/>
      </w:pPr>
      <w:r>
        <w:rPr>
          <w:rFonts w:ascii="Calibri" w:hAnsi="Calibri" w:eastAsia="Microsoft YaHei"/>
          <w:b/>
          <w:i w:val="0"/>
          <w:color w:val="17365D"/>
          <w:sz w:val="22"/>
        </w:rPr>
        <w:t>总结日期：</w:t>
      </w:r>
      <w:r>
        <w:rPr>
          <w:rFonts w:ascii="Calibri" w:hAnsi="Calibri" w:eastAsia="Microsoft YaHei"/>
          <w:b w:val="0"/>
          <w:i w:val="0"/>
          <w:color w:val="1F2937"/>
          <w:sz w:val="22"/>
        </w:rPr>
        <w:t>2026-07-29</w:t>
      </w:r>
    </w:p>
    <w:p>
      <w:pPr>
        <w:spacing w:after="240" w:line="264" w:lineRule="auto"/>
        <w:pBdr>
          <w:bottom w:val="single" w:sz="16" w:space="2" w:color="2E74B5"/>
        </w:pBdr>
      </w:pP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阶段结论  </w:t>
            </w:r>
            <w:r>
              <w:rPr>
                <w:rFonts w:ascii="Calibri" w:hAnsi="Calibri" w:eastAsia="Microsoft YaHei"/>
                <w:b w:val="0"/>
                <w:i w:val="0"/>
                <w:color w:val="1F2937"/>
                <w:sz w:val="22"/>
              </w:rPr>
              <w:t>本阶段不仅完成了OSCBF理论理解，还将其落到A7V2 MuJoCo Demo。结果表明：CBF可以把障碍物和关节限位转化为硬安全约束；任务一致目标则在安全允许的范围内尽量保留末端动作和零空间姿态。Demo实现了“先局部偏离避障、再重新汇入原轨迹并完成点赞”的行为，但当前仍属于速度层原型，距离论文的完整力矩层HOCBF和真实感知闭环还有差距。</w:t>
            </w:r>
          </w:p>
        </w:tc>
      </w:tr>
    </w:tbl>
    <w:p>
      <w:pPr>
        <w:spacing w:after="0" w:line="264" w:lineRule="auto"/>
      </w:pPr>
    </w:p>
    <w:p>
      <w:pPr>
        <w:pStyle w:val="Heading1"/>
        <w:keepNext/>
      </w:pPr>
      <w:r>
        <w:rPr>
          <w:rFonts w:ascii="Calibri" w:hAnsi="Calibri" w:eastAsia="Microsoft YaHei"/>
          <w:b/>
          <w:i w:val="0"/>
          <w:color w:val="2E74B5"/>
          <w:sz w:val="32"/>
        </w:rPr>
        <w:t>一、本阶段完成的学习与实践</w:t>
      </w:r>
    </w:p>
    <w:p>
      <w:pPr>
        <w:spacing w:after="120" w:line="264" w:lineRule="auto"/>
      </w:pPr>
      <w:r>
        <w:rPr>
          <w:rFonts w:ascii="Calibri" w:hAnsi="Calibri" w:eastAsia="Microsoft YaHei"/>
          <w:b w:val="0"/>
          <w:i w:val="0"/>
          <w:color w:val="1F2937"/>
          <w:sz w:val="22"/>
        </w:rPr>
        <w:t>近期工作围绕“机械臂在执行既定任务时，如何实时保证全身安全，同时尽量不破坏任务完成度”展开。学习内容从论文和代码理解逐步推进到MuJoCo复现，形成了从理论、控制器实现到可视化验证的完整小闭环。</w:t>
      </w:r>
    </w:p>
    <w:tbl>
      <w:tblPr>
        <w:tblStyle w:val="TableGrid"/>
        <w:jc w:val="left"/>
        <w:tblLayout w:type="fixed"/>
        <w:tblLook w:firstColumn="1" w:firstRow="1" w:lastColumn="0" w:lastRow="0" w:noHBand="0" w:noVBand="1" w:val="04A0"/>
        <w:tblW w:w="9360" w:type="dxa"/>
        <w:tblInd w:w="120" w:type="dxa"/>
      </w:tblPr>
      <w:tblGrid>
        <w:gridCol w:w="1900"/>
        <w:gridCol w:w="3780"/>
        <w:gridCol w:w="3680"/>
      </w:tblGrid>
      <w:tr>
        <w:trPr>
          <w:tblHeader w:val="true"/>
        </w:trPr>
        <w:tc>
          <w:tcPr>
            <w:tcW w:type="dxa" w:w="19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工作内容</w:t>
            </w:r>
          </w:p>
        </w:tc>
        <w:tc>
          <w:tcPr>
            <w:tcW w:type="dxa" w:w="378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已完成事项</w:t>
            </w:r>
          </w:p>
        </w:tc>
        <w:tc>
          <w:tcPr>
            <w:tcW w:type="dxa" w:w="368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形成的认识/输出</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论文与仓库分析</w:t>
            </w:r>
          </w:p>
        </w:tc>
        <w:tc>
          <w:tcPr>
            <w:tcW w:type="dxa" w:w="37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梳理CBF、HOCBF、操作空间和零空间目标</w:t>
            </w:r>
          </w:p>
        </w:tc>
        <w:tc>
          <w:tcPr>
            <w:tcW w:type="dxa" w:w="36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明确该方法属于运动控制/安全控制，而非抓取策略</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控制方法复现</w:t>
            </w:r>
          </w:p>
        </w:tc>
        <w:tc>
          <w:tcPr>
            <w:tcW w:type="dxa" w:w="37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实现七关节速度层任务一致OSCBF-QP</w:t>
            </w:r>
          </w:p>
        </w:tc>
        <w:tc>
          <w:tcPr>
            <w:tcW w:type="dxa" w:w="36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名义动作作为上游输入，CBF在线优化当前动作</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MuJoCo场景搭建</w:t>
            </w:r>
          </w:p>
        </w:tc>
        <w:tc>
          <w:tcPr>
            <w:tcW w:type="dxa" w:w="37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加载A7V2 URDF，加入实体障碍物和安全边界</w:t>
            </w:r>
          </w:p>
        </w:tc>
        <w:tc>
          <w:tcPr>
            <w:tcW w:type="dxa" w:w="36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14个碰撞球近似机械臂全身</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对比实验</w:t>
            </w:r>
          </w:p>
        </w:tc>
        <w:tc>
          <w:tcPr>
            <w:tcW w:type="dxa" w:w="37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运行未过滤基线与OSCBF安全轨迹</w:t>
            </w:r>
          </w:p>
        </w:tc>
        <w:tc>
          <w:tcPr>
            <w:tcW w:type="dxa" w:w="36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形成CSV、结果图、汇总JSON和视频</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可视化验证</w:t>
            </w:r>
          </w:p>
        </w:tc>
        <w:tc>
          <w:tcPr>
            <w:tcW w:type="dxa" w:w="37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录制7.73秒H.264 Demo</w:t>
            </w:r>
          </w:p>
        </w:tc>
        <w:tc>
          <w:tcPr>
            <w:tcW w:type="dxa" w:w="36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展示避障、重新汇入轨迹、完成点赞和回程</w:t>
            </w:r>
          </w:p>
        </w:tc>
      </w:tr>
    </w:tbl>
    <w:p>
      <w:pPr>
        <w:spacing w:after="40" w:line="264" w:lineRule="auto"/>
      </w:pPr>
    </w:p>
    <w:p>
      <w:pPr>
        <w:pStyle w:val="Heading1"/>
        <w:keepNext/>
      </w:pPr>
      <w:r>
        <w:rPr>
          <w:rFonts w:ascii="Calibri" w:hAnsi="Calibri" w:eastAsia="Microsoft YaHei"/>
          <w:b/>
          <w:i w:val="0"/>
          <w:color w:val="2E74B5"/>
          <w:sz w:val="32"/>
        </w:rPr>
        <w:t>二、项目要求：安全不是唯一目标，任务也要尽量完成</w:t>
      </w:r>
    </w:p>
    <w:p>
      <w:pPr>
        <w:spacing w:after="120" w:line="264" w:lineRule="auto"/>
      </w:pPr>
      <w:r>
        <w:rPr>
          <w:rFonts w:ascii="Calibri" w:hAnsi="Calibri" w:eastAsia="Microsoft YaHei"/>
          <w:b w:val="0"/>
          <w:i w:val="0"/>
          <w:color w:val="1F2937"/>
          <w:sz w:val="22"/>
        </w:rPr>
        <w:t>如果只强调安全，机械臂遇到障碍时直接停止也可以避免碰撞，但会导致任务失败；如果只强调任务跟踪，机械臂可能严格沿原轨迹运动并撞上障碍。因此，本项目真正需要解决的是“安全约束优先，同时尽量保持任务性能”。</w:t>
      </w:r>
    </w:p>
    <w:tbl>
      <w:tblPr>
        <w:tblStyle w:val="TableGrid"/>
        <w:jc w:val="left"/>
        <w:tblLayout w:type="fixed"/>
        <w:tblLook w:firstColumn="1" w:firstRow="1" w:lastColumn="0" w:lastRow="0" w:noHBand="0" w:noVBand="1" w:val="04A0"/>
        <w:tblW w:w="9360" w:type="dxa"/>
        <w:tblInd w:w="120" w:type="dxa"/>
      </w:tblPr>
      <w:tblGrid>
        <w:gridCol w:w="1700"/>
        <w:gridCol w:w="3500"/>
        <w:gridCol w:w="4160"/>
      </w:tblGrid>
      <w:tr>
        <w:trPr>
          <w:tblHeader w:val="true"/>
        </w:trPr>
        <w:tc>
          <w:tcPr>
            <w:tcW w:type="dxa" w:w="17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项目要求</w:t>
            </w:r>
          </w:p>
        </w:tc>
        <w:tc>
          <w:tcPr>
            <w:tcW w:type="dxa" w:w="35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评价问题</w:t>
            </w:r>
          </w:p>
        </w:tc>
        <w:tc>
          <w:tcPr>
            <w:tcW w:type="dxa" w:w="416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在OSCBF中的实现</w:t>
            </w:r>
          </w:p>
        </w:tc>
      </w:tr>
      <w:tr>
        <w:tc>
          <w:tcPr>
            <w:tcW w:type="dxa" w:w="17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控制安全</w:t>
            </w:r>
          </w:p>
        </w:tc>
        <w:tc>
          <w:tcPr>
            <w:tcW w:type="dxa" w:w="3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是否碰撞、越限或进入不安全状态？</w:t>
            </w:r>
          </w:p>
        </w:tc>
        <w:tc>
          <w:tcPr>
            <w:tcW w:type="dxa" w:w="4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将h(z)≥0作为QP中的安全不等式</w:t>
            </w:r>
          </w:p>
        </w:tc>
      </w:tr>
      <w:tr>
        <w:tc>
          <w:tcPr>
            <w:tcW w:type="dxa" w:w="17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任务完成度</w:t>
            </w:r>
          </w:p>
        </w:tc>
        <w:tc>
          <w:tcPr>
            <w:tcW w:type="dxa" w:w="3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是否仍完成抬臂、点赞、保持和回程？</w:t>
            </w:r>
          </w:p>
        </w:tc>
        <w:tc>
          <w:tcPr>
            <w:tcW w:type="dxa" w:w="4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最小化操作空间和零空间任务相对名义动作的偏差</w:t>
            </w:r>
          </w:p>
        </w:tc>
      </w:tr>
      <w:tr>
        <w:tc>
          <w:tcPr>
            <w:tcW w:type="dxa" w:w="17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任务优先级</w:t>
            </w:r>
          </w:p>
        </w:tc>
        <w:tc>
          <w:tcPr>
            <w:tcW w:type="dxa" w:w="3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末端任务与手臂姿态如何协调？</w:t>
            </w:r>
          </w:p>
        </w:tc>
        <w:tc>
          <w:tcPr>
            <w:tcW w:type="dxa" w:w="4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用J和N区分操作空间任务与零空间关节任务</w:t>
            </w:r>
          </w:p>
        </w:tc>
      </w:tr>
      <w:tr>
        <w:tc>
          <w:tcPr>
            <w:tcW w:type="dxa" w:w="17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实时性</w:t>
            </w:r>
          </w:p>
        </w:tc>
        <w:tc>
          <w:tcPr>
            <w:tcW w:type="dxa" w:w="3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能否在每个控制周期重新计算？</w:t>
            </w:r>
          </w:p>
        </w:tc>
        <w:tc>
          <w:tcPr>
            <w:tcW w:type="dxa" w:w="4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使用小规模凸QP在线求解</w:t>
            </w:r>
          </w:p>
        </w:tc>
      </w:tr>
      <w:tr>
        <w:tc>
          <w:tcPr>
            <w:tcW w:type="dxa" w:w="17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可扩展性</w:t>
            </w:r>
          </w:p>
        </w:tc>
        <w:tc>
          <w:tcPr>
            <w:tcW w:type="dxa" w:w="3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能否加入多障碍、限位和感知信息？</w:t>
            </w:r>
          </w:p>
        </w:tc>
        <w:tc>
          <w:tcPr>
            <w:tcW w:type="dxa" w:w="4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每个安全条件增加一组CBF约束</w:t>
            </w:r>
          </w:p>
        </w:tc>
      </w:tr>
    </w:tbl>
    <w:p>
      <w:pPr>
        <w:spacing w:after="40" w:line="264" w:lineRule="auto"/>
      </w:pP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FF7E6"/>
          </w:tcPr>
          <w:p>
            <w:pPr>
              <w:spacing w:after="0"/>
            </w:pPr>
            <w:r>
              <w:rPr>
                <w:rFonts w:ascii="Calibri" w:hAnsi="Calibri" w:eastAsia="Microsoft YaHei"/>
                <w:b/>
                <w:i w:val="0"/>
                <w:color w:val="B07A00"/>
                <w:sz w:val="22"/>
              </w:rPr>
              <w:t xml:space="preserve">本项目的控制原则  </w:t>
            </w:r>
            <w:r>
              <w:rPr>
                <w:rFonts w:ascii="Calibri" w:hAnsi="Calibri" w:eastAsia="Microsoft YaHei"/>
                <w:b w:val="0"/>
                <w:i w:val="0"/>
                <w:color w:val="1F2937"/>
                <w:sz w:val="22"/>
              </w:rPr>
              <w:t>安全是约束，任务完成度是优化目标。两者不完全等价：约束决定“不能做什么”，目标函数决定“在允许的动作中，哪一个最接近原任务”。</w:t>
            </w:r>
          </w:p>
        </w:tc>
      </w:tr>
    </w:tbl>
    <w:p>
      <w:pPr>
        <w:spacing w:after="0" w:line="264" w:lineRule="auto"/>
      </w:pPr>
    </w:p>
    <w:p>
      <w:pPr>
        <w:pStyle w:val="Heading1"/>
        <w:keepNext/>
      </w:pPr>
      <w:r>
        <w:rPr>
          <w:rFonts w:ascii="Calibri" w:hAnsi="Calibri" w:eastAsia="Microsoft YaHei"/>
          <w:b/>
          <w:i w:val="0"/>
          <w:color w:val="2E74B5"/>
          <w:sz w:val="32"/>
        </w:rPr>
        <w:t>三、对CBF与OSCBF的核心理解</w:t>
      </w:r>
    </w:p>
    <w:p>
      <w:pPr>
        <w:pStyle w:val="Heading2"/>
        <w:keepNext/>
      </w:pPr>
      <w:r>
        <w:rPr>
          <w:rFonts w:ascii="Calibri" w:hAnsi="Calibri" w:eastAsia="Microsoft YaHei"/>
          <w:b/>
          <w:i w:val="0"/>
          <w:color w:val="2E74B5"/>
          <w:sz w:val="26"/>
        </w:rPr>
        <w:t>3.1 CBF如何表达安全</w:t>
      </w:r>
    </w:p>
    <w:p>
      <w:pPr>
        <w:spacing w:after="120" w:line="264" w:lineRule="auto"/>
      </w:pPr>
      <w:r>
        <w:rPr>
          <w:rFonts w:ascii="Calibri" w:hAnsi="Calibri" w:eastAsia="Microsoft YaHei"/>
          <w:b w:val="0"/>
          <w:i w:val="0"/>
          <w:color w:val="1F2937"/>
          <w:sz w:val="22"/>
        </w:rPr>
        <w:t>CBF用标量安全函数h(z)定义安全集合：</w:t>
      </w:r>
    </w:p>
    <w:p>
      <w:pPr>
        <w:keepLines/>
        <w:spacing w:before="80" w:after="80" w:line="264" w:lineRule="auto"/>
        <w:jc w:val="center"/>
      </w:pPr>
      <w:r>
        <w:rPr>
          <w:rFonts w:ascii="Cambria Math" w:hAnsi="Cambria Math" w:eastAsia="Microsoft YaHei"/>
          <w:b w:val="0"/>
          <w:i w:val="0"/>
          <w:color w:val="17365D"/>
          <w:sz w:val="23"/>
        </w:rPr>
        <w:t>C = { z | h(z) ≥ 0 }</w:t>
      </w:r>
    </w:p>
    <w:p>
      <w:pPr>
        <w:spacing w:after="120" w:line="264" w:lineRule="auto"/>
      </w:pPr>
      <w:r>
        <w:rPr>
          <w:rFonts w:ascii="Calibri" w:hAnsi="Calibri" w:eastAsia="Microsoft YaHei"/>
          <w:b w:val="0"/>
          <w:i w:val="0"/>
          <w:color w:val="1F2937"/>
          <w:sz w:val="22"/>
        </w:rPr>
        <w:t>h&gt;0表示安全，h=0表示安全边界，h&lt;0表示已经违反安全条件。对速度层控制，CBF限制h的下降速度，使系统接近边界时不能继续向不安全区域运动：</w:t>
      </w:r>
    </w:p>
    <w:p>
      <w:pPr>
        <w:keepLines/>
        <w:spacing w:before="80" w:after="80" w:line="264" w:lineRule="auto"/>
        <w:jc w:val="center"/>
      </w:pPr>
      <w:r>
        <w:rPr>
          <w:rFonts w:ascii="Cambria Math" w:hAnsi="Cambria Math" w:eastAsia="Microsoft YaHei"/>
          <w:b w:val="0"/>
          <w:i w:val="0"/>
          <w:color w:val="17365D"/>
          <w:sz w:val="23"/>
        </w:rPr>
        <w:t>L_f h(z) + L_g h(z)u ≥ −α(h(z))</w:t>
      </w:r>
    </w:p>
    <w:p>
      <w:pPr>
        <w:spacing w:after="120" w:line="264" w:lineRule="auto"/>
      </w:pPr>
      <w:r>
        <w:rPr>
          <w:rFonts w:ascii="Calibri" w:hAnsi="Calibri" w:eastAsia="Microsoft YaHei"/>
          <w:b w:val="0"/>
          <w:i w:val="0"/>
          <w:color w:val="1F2937"/>
          <w:sz w:val="22"/>
        </w:rPr>
        <w:t>在本次Demo中，状态主要是机械臂关节位置q，输入是七个机械臂关节速度q̇。障碍物CBF为：</w:t>
      </w:r>
    </w:p>
    <w:p>
      <w:pPr>
        <w:keepLines/>
        <w:spacing w:before="80" w:after="80" w:line="264" w:lineRule="auto"/>
        <w:jc w:val="center"/>
      </w:pPr>
      <w:r>
        <w:rPr>
          <w:rFonts w:ascii="Cambria Math" w:hAnsi="Cambria Math" w:eastAsia="Microsoft YaHei"/>
          <w:b w:val="0"/>
          <w:i w:val="0"/>
          <w:color w:val="17365D"/>
          <w:sz w:val="23"/>
        </w:rPr>
        <w:t>h_i(q) = ‖x_i(q)−x_obs‖₂ − r_i − r_obs − d_margin</w:t>
      </w:r>
    </w:p>
    <w:p>
      <w:pPr>
        <w:spacing w:after="120" w:line="264" w:lineRule="auto"/>
      </w:pPr>
      <w:r>
        <w:rPr>
          <w:rFonts w:ascii="Calibri" w:hAnsi="Calibri" w:eastAsia="Microsoft YaHei"/>
          <w:b w:val="0"/>
          <w:i w:val="0"/>
          <w:color w:val="1F2937"/>
          <w:sz w:val="22"/>
        </w:rPr>
        <w:t>其中x_i(q)和r_i是第i个机械臂碰撞球的位置和半径，x_obs和r_obs是障碍物位置和半径，d_margin是额外安全裕度。当蓝色机械臂碰撞球与黄色安全边界相切时，h=0。</w:t>
      </w:r>
    </w:p>
    <w:p>
      <w:pPr>
        <w:pStyle w:val="Heading2"/>
        <w:keepNext/>
      </w:pPr>
      <w:r>
        <w:rPr>
          <w:rFonts w:ascii="Calibri" w:hAnsi="Calibri" w:eastAsia="Microsoft YaHei"/>
          <w:b/>
          <w:i w:val="0"/>
          <w:color w:val="2E74B5"/>
          <w:sz w:val="26"/>
        </w:rPr>
        <w:t>3.2 CBF如何修改动作</w:t>
      </w:r>
    </w:p>
    <w:p>
      <w:pPr>
        <w:spacing w:after="120" w:line="264" w:lineRule="auto"/>
      </w:pPr>
      <w:r>
        <w:rPr>
          <w:rFonts w:ascii="Calibri" w:hAnsi="Calibri" w:eastAsia="Microsoft YaHei"/>
          <w:b w:val="0"/>
          <w:i w:val="0"/>
          <w:color w:val="1F2937"/>
          <w:sz w:val="22"/>
        </w:rPr>
        <w:t>CBF不重新选择“点赞还是抓取”，也不是遇到障碍后离散地更换一套动作。它把上游轨迹产生的q̇_nom作为名义动作，每个控制周期求解一次最小修改问题：</w:t>
      </w:r>
    </w:p>
    <w:p>
      <w:pPr>
        <w:keepLines/>
        <w:spacing w:before="80" w:after="80" w:line="264" w:lineRule="auto"/>
        <w:jc w:val="center"/>
      </w:pPr>
      <w:r>
        <w:rPr>
          <w:rFonts w:ascii="Cambria Math" w:hAnsi="Cambria Math" w:eastAsia="Microsoft YaHei"/>
          <w:b w:val="0"/>
          <w:i w:val="0"/>
          <w:color w:val="17365D"/>
          <w:sz w:val="23"/>
        </w:rPr>
        <w:t>u* = arg min_u ‖u−u_nom‖²  s.t.  CBF安全约束</w:t>
      </w:r>
    </w:p>
    <w:p>
      <w:pPr>
        <w:spacing w:after="120" w:line="264" w:lineRule="auto"/>
      </w:pPr>
      <w:r>
        <w:rPr>
          <w:rFonts w:ascii="Calibri" w:hAnsi="Calibri" w:eastAsia="Microsoft YaHei"/>
          <w:b w:val="0"/>
          <w:i w:val="0"/>
          <w:color w:val="1F2937"/>
          <w:sz w:val="22"/>
        </w:rPr>
        <w:t>名义动作安全时，输出基本不变；动作将进入障碍物时，QP连续改变当前关节速度方向和大小。因此Demo中出现的是平滑偏离，而不是突然切换动作。</w:t>
      </w:r>
    </w:p>
    <w:p>
      <w:pPr>
        <w:pStyle w:val="Heading2"/>
        <w:keepNext/>
      </w:pPr>
      <w:r>
        <w:rPr>
          <w:rFonts w:ascii="Calibri" w:hAnsi="Calibri" w:eastAsia="Microsoft YaHei"/>
          <w:b/>
          <w:i w:val="0"/>
          <w:color w:val="2E74B5"/>
          <w:sz w:val="26"/>
        </w:rPr>
        <w:t>3.3 为什么需要任务一致的OSCBF</w:t>
      </w:r>
    </w:p>
    <w:p>
      <w:pPr>
        <w:spacing w:after="120" w:line="264" w:lineRule="auto"/>
      </w:pPr>
      <w:r>
        <w:rPr>
          <w:rFonts w:ascii="Calibri" w:hAnsi="Calibri" w:eastAsia="Microsoft YaHei"/>
          <w:b w:val="0"/>
          <w:i w:val="0"/>
          <w:color w:val="1F2937"/>
          <w:sz w:val="22"/>
        </w:rPr>
        <w:t>普通关节空间最小修改可能让末端任务退化；只最小化末端变化又可能让肘部和其他关节在零空间内产生过多运动。OSCBF同时衡量末端操作空间和零空间关节任务的偏差：</w:t>
      </w:r>
    </w:p>
    <w:p>
      <w:pPr>
        <w:keepLines/>
        <w:spacing w:before="80" w:after="80" w:line="264" w:lineRule="auto"/>
        <w:jc w:val="center"/>
      </w:pPr>
      <w:r>
        <w:rPr>
          <w:rFonts w:ascii="Cambria Math" w:hAnsi="Cambria Math" w:eastAsia="Microsoft YaHei"/>
          <w:b w:val="0"/>
          <w:i w:val="0"/>
          <w:color w:val="17365D"/>
          <w:sz w:val="23"/>
        </w:rPr>
        <w:t>min_{q̇} ‖W_j N(q)(q̇−q̇_nom)‖² + ‖W_o J(q)(q̇−q̇_nom)‖²</w:t>
      </w:r>
    </w:p>
    <w:p>
      <w:pPr>
        <w:spacing w:after="120" w:line="264" w:lineRule="auto"/>
      </w:pPr>
      <w:r>
        <w:rPr>
          <w:rFonts w:ascii="Calibri" w:hAnsi="Calibri" w:eastAsia="Microsoft YaHei"/>
          <w:b w:val="0"/>
          <w:i w:val="0"/>
          <w:color w:val="1F2937"/>
          <w:sz w:val="22"/>
        </w:rPr>
        <w:t>J(q)把关节速度映射为末端速度，N(q)=I−J#J把动作投影到不影响末端瞬时运动的零空间。W_o和W_j分别调节末端任务与零空间关节任务的权重。</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关键认识  </w:t>
            </w:r>
            <w:r>
              <w:rPr>
                <w:rFonts w:ascii="Calibri" w:hAnsi="Calibri" w:eastAsia="Microsoft YaHei"/>
                <w:b w:val="0"/>
                <w:i w:val="0"/>
                <w:color w:val="1F2937"/>
                <w:sz w:val="22"/>
              </w:rPr>
              <w:t>OSCBF所谓“保证任务完成度”，不是保证原轨迹一毫米不变，而是当安全约束迫使系统偏离时，尽量保留任务中真正重要的部分，并抑制不必要的全臂运动。</w:t>
            </w:r>
          </w:p>
        </w:tc>
      </w:tr>
    </w:tbl>
    <w:p>
      <w:pPr>
        <w:spacing w:after="0" w:line="264" w:lineRule="auto"/>
      </w:pPr>
    </w:p>
    <w:p>
      <w:pPr>
        <w:pStyle w:val="Heading2"/>
        <w:keepNext/>
      </w:pPr>
      <w:r>
        <w:rPr>
          <w:rFonts w:ascii="Calibri" w:hAnsi="Calibri" w:eastAsia="Microsoft YaHei"/>
          <w:b/>
          <w:i w:val="0"/>
          <w:color w:val="2E74B5"/>
          <w:sz w:val="26"/>
        </w:rPr>
        <w:t>3.4 一阶CBF与二阶HOCBF</w:t>
      </w:r>
    </w:p>
    <w:p>
      <w:pPr>
        <w:spacing w:after="120" w:line="264" w:lineRule="auto"/>
      </w:pPr>
      <w:r>
        <w:rPr>
          <w:rFonts w:ascii="Calibri" w:hAnsi="Calibri" w:eastAsia="Microsoft YaHei"/>
          <w:b w:val="0"/>
          <w:i w:val="0"/>
          <w:color w:val="1F2937"/>
          <w:sz w:val="22"/>
        </w:rPr>
        <w:t>当前Demo把q̇直接作为输入，位置/碰撞安全函数求一次导数后即可出现控制输入，因此使用一阶CBF。论文完整力矩控制以Γ为输入，位置安全函数需要求两次导数才出现力矩，因此使用二阶HOCBF：</w:t>
      </w:r>
    </w:p>
    <w:p>
      <w:pPr>
        <w:keepLines/>
        <w:spacing w:before="80" w:after="80" w:line="264" w:lineRule="auto"/>
        <w:jc w:val="center"/>
      </w:pPr>
      <w:r>
        <w:rPr>
          <w:rFonts w:ascii="Cambria Math" w:hAnsi="Cambria Math" w:eastAsia="Microsoft YaHei"/>
          <w:b w:val="0"/>
          <w:i w:val="0"/>
          <w:color w:val="17365D"/>
          <w:sz w:val="23"/>
        </w:rPr>
        <w:t>h₂ = L_f h + α₁(h),    L_f h₂ + L_g h₂Γ ≥ −α₂(h₂)</w:t>
      </w:r>
    </w:p>
    <w:p>
      <w:pPr>
        <w:spacing w:after="120" w:line="264" w:lineRule="auto"/>
      </w:pPr>
      <w:r>
        <w:rPr>
          <w:rFonts w:ascii="Calibri" w:hAnsi="Calibri" w:eastAsia="Microsoft YaHei"/>
          <w:b w:val="0"/>
          <w:i w:val="0"/>
          <w:color w:val="1F2937"/>
          <w:sz w:val="22"/>
        </w:rPr>
        <w:t>这说明当前Demo验证了论文的运动学/速度层思路，但还不能等同于完整动力学复现。</w:t>
      </w:r>
    </w:p>
    <w:p>
      <w:pPr>
        <w:pStyle w:val="Heading1"/>
        <w:keepNext/>
      </w:pPr>
      <w:r>
        <w:rPr>
          <w:rFonts w:ascii="Calibri" w:hAnsi="Calibri" w:eastAsia="Microsoft YaHei"/>
          <w:b/>
          <w:i w:val="0"/>
          <w:color w:val="2E74B5"/>
          <w:sz w:val="32"/>
        </w:rPr>
        <w:t>四、A7V2 MuJoCo Demo的实现过程</w:t>
      </w:r>
    </w:p>
    <w:p>
      <w:pPr>
        <w:pStyle w:val="Heading2"/>
        <w:keepNext/>
      </w:pPr>
      <w:r>
        <w:rPr>
          <w:rFonts w:ascii="Calibri" w:hAnsi="Calibri" w:eastAsia="Microsoft YaHei"/>
          <w:b/>
          <w:i w:val="0"/>
          <w:color w:val="2E74B5"/>
          <w:sz w:val="26"/>
        </w:rPr>
        <w:t>4.1 实验输入与控制链路</w:t>
      </w:r>
    </w:p>
    <w:p>
      <w:pPr>
        <w:numPr>
          <w:ilvl w:val="0"/>
          <w:numId w:val="10"/>
        </w:numPr>
        <w:spacing w:after="160" w:line="280" w:lineRule="auto"/>
      </w:pPr>
      <w:r>
        <w:rPr>
          <w:rFonts w:ascii="Calibri" w:hAnsi="Calibri" w:eastAsia="Microsoft YaHei"/>
          <w:b/>
          <w:i w:val="0"/>
          <w:color w:val="1F2937"/>
          <w:sz w:val="22"/>
        </w:rPr>
        <w:t>机器人模型：</w:t>
      </w:r>
      <w:r>
        <w:rPr>
          <w:rFonts w:ascii="Calibri" w:hAnsi="Calibri" w:eastAsia="Microsoft YaHei"/>
          <w:b w:val="0"/>
          <w:i w:val="0"/>
          <w:color w:val="1F2937"/>
          <w:sz w:val="22"/>
        </w:rPr>
        <w:t>A7V2单臂与灵巧手组合URDF。</w:t>
      </w:r>
    </w:p>
    <w:p>
      <w:pPr>
        <w:numPr>
          <w:ilvl w:val="0"/>
          <w:numId w:val="10"/>
        </w:numPr>
        <w:spacing w:after="160" w:line="280" w:lineRule="auto"/>
      </w:pPr>
      <w:r>
        <w:rPr>
          <w:rFonts w:ascii="Calibri" w:hAnsi="Calibri" w:eastAsia="Microsoft YaHei"/>
          <w:b/>
          <w:i w:val="0"/>
          <w:color w:val="1F2937"/>
          <w:sz w:val="22"/>
        </w:rPr>
        <w:t>上游命令：</w:t>
      </w:r>
      <w:r>
        <w:rPr>
          <w:rFonts w:ascii="Calibri" w:hAnsi="Calibri" w:eastAsia="Microsoft YaHei"/>
          <w:b w:val="0"/>
          <w:i w:val="0"/>
          <w:color w:val="1F2937"/>
          <w:sz w:val="22"/>
        </w:rPr>
        <w:t>完整点赞关节轨迹CSV，而非只包含关键帧的summary文本。</w:t>
      </w:r>
    </w:p>
    <w:p>
      <w:pPr>
        <w:numPr>
          <w:ilvl w:val="0"/>
          <w:numId w:val="10"/>
        </w:numPr>
        <w:spacing w:after="160" w:line="280" w:lineRule="auto"/>
      </w:pPr>
      <w:r>
        <w:rPr>
          <w:rFonts w:ascii="Calibri" w:hAnsi="Calibri" w:eastAsia="Microsoft YaHei"/>
          <w:b/>
          <w:i w:val="0"/>
          <w:color w:val="1F2937"/>
          <w:sz w:val="22"/>
        </w:rPr>
        <w:t>障碍物：</w:t>
      </w:r>
      <w:r>
        <w:rPr>
          <w:rFonts w:ascii="Calibri" w:hAnsi="Calibri" w:eastAsia="Microsoft YaHei"/>
          <w:b w:val="0"/>
          <w:i w:val="0"/>
          <w:color w:val="1F2937"/>
          <w:sz w:val="22"/>
        </w:rPr>
        <w:t>中心[0.70, −0.315, 0.82] m，实体半径0.105 m，安全裕度0.025 m。</w:t>
      </w:r>
    </w:p>
    <w:p>
      <w:pPr>
        <w:numPr>
          <w:ilvl w:val="0"/>
          <w:numId w:val="10"/>
        </w:numPr>
        <w:spacing w:after="160" w:line="280" w:lineRule="auto"/>
      </w:pPr>
      <w:r>
        <w:rPr>
          <w:rFonts w:ascii="Calibri" w:hAnsi="Calibri" w:eastAsia="Microsoft YaHei"/>
          <w:b/>
          <w:i w:val="0"/>
          <w:color w:val="1F2937"/>
          <w:sz w:val="22"/>
        </w:rPr>
        <w:t>全身近似：</w:t>
      </w:r>
      <w:r>
        <w:rPr>
          <w:rFonts w:ascii="Calibri" w:hAnsi="Calibri" w:eastAsia="Microsoft YaHei"/>
          <w:b w:val="0"/>
          <w:i w:val="0"/>
          <w:color w:val="1F2937"/>
          <w:sz w:val="22"/>
        </w:rPr>
        <w:t>沿A1-A7布置14个机械臂碰撞球。</w:t>
      </w:r>
    </w:p>
    <w:p>
      <w:pPr>
        <w:numPr>
          <w:ilvl w:val="0"/>
          <w:numId w:val="10"/>
        </w:numPr>
        <w:spacing w:after="160" w:line="280" w:lineRule="auto"/>
      </w:pPr>
      <w:r>
        <w:rPr>
          <w:rFonts w:ascii="Calibri" w:hAnsi="Calibri" w:eastAsia="Microsoft YaHei"/>
          <w:b/>
          <w:i w:val="0"/>
          <w:color w:val="1F2937"/>
          <w:sz w:val="22"/>
        </w:rPr>
        <w:t>控制器：</w:t>
      </w:r>
      <w:r>
        <w:rPr>
          <w:rFonts w:ascii="Calibri" w:hAnsi="Calibri" w:eastAsia="Microsoft YaHei"/>
          <w:b w:val="0"/>
          <w:i w:val="0"/>
          <w:color w:val="1F2937"/>
          <w:sz w:val="22"/>
        </w:rPr>
        <w:t>七变量速度层OSCBF-QP；手指继续执行原点赞轨迹。</w:t>
      </w:r>
    </w:p>
    <w:p>
      <w:pPr>
        <w:numPr>
          <w:ilvl w:val="0"/>
          <w:numId w:val="10"/>
        </w:numPr>
        <w:spacing w:after="160" w:line="280" w:lineRule="auto"/>
      </w:pPr>
      <w:r>
        <w:rPr>
          <w:rFonts w:ascii="Calibri" w:hAnsi="Calibri" w:eastAsia="Microsoft YaHei"/>
          <w:b/>
          <w:i w:val="0"/>
          <w:color w:val="1F2937"/>
          <w:sz w:val="22"/>
        </w:rPr>
        <w:t>实验对照：</w:t>
      </w:r>
      <w:r>
        <w:rPr>
          <w:rFonts w:ascii="Calibri" w:hAnsi="Calibri" w:eastAsia="Microsoft YaHei"/>
          <w:b w:val="0"/>
          <w:i w:val="0"/>
          <w:color w:val="1F2937"/>
          <w:sz w:val="22"/>
        </w:rPr>
        <w:t>未过滤名义轨迹与OSCBF安全轨迹分别运行。</w:t>
      </w:r>
    </w:p>
    <w:p>
      <w:pPr>
        <w:spacing w:line="264" w:lineRule="auto"/>
      </w:pPr>
      <w:r>
        <w:drawing>
          <wp:inline xmlns:a="http://schemas.openxmlformats.org/drawingml/2006/main" xmlns:pic="http://schemas.openxmlformats.org/drawingml/2006/picture">
            <wp:extent cx="5074920" cy="3806190"/>
            <wp:docPr id="1" name="Picture 1" descr="A7V2机械臂、红色实体障碍物及黄色CBF安全边界"/>
            <wp:cNvGraphicFramePr>
              <a:graphicFrameLocks noChangeAspect="1"/>
            </wp:cNvGraphicFramePr>
            <a:graphic>
              <a:graphicData uri="http://schemas.openxmlformats.org/drawingml/2006/picture">
                <pic:pic>
                  <pic:nvPicPr>
                    <pic:cNvPr id="0" name="mujoco_obstacle_preview.png"/>
                    <pic:cNvPicPr/>
                  </pic:nvPicPr>
                  <pic:blipFill>
                    <a:blip r:embed="rId11"/>
                    <a:stretch>
                      <a:fillRect/>
                    </a:stretch>
                  </pic:blipFill>
                  <pic:spPr>
                    <a:xfrm>
                      <a:off x="0" y="0"/>
                      <a:ext cx="5074920" cy="3806190"/>
                    </a:xfrm>
                    <a:prstGeom prst="rect"/>
                  </pic:spPr>
                </pic:pic>
              </a:graphicData>
            </a:graphic>
          </wp:inline>
        </w:drawing>
      </w:r>
    </w:p>
    <w:p>
      <w:pPr>
        <w:spacing w:after="160" w:line="264" w:lineRule="auto"/>
        <w:jc w:val="center"/>
      </w:pPr>
      <w:r>
        <w:rPr>
          <w:rFonts w:ascii="Calibri" w:hAnsi="Calibri" w:eastAsia="Microsoft YaHei"/>
          <w:b w:val="0"/>
          <w:i/>
          <w:color w:val="6B7280"/>
          <w:sz w:val="18"/>
        </w:rPr>
        <w:t>图1  MuJoCo障碍物与安全边界可视化</w:t>
      </w:r>
    </w:p>
    <w:p>
      <w:pPr>
        <w:pStyle w:val="Heading2"/>
        <w:keepNext/>
      </w:pPr>
      <w:r>
        <w:rPr>
          <w:rFonts w:ascii="Calibri" w:hAnsi="Calibri" w:eastAsia="Microsoft YaHei"/>
          <w:b/>
          <w:i w:val="0"/>
          <w:color w:val="2E74B5"/>
          <w:sz w:val="26"/>
        </w:rPr>
        <w:t>4.2 视频Demo关键过程</w:t>
      </w:r>
    </w:p>
    <w:p>
      <w:pPr>
        <w:spacing w:line="264" w:lineRule="auto"/>
      </w:pPr>
      <w:r>
        <w:drawing>
          <wp:inline xmlns:a="http://schemas.openxmlformats.org/drawingml/2006/main" xmlns:pic="http://schemas.openxmlformats.org/drawingml/2006/picture">
            <wp:extent cx="5943600" cy="4457700"/>
            <wp:docPr id="2" name="Picture 2" descr="视频关键帧：初始姿态、1.2秒避障、2.0秒重新汇入轨迹、5.5秒保持点赞"/>
            <wp:cNvGraphicFramePr>
              <a:graphicFrameLocks noChangeAspect="1"/>
            </wp:cNvGraphicFramePr>
            <a:graphic>
              <a:graphicData uri="http://schemas.openxmlformats.org/drawingml/2006/picture">
                <pic:pic>
                  <pic:nvPicPr>
                    <pic:cNvPr id="0" name="oscbf_video_contact_sheet.png"/>
                    <pic:cNvPicPr/>
                  </pic:nvPicPr>
                  <pic:blipFill>
                    <a:blip r:embed="rId12"/>
                    <a:stretch>
                      <a:fillRect/>
                    </a:stretch>
                  </pic:blipFill>
                  <pic:spPr>
                    <a:xfrm>
                      <a:off x="0" y="0"/>
                      <a:ext cx="5943600" cy="4457700"/>
                    </a:xfrm>
                    <a:prstGeom prst="rect"/>
                  </pic:spPr>
                </pic:pic>
              </a:graphicData>
            </a:graphic>
          </wp:inline>
        </w:drawing>
      </w:r>
    </w:p>
    <w:p>
      <w:pPr>
        <w:spacing w:after="160" w:line="264" w:lineRule="auto"/>
        <w:jc w:val="center"/>
      </w:pPr>
      <w:r>
        <w:rPr>
          <w:rFonts w:ascii="Calibri" w:hAnsi="Calibri" w:eastAsia="Microsoft YaHei"/>
          <w:b w:val="0"/>
          <w:i/>
          <w:color w:val="6B7280"/>
          <w:sz w:val="18"/>
        </w:rPr>
        <w:t>图2  视频Demo关键帧（0 s、1.2 s、2.0 s、5.5 s）</w:t>
      </w:r>
    </w:p>
    <w:tbl>
      <w:tblPr>
        <w:tblStyle w:val="TableGrid"/>
        <w:jc w:val="left"/>
        <w:tblLayout w:type="fixed"/>
        <w:tblLook w:firstColumn="1" w:firstRow="1" w:lastColumn="0" w:lastRow="0" w:noHBand="0" w:noVBand="1" w:val="04A0"/>
        <w:tblW w:w="9360" w:type="dxa"/>
        <w:tblInd w:w="120" w:type="dxa"/>
      </w:tblPr>
      <w:tblGrid>
        <w:gridCol w:w="1200"/>
        <w:gridCol w:w="3400"/>
        <w:gridCol w:w="4760"/>
      </w:tblGrid>
      <w:tr>
        <w:trPr>
          <w:tblHeader w:val="true"/>
        </w:trPr>
        <w:tc>
          <w:tcPr>
            <w:tcW w:type="dxa" w:w="12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时刻</w:t>
            </w:r>
          </w:p>
        </w:tc>
        <w:tc>
          <w:tcPr>
            <w:tcW w:type="dxa" w:w="34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视频行为</w:t>
            </w:r>
          </w:p>
        </w:tc>
        <w:tc>
          <w:tcPr>
            <w:tcW w:type="dxa" w:w="476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对安全与任务完成度的说明</w:t>
            </w:r>
          </w:p>
        </w:tc>
      </w:tr>
      <w:tr>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0.0 s</w:t>
            </w:r>
          </w:p>
        </w:tc>
        <w:tc>
          <w:tcPr>
            <w:tcW w:type="dxa" w:w="34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机械臂处于初始竖直姿态</w:t>
            </w:r>
          </w:p>
        </w:tc>
        <w:tc>
          <w:tcPr>
            <w:tcW w:type="dxa" w:w="47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原任务尚未受到安全约束影响</w:t>
            </w:r>
          </w:p>
        </w:tc>
      </w:tr>
      <w:tr>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1.2 s</w:t>
            </w:r>
          </w:p>
        </w:tc>
        <w:tc>
          <w:tcPr>
            <w:tcW w:type="dxa" w:w="34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机械臂靠近障碍物并向侧方偏离</w:t>
            </w:r>
          </w:p>
        </w:tc>
        <w:tc>
          <w:tcPr>
            <w:tcW w:type="dxa" w:w="47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CBF激活，优先保持h≥0</w:t>
            </w:r>
          </w:p>
        </w:tc>
      </w:tr>
      <w:tr>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2.0 s</w:t>
            </w:r>
          </w:p>
        </w:tc>
        <w:tc>
          <w:tcPr>
            <w:tcW w:type="dxa" w:w="34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末端已经越过障碍并接近抬臂轨迹</w:t>
            </w:r>
          </w:p>
        </w:tc>
        <w:tc>
          <w:tcPr>
            <w:tcW w:type="dxa" w:w="47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任务一致目标促使系统重新汇入原任务</w:t>
            </w:r>
          </w:p>
        </w:tc>
      </w:tr>
      <w:tr>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5.5 s</w:t>
            </w:r>
          </w:p>
        </w:tc>
        <w:tc>
          <w:tcPr>
            <w:tcW w:type="dxa" w:w="34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机械臂保持抬臂与点赞姿态</w:t>
            </w:r>
          </w:p>
        </w:tc>
        <w:tc>
          <w:tcPr>
            <w:tcW w:type="dxa" w:w="47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在安全条件下继续完成主要动作</w:t>
            </w:r>
          </w:p>
        </w:tc>
      </w:tr>
      <w:tr>
        <w:tc>
          <w:tcPr>
            <w:tcW w:type="dxa" w:w="1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7.7 s</w:t>
            </w:r>
          </w:p>
        </w:tc>
        <w:tc>
          <w:tcPr>
            <w:tcW w:type="dxa" w:w="34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机械臂回到接近初始状态</w:t>
            </w:r>
          </w:p>
        </w:tc>
        <w:tc>
          <w:tcPr>
            <w:tcW w:type="dxa" w:w="47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完成整段动作与回程</w:t>
            </w:r>
          </w:p>
        </w:tc>
      </w:tr>
    </w:tbl>
    <w:p>
      <w:pPr>
        <w:spacing w:after="40" w:line="264" w:lineRule="auto"/>
      </w:pPr>
    </w:p>
    <w:p>
      <w:pPr>
        <w:pStyle w:val="Heading1"/>
        <w:keepNext/>
      </w:pPr>
      <w:r>
        <w:rPr>
          <w:rFonts w:ascii="Calibri" w:hAnsi="Calibri" w:eastAsia="Microsoft YaHei"/>
          <w:b/>
          <w:i w:val="0"/>
          <w:color w:val="2E74B5"/>
          <w:sz w:val="32"/>
        </w:rPr>
        <w:t>五、实验结果：安全得到保证，任务总体得到保留</w:t>
      </w:r>
    </w:p>
    <w:p>
      <w:pPr>
        <w:spacing w:line="264" w:lineRule="auto"/>
      </w:pPr>
      <w:r>
        <w:drawing>
          <wp:inline xmlns:a="http://schemas.openxmlformats.org/drawingml/2006/main" xmlns:pic="http://schemas.openxmlformats.org/drawingml/2006/picture">
            <wp:extent cx="5943600" cy="2575560"/>
            <wp:docPr id="3" name="Picture 3" descr="未过滤与OSCBF的最小安全屏障曲线和A7末端X-Z轨迹对比"/>
            <wp:cNvGraphicFramePr>
              <a:graphicFrameLocks noChangeAspect="1"/>
            </wp:cNvGraphicFramePr>
            <a:graphic>
              <a:graphicData uri="http://schemas.openxmlformats.org/drawingml/2006/picture">
                <pic:pic>
                  <pic:nvPicPr>
                    <pic:cNvPr id="0" name="learning_summary_results.png"/>
                    <pic:cNvPicPr/>
                  </pic:nvPicPr>
                  <pic:blipFill>
                    <a:blip r:embed="rId13"/>
                    <a:stretch>
                      <a:fillRect/>
                    </a:stretch>
                  </pic:blipFill>
                  <pic:spPr>
                    <a:xfrm>
                      <a:off x="0" y="0"/>
                      <a:ext cx="5943600" cy="2575560"/>
                    </a:xfrm>
                    <a:prstGeom prst="rect"/>
                  </pic:spPr>
                </pic:pic>
              </a:graphicData>
            </a:graphic>
          </wp:inline>
        </w:drawing>
      </w:r>
    </w:p>
    <w:p>
      <w:pPr>
        <w:spacing w:after="160" w:line="264" w:lineRule="auto"/>
        <w:jc w:val="center"/>
      </w:pPr>
      <w:r>
        <w:rPr>
          <w:rFonts w:ascii="Calibri" w:hAnsi="Calibri" w:eastAsia="Microsoft YaHei"/>
          <w:b w:val="0"/>
          <w:i/>
          <w:color w:val="6B7280"/>
          <w:sz w:val="18"/>
        </w:rPr>
        <w:t>图3  安全屏障与末端轨迹对比</w:t>
      </w:r>
    </w:p>
    <w:p>
      <w:pPr>
        <w:spacing w:after="120" w:line="264" w:lineRule="auto"/>
      </w:pPr>
      <w:r>
        <w:rPr>
          <w:rFonts w:ascii="Calibri" w:hAnsi="Calibri" w:eastAsia="Microsoft YaHei"/>
          <w:b w:val="0"/>
          <w:i w:val="0"/>
          <w:color w:val="6B7280"/>
          <w:sz w:val="22"/>
        </w:rPr>
        <w:t>说明：右图是X-Z二维投影，Y方向被压缩，因此轨迹在投影中可能与黄色圆重叠；三维安全性应以左图的最小全身碰撞球屏障h(t)为准。</w:t>
      </w:r>
    </w:p>
    <w:tbl>
      <w:tblPr>
        <w:tblStyle w:val="TableGrid"/>
        <w:jc w:val="left"/>
        <w:tblLayout w:type="fixed"/>
        <w:tblLook w:firstColumn="1" w:firstRow="1" w:lastColumn="0" w:lastRow="0" w:noHBand="0" w:noVBand="1" w:val="04A0"/>
        <w:tblW w:w="9360" w:type="dxa"/>
        <w:tblInd w:w="120" w:type="dxa"/>
      </w:tblPr>
      <w:tblGrid>
        <w:gridCol w:w="2520"/>
        <w:gridCol w:w="1880"/>
        <w:gridCol w:w="1940"/>
        <w:gridCol w:w="3020"/>
      </w:tblGrid>
      <w:tr>
        <w:trPr>
          <w:tblHeader w:val="true"/>
        </w:trPr>
        <w:tc>
          <w:tcPr>
            <w:tcW w:type="dxa" w:w="252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指标</w:t>
            </w:r>
          </w:p>
        </w:tc>
        <w:tc>
          <w:tcPr>
            <w:tcW w:type="dxa" w:w="188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未过滤基线</w:t>
            </w:r>
          </w:p>
        </w:tc>
        <w:tc>
          <w:tcPr>
            <w:tcW w:type="dxa" w:w="194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OSCBF结果</w:t>
            </w:r>
          </w:p>
        </w:tc>
        <w:tc>
          <w:tcPr>
            <w:tcW w:type="dxa" w:w="302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评价</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最小障碍物屏障h</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−0.13337 m</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0.000121 m</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由明显侵入变为保持非负</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障碍物不安全周期</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344</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满足控制安全要求</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关节限位不安全周期</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1537</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阻止上游越限指令</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A7在2.0 s位置</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(0.924,−0.387,0.993)m</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(0.936,−0.397,0.987)m</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避障后重新接近原轨迹</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最终A7位置</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(0.400,−0.340,0.614)m</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(0.427,−0.353,0.616)m</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回到初始区域附近</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最大关节跟踪误差</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0.011 rad</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1.262 rad</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安全干预和A4限位冲突造成</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最终关节跟踪误差</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较小</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0.138 rad</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回程后误差明显下降</w:t>
            </w:r>
          </w:p>
        </w:tc>
      </w:tr>
      <w:tr>
        <w:tc>
          <w:tcPr>
            <w:tcW w:type="dxa" w:w="2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QP平均/P95耗时</w:t>
            </w:r>
          </w:p>
        </w:tc>
        <w:tc>
          <w:tcPr>
            <w:tcW w:type="dxa" w:w="1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不适用</w:t>
            </w:r>
          </w:p>
        </w:tc>
        <w:tc>
          <w:tcPr>
            <w:tcW w:type="dxa" w:w="194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约1.64/6.19 ms</w:t>
            </w:r>
          </w:p>
        </w:tc>
        <w:tc>
          <w:tcPr>
            <w:tcW w:type="dxa" w:w="30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原型可运行，但未达到论文1 kHz声明</w:t>
            </w:r>
          </w:p>
        </w:tc>
      </w:tr>
    </w:tbl>
    <w:p>
      <w:pPr>
        <w:spacing w:after="40" w:line="264" w:lineRule="auto"/>
      </w:pPr>
    </w:p>
    <w:p>
      <w:pPr>
        <w:pStyle w:val="Heading2"/>
        <w:keepNext/>
      </w:pPr>
      <w:r>
        <w:rPr>
          <w:rFonts w:ascii="Calibri" w:hAnsi="Calibri" w:eastAsia="Microsoft YaHei"/>
          <w:b/>
          <w:i w:val="0"/>
          <w:color w:val="2E74B5"/>
          <w:sz w:val="26"/>
        </w:rPr>
        <w:t>5.1 对控制安全的评价</w:t>
      </w:r>
    </w:p>
    <w:p>
      <w:pPr>
        <w:spacing w:after="120" w:line="264" w:lineRule="auto"/>
      </w:pPr>
      <w:r>
        <w:rPr>
          <w:rFonts w:ascii="Calibri" w:hAnsi="Calibri" w:eastAsia="Microsoft YaHei"/>
          <w:b w:val="0"/>
          <w:i w:val="0"/>
          <w:color w:val="1F2937"/>
          <w:sz w:val="22"/>
        </w:rPr>
        <w:t>安全指标是明确且可量化的：OSCBF轨迹全部1541个控制周期中，障碍物和关节限位违规次数均为0，最小屏障仍保持正值。这说明当前参数下，控制器能够在采样时刻维持定义的安全集合。</w:t>
      </w:r>
    </w:p>
    <w:p>
      <w:pPr>
        <w:pStyle w:val="Heading2"/>
        <w:keepNext/>
      </w:pPr>
      <w:r>
        <w:rPr>
          <w:rFonts w:ascii="Calibri" w:hAnsi="Calibri" w:eastAsia="Microsoft YaHei"/>
          <w:b/>
          <w:i w:val="0"/>
          <w:color w:val="2E74B5"/>
          <w:sz w:val="26"/>
        </w:rPr>
        <w:t>5.2 对任务完成度的评价</w:t>
      </w:r>
    </w:p>
    <w:p>
      <w:pPr>
        <w:spacing w:after="120" w:line="264" w:lineRule="auto"/>
      </w:pPr>
      <w:r>
        <w:rPr>
          <w:rFonts w:ascii="Calibri" w:hAnsi="Calibri" w:eastAsia="Microsoft YaHei"/>
          <w:b w:val="0"/>
          <w:i w:val="0"/>
          <w:color w:val="1F2937"/>
          <w:sz w:val="22"/>
        </w:rPr>
        <w:t>任务完成度不能只看关节轨迹误差。视频显示机械臂虽然在障碍物附近明显偏离名义关节动作，但随后重新接近抬臂轨迹，完成点赞保持并执行回程；从末端任务角度看，主要任务结构得到保留。</w:t>
      </w:r>
    </w:p>
    <w:p>
      <w:pPr>
        <w:spacing w:after="120" w:line="264" w:lineRule="auto"/>
      </w:pPr>
      <w:r>
        <w:rPr>
          <w:rFonts w:ascii="Calibri" w:hAnsi="Calibri" w:eastAsia="Microsoft YaHei"/>
          <w:b w:val="0"/>
          <w:i w:val="0"/>
          <w:color w:val="1F2937"/>
          <w:sz w:val="22"/>
        </w:rPr>
        <w:t>同时也不能把结果表述成“完全不影响原任务”：OSCBF最大七关节误差达到1.262 rad。一部分来自必要的避障，另一部分来自上游轨迹与URDF的A4关节限位不一致。这表明安全控制器可以拒绝危险命令，但上游命令质量仍直接影响最终任务完成度。</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E7F4EC"/>
          </w:tcPr>
          <w:p>
            <w:pPr>
              <w:spacing w:after="0"/>
            </w:pPr>
            <w:r>
              <w:rPr>
                <w:rFonts w:ascii="Calibri" w:hAnsi="Calibri" w:eastAsia="Microsoft YaHei"/>
                <w:b/>
                <w:i w:val="0"/>
                <w:color w:val="257A4A"/>
                <w:sz w:val="22"/>
              </w:rPr>
              <w:t xml:space="preserve">更准确的实验结论  </w:t>
            </w:r>
            <w:r>
              <w:rPr>
                <w:rFonts w:ascii="Calibri" w:hAnsi="Calibri" w:eastAsia="Microsoft YaHei"/>
                <w:b w:val="0"/>
                <w:i w:val="0"/>
                <w:color w:val="1F2937"/>
                <w:sz w:val="22"/>
              </w:rPr>
              <w:t>当前Demo证明了“安全优先下的任务保持”，而不是“原轨迹无误差跟踪”。安全已用h和违规次数验证；任务完成度则通过重新汇入轨迹、末端位置、最终误差和动作阶段完成情况综合评价。</w:t>
            </w:r>
          </w:p>
        </w:tc>
      </w:tr>
    </w:tbl>
    <w:p>
      <w:pPr>
        <w:spacing w:after="0" w:line="264" w:lineRule="auto"/>
      </w:pPr>
    </w:p>
    <w:p>
      <w:pPr>
        <w:pStyle w:val="Heading1"/>
        <w:keepNext/>
      </w:pPr>
      <w:r>
        <w:rPr>
          <w:rFonts w:ascii="Calibri" w:hAnsi="Calibri" w:eastAsia="Microsoft YaHei"/>
          <w:b/>
          <w:i w:val="0"/>
          <w:color w:val="2E74B5"/>
          <w:sz w:val="32"/>
        </w:rPr>
        <w:t>六、安全与任务完成度如何同时兼顾</w:t>
      </w:r>
    </w:p>
    <w:p>
      <w:pPr>
        <w:spacing w:after="120" w:line="264" w:lineRule="auto"/>
      </w:pPr>
      <w:r>
        <w:rPr>
          <w:rFonts w:ascii="Calibri" w:hAnsi="Calibri" w:eastAsia="Microsoft YaHei"/>
          <w:b w:val="0"/>
          <w:i w:val="0"/>
          <w:color w:val="1F2937"/>
          <w:sz w:val="22"/>
        </w:rPr>
        <w:t>安全约束和任务目标在数学上承担不同角色。当两者不冲突时，OSCBF不干预；当接近障碍时，安全约束缩小可选动作集合，任务一致目标在剩余动作中寻找对末端与零空间任务破坏最小的解。</w:t>
      </w:r>
    </w:p>
    <w:tbl>
      <w:tblPr>
        <w:tblStyle w:val="TableGrid"/>
        <w:jc w:val="left"/>
        <w:tblLayout w:type="fixed"/>
        <w:tblLook w:firstColumn="1" w:firstRow="1" w:lastColumn="0" w:lastRow="0" w:noHBand="0" w:noVBand="1" w:val="04A0"/>
        <w:tblW w:w="9360" w:type="dxa"/>
        <w:tblInd w:w="120" w:type="dxa"/>
      </w:tblPr>
      <w:tblGrid>
        <w:gridCol w:w="1900"/>
        <w:gridCol w:w="2200"/>
        <w:gridCol w:w="3180"/>
        <w:gridCol w:w="2080"/>
      </w:tblGrid>
      <w:tr>
        <w:trPr>
          <w:tblHeader w:val="true"/>
        </w:trPr>
        <w:tc>
          <w:tcPr>
            <w:tcW w:type="dxa" w:w="19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场景</w:t>
            </w:r>
          </w:p>
        </w:tc>
        <w:tc>
          <w:tcPr>
            <w:tcW w:type="dxa" w:w="22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安全约束状态</w:t>
            </w:r>
          </w:p>
        </w:tc>
        <w:tc>
          <w:tcPr>
            <w:tcW w:type="dxa" w:w="318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控制器行为</w:t>
            </w:r>
          </w:p>
        </w:tc>
        <w:tc>
          <w:tcPr>
            <w:tcW w:type="dxa" w:w="208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任务结果</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远离障碍</w:t>
            </w:r>
          </w:p>
        </w:tc>
        <w:tc>
          <w:tcPr>
            <w:tcW w:type="dxa" w:w="2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CBF不活跃</w:t>
            </w:r>
          </w:p>
        </w:tc>
        <w:tc>
          <w:tcPr>
            <w:tcW w:type="dxa" w:w="31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q̇*≈q̇_nom</w:t>
            </w:r>
          </w:p>
        </w:tc>
        <w:tc>
          <w:tcPr>
            <w:tcW w:type="dxa" w:w="20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按原轨迹执行</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接近安全边界</w:t>
            </w:r>
          </w:p>
        </w:tc>
        <w:tc>
          <w:tcPr>
            <w:tcW w:type="dxa" w:w="2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部分CBF激活</w:t>
            </w:r>
          </w:p>
        </w:tc>
        <w:tc>
          <w:tcPr>
            <w:tcW w:type="dxa" w:w="31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修改会继续减小h的速度分量</w:t>
            </w:r>
          </w:p>
        </w:tc>
        <w:tc>
          <w:tcPr>
            <w:tcW w:type="dxa" w:w="20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局部偏离但尽量保持任务</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名义轨迹直接穿过障碍</w:t>
            </w:r>
          </w:p>
        </w:tc>
        <w:tc>
          <w:tcPr>
            <w:tcW w:type="dxa" w:w="2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CBF与名义动作冲突</w:t>
            </w:r>
          </w:p>
        </w:tc>
        <w:tc>
          <w:tcPr>
            <w:tcW w:type="dxa" w:w="31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安全优先，沿边界方向寻找可行速度</w:t>
            </w:r>
          </w:p>
        </w:tc>
        <w:tc>
          <w:tcPr>
            <w:tcW w:type="dxa" w:w="20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原轨迹不再严格跟踪，但可绕过后恢复</w:t>
            </w:r>
          </w:p>
        </w:tc>
      </w:tr>
      <w:tr>
        <w:tc>
          <w:tcPr>
            <w:tcW w:type="dxa" w:w="19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多约束完全冲突</w:t>
            </w:r>
          </w:p>
        </w:tc>
        <w:tc>
          <w:tcPr>
            <w:tcW w:type="dxa" w:w="2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QP可能不可行</w:t>
            </w:r>
          </w:p>
        </w:tc>
        <w:tc>
          <w:tcPr>
            <w:tcW w:type="dxa" w:w="31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需要松弛、停止或上游重新规划</w:t>
            </w:r>
          </w:p>
        </w:tc>
        <w:tc>
          <w:tcPr>
            <w:tcW w:type="dxa" w:w="20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无法仅靠局部过滤保证完成</w:t>
            </w:r>
          </w:p>
        </w:tc>
      </w:tr>
    </w:tbl>
    <w:p>
      <w:pPr>
        <w:spacing w:after="40" w:line="264" w:lineRule="auto"/>
      </w:pPr>
    </w:p>
    <w:p>
      <w:pPr>
        <w:pStyle w:val="Heading2"/>
        <w:keepNext/>
      </w:pPr>
      <w:r>
        <w:rPr>
          <w:rFonts w:ascii="Calibri" w:hAnsi="Calibri" w:eastAsia="Microsoft YaHei"/>
          <w:b/>
          <w:i w:val="0"/>
          <w:color w:val="2E74B5"/>
          <w:sz w:val="26"/>
        </w:rPr>
        <w:t>6.1 项目中应采用的评价框架</w:t>
      </w:r>
    </w:p>
    <w:tbl>
      <w:tblPr>
        <w:tblStyle w:val="TableGrid"/>
        <w:jc w:val="left"/>
        <w:tblLayout w:type="fixed"/>
        <w:tblLook w:firstColumn="1" w:firstRow="1" w:lastColumn="0" w:lastRow="0" w:noHBand="0" w:noVBand="1" w:val="04A0"/>
        <w:tblW w:w="9360" w:type="dxa"/>
        <w:tblInd w:w="120" w:type="dxa"/>
      </w:tblPr>
      <w:tblGrid>
        <w:gridCol w:w="1450"/>
        <w:gridCol w:w="4550"/>
        <w:gridCol w:w="3360"/>
      </w:tblGrid>
      <w:tr>
        <w:trPr>
          <w:tblHeader w:val="true"/>
        </w:trPr>
        <w:tc>
          <w:tcPr>
            <w:tcW w:type="dxa" w:w="145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维度</w:t>
            </w:r>
          </w:p>
        </w:tc>
        <w:tc>
          <w:tcPr>
            <w:tcW w:type="dxa" w:w="455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建议指标</w:t>
            </w:r>
          </w:p>
        </w:tc>
        <w:tc>
          <w:tcPr>
            <w:tcW w:type="dxa" w:w="336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当前Demo状态</w:t>
            </w:r>
          </w:p>
        </w:tc>
      </w:tr>
      <w:tr>
        <w:tc>
          <w:tcPr>
            <w:tcW w:type="dxa" w:w="14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安全</w:t>
            </w:r>
          </w:p>
        </w:tc>
        <w:tc>
          <w:tcPr>
            <w:tcW w:type="dxa" w:w="4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min h、违规周期、最小距离、关节限位余量</w:t>
            </w:r>
          </w:p>
        </w:tc>
        <w:tc>
          <w:tcPr>
            <w:tcW w:type="dxa" w:w="33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已统计，全部OSCBF采样周期安全</w:t>
            </w:r>
          </w:p>
        </w:tc>
      </w:tr>
      <w:tr>
        <w:tc>
          <w:tcPr>
            <w:tcW w:type="dxa" w:w="14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任务</w:t>
            </w:r>
          </w:p>
        </w:tc>
        <w:tc>
          <w:tcPr>
            <w:tcW w:type="dxa" w:w="4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末端位置/姿态误差、阶段完成率、最终误差、重新汇入时间</w:t>
            </w:r>
          </w:p>
        </w:tc>
        <w:tc>
          <w:tcPr>
            <w:tcW w:type="dxa" w:w="33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已验证末端轨迹和阶段动作，需补充姿态误差阈值</w:t>
            </w:r>
          </w:p>
        </w:tc>
      </w:tr>
      <w:tr>
        <w:tc>
          <w:tcPr>
            <w:tcW w:type="dxa" w:w="14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控制品质</w:t>
            </w:r>
          </w:p>
        </w:tc>
        <w:tc>
          <w:tcPr>
            <w:tcW w:type="dxa" w:w="4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速度/加速度连续性、抖动、最大修正量</w:t>
            </w:r>
          </w:p>
        </w:tc>
        <w:tc>
          <w:tcPr>
            <w:tcW w:type="dxa" w:w="33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视频较平滑，需进一步数值统计</w:t>
            </w:r>
          </w:p>
        </w:tc>
      </w:tr>
      <w:tr>
        <w:tc>
          <w:tcPr>
            <w:tcW w:type="dxa" w:w="14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实时性</w:t>
            </w:r>
          </w:p>
        </w:tc>
        <w:tc>
          <w:tcPr>
            <w:tcW w:type="dxa" w:w="4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平均/P95/P99求解时间、超时率</w:t>
            </w:r>
          </w:p>
        </w:tc>
        <w:tc>
          <w:tcPr>
            <w:tcW w:type="dxa" w:w="33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已统计平均和P95，需在目标硬件复测</w:t>
            </w:r>
          </w:p>
        </w:tc>
      </w:tr>
      <w:tr>
        <w:tc>
          <w:tcPr>
            <w:tcW w:type="dxa" w:w="14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鲁棒性</w:t>
            </w:r>
          </w:p>
        </w:tc>
        <w:tc>
          <w:tcPr>
            <w:tcW w:type="dxa" w:w="4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障碍位置误差、通信延迟、动态障碍和模型误差</w:t>
            </w:r>
          </w:p>
        </w:tc>
        <w:tc>
          <w:tcPr>
            <w:tcW w:type="dxa" w:w="33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尚未系统测试</w:t>
            </w:r>
          </w:p>
        </w:tc>
      </w:tr>
    </w:tbl>
    <w:p>
      <w:pPr>
        <w:spacing w:after="40" w:line="264" w:lineRule="auto"/>
      </w:pPr>
    </w:p>
    <w:p>
      <w:pPr>
        <w:pStyle w:val="Heading1"/>
        <w:keepNext/>
      </w:pPr>
      <w:r>
        <w:rPr>
          <w:rFonts w:ascii="Calibri" w:hAnsi="Calibri" w:eastAsia="Microsoft YaHei"/>
          <w:b/>
          <w:i w:val="0"/>
          <w:color w:val="2E74B5"/>
          <w:sz w:val="32"/>
        </w:rPr>
        <w:t>七、本阶段形成的主要认识</w:t>
      </w:r>
    </w:p>
    <w:p>
      <w:pPr>
        <w:numPr>
          <w:ilvl w:val="0"/>
          <w:numId w:val="10"/>
        </w:numPr>
        <w:spacing w:after="160" w:line="280" w:lineRule="auto"/>
      </w:pPr>
      <w:r>
        <w:rPr>
          <w:rFonts w:ascii="Calibri" w:hAnsi="Calibri" w:eastAsia="Microsoft YaHei"/>
          <w:b/>
          <w:i w:val="0"/>
          <w:color w:val="1F2937"/>
          <w:sz w:val="22"/>
        </w:rPr>
        <w:t>OSCBF不是“大脑层”策略。</w:t>
      </w:r>
      <w:r>
        <w:rPr>
          <w:rFonts w:ascii="Calibri" w:hAnsi="Calibri" w:eastAsia="Microsoft YaHei"/>
          <w:b w:val="0"/>
          <w:i w:val="0"/>
          <w:color w:val="1F2937"/>
          <w:sz w:val="22"/>
        </w:rPr>
        <w:t>它不决定做什么任务，而是位于运动控制层，对上游动作进行小脑式实时协调和安全修正。</w:t>
      </w:r>
    </w:p>
    <w:p>
      <w:pPr>
        <w:numPr>
          <w:ilvl w:val="0"/>
          <w:numId w:val="10"/>
        </w:numPr>
        <w:spacing w:after="160" w:line="280" w:lineRule="auto"/>
      </w:pPr>
      <w:r>
        <w:rPr>
          <w:rFonts w:ascii="Calibri" w:hAnsi="Calibri" w:eastAsia="Microsoft YaHei"/>
          <w:b/>
          <w:i w:val="0"/>
          <w:color w:val="1F2937"/>
          <w:sz w:val="22"/>
        </w:rPr>
        <w:t>安全与完成度不能用同一个指标代替。</w:t>
      </w:r>
      <w:r>
        <w:rPr>
          <w:rFonts w:ascii="Calibri" w:hAnsi="Calibri" w:eastAsia="Microsoft YaHei"/>
          <w:b w:val="0"/>
          <w:i w:val="0"/>
          <w:color w:val="1F2937"/>
          <w:sz w:val="22"/>
        </w:rPr>
        <w:t>h≥0只能证明安全，不能证明任务完成；轨迹误差小也不能证明没有碰撞。</w:t>
      </w:r>
    </w:p>
    <w:p>
      <w:pPr>
        <w:numPr>
          <w:ilvl w:val="0"/>
          <w:numId w:val="10"/>
        </w:numPr>
        <w:spacing w:after="160" w:line="280" w:lineRule="auto"/>
      </w:pPr>
      <w:r>
        <w:rPr>
          <w:rFonts w:ascii="Calibri" w:hAnsi="Calibri" w:eastAsia="Microsoft YaHei"/>
          <w:b/>
          <w:i w:val="0"/>
          <w:color w:val="1F2937"/>
          <w:sz w:val="22"/>
        </w:rPr>
        <w:t>任务一致性是方法的关键价值。</w:t>
      </w:r>
      <w:r>
        <w:rPr>
          <w:rFonts w:ascii="Calibri" w:hAnsi="Calibri" w:eastAsia="Microsoft YaHei"/>
          <w:b w:val="0"/>
          <w:i w:val="0"/>
          <w:color w:val="1F2937"/>
          <w:sz w:val="22"/>
        </w:rPr>
        <w:t>相比普通最小关节改动，OSCBF明确保护操作空间任务和零空间姿态，减少安全边界附近的无效运动。</w:t>
      </w:r>
    </w:p>
    <w:p>
      <w:pPr>
        <w:numPr>
          <w:ilvl w:val="0"/>
          <w:numId w:val="10"/>
        </w:numPr>
        <w:spacing w:after="160" w:line="280" w:lineRule="auto"/>
      </w:pPr>
      <w:r>
        <w:rPr>
          <w:rFonts w:ascii="Calibri" w:hAnsi="Calibri" w:eastAsia="Microsoft YaHei"/>
          <w:b/>
          <w:i w:val="0"/>
          <w:color w:val="1F2937"/>
          <w:sz w:val="22"/>
        </w:rPr>
        <w:t>CBF不是全局规划器。</w:t>
      </w:r>
      <w:r>
        <w:rPr>
          <w:rFonts w:ascii="Calibri" w:hAnsi="Calibri" w:eastAsia="Microsoft YaHei"/>
          <w:b w:val="0"/>
          <w:i w:val="0"/>
          <w:color w:val="1F2937"/>
          <w:sz w:val="22"/>
        </w:rPr>
        <w:t>它擅长局部实时过滤；若环境形成死胡同或目标不可达，仍需要上游路径规划或任务重规划。</w:t>
      </w:r>
    </w:p>
    <w:p>
      <w:pPr>
        <w:numPr>
          <w:ilvl w:val="0"/>
          <w:numId w:val="10"/>
        </w:numPr>
        <w:spacing w:after="160" w:line="280" w:lineRule="auto"/>
      </w:pPr>
      <w:r>
        <w:rPr>
          <w:rFonts w:ascii="Calibri" w:hAnsi="Calibri" w:eastAsia="Microsoft YaHei"/>
          <w:b/>
          <w:i w:val="0"/>
          <w:color w:val="1F2937"/>
          <w:sz w:val="22"/>
        </w:rPr>
        <w:t>感知与CBF是解耦接口。</w:t>
      </w:r>
      <w:r>
        <w:rPr>
          <w:rFonts w:ascii="Calibri" w:hAnsi="Calibri" w:eastAsia="Microsoft YaHei"/>
          <w:b w:val="0"/>
          <w:i w:val="0"/>
          <w:color w:val="1F2937"/>
          <w:sz w:val="22"/>
        </w:rPr>
        <w:t>仿真中使用障碍物真值；真实系统需要视觉/深度/点云前端提供障碍物状态，但CBF控制律本身不依赖特定传感器。</w:t>
      </w:r>
    </w:p>
    <w:p>
      <w:pPr>
        <w:numPr>
          <w:ilvl w:val="0"/>
          <w:numId w:val="10"/>
        </w:numPr>
        <w:spacing w:after="160" w:line="280" w:lineRule="auto"/>
      </w:pPr>
      <w:r>
        <w:rPr>
          <w:rFonts w:ascii="Calibri" w:hAnsi="Calibri" w:eastAsia="Microsoft YaHei"/>
          <w:b/>
          <w:i w:val="0"/>
          <w:color w:val="1F2937"/>
          <w:sz w:val="22"/>
        </w:rPr>
        <w:t>上游轨迹必须与机器人约束一致。</w:t>
      </w:r>
      <w:r>
        <w:rPr>
          <w:rFonts w:ascii="Calibri" w:hAnsi="Calibri" w:eastAsia="Microsoft YaHei"/>
          <w:b w:val="0"/>
          <w:i w:val="0"/>
          <w:color w:val="1F2937"/>
          <w:sz w:val="22"/>
        </w:rPr>
        <w:t>A4越限说明安全层可以拦截危险命令，却无法替代上游轨迹有效性检查。</w:t>
      </w:r>
    </w:p>
    <w:p>
      <w:pPr>
        <w:pStyle w:val="Heading1"/>
        <w:keepNext/>
      </w:pPr>
      <w:r>
        <w:rPr>
          <w:rFonts w:ascii="Calibri" w:hAnsi="Calibri" w:eastAsia="Microsoft YaHei"/>
          <w:b/>
          <w:i w:val="0"/>
          <w:color w:val="2E74B5"/>
          <w:sz w:val="32"/>
        </w:rPr>
        <w:t>八、当前不足与下一步计划</w:t>
      </w:r>
    </w:p>
    <w:tbl>
      <w:tblPr>
        <w:tblStyle w:val="TableGrid"/>
        <w:jc w:val="left"/>
        <w:tblLayout w:type="fixed"/>
        <w:tblLook w:firstColumn="1" w:firstRow="1" w:lastColumn="0" w:lastRow="0" w:noHBand="0" w:noVBand="1" w:val="04A0"/>
        <w:tblW w:w="9360" w:type="dxa"/>
        <w:tblInd w:w="120" w:type="dxa"/>
      </w:tblPr>
      <w:tblGrid>
        <w:gridCol w:w="950"/>
        <w:gridCol w:w="2500"/>
        <w:gridCol w:w="3600"/>
        <w:gridCol w:w="2310"/>
      </w:tblGrid>
      <w:tr>
        <w:trPr>
          <w:tblHeader w:val="true"/>
        </w:trPr>
        <w:tc>
          <w:tcPr>
            <w:tcW w:type="dxa" w:w="95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优先级</w:t>
            </w:r>
          </w:p>
        </w:tc>
        <w:tc>
          <w:tcPr>
            <w:tcW w:type="dxa" w:w="25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当前不足</w:t>
            </w:r>
          </w:p>
        </w:tc>
        <w:tc>
          <w:tcPr>
            <w:tcW w:type="dxa" w:w="360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下一步工作</w:t>
            </w:r>
          </w:p>
        </w:tc>
        <w:tc>
          <w:tcPr>
            <w:tcW w:type="dxa" w:w="2310"/>
            <w:shd w:fill="F2F4F7"/>
            <w:vAlign w:val="center"/>
            <w:tcMar>
              <w:top w:w="90" w:type="dxa"/>
              <w:start w:w="120" w:type="dxa"/>
              <w:bottom w:w="90" w:type="dxa"/>
              <w:end w:w="120" w:type="dxa"/>
            </w:tcMar>
          </w:tcPr>
          <w:p>
            <w:pPr>
              <w:spacing w:after="0"/>
              <w:jc w:val="center"/>
            </w:pPr>
            <w:r>
              <w:rPr>
                <w:rFonts w:ascii="Calibri" w:hAnsi="Calibri" w:eastAsia="Microsoft YaHei"/>
                <w:b/>
                <w:i w:val="0"/>
                <w:color w:val="17365D"/>
                <w:sz w:val="17"/>
              </w:rPr>
              <w:t>验收重点</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P0</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A4轨迹与URDF限位冲突</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修正轨迹生成器或确认URDF真实限位</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名义轨迹本身零限位违规</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P0</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缺少明确任务成功阈值</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定义末端位置/姿态、阶段完成和最终误差标准</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同时报告安全与任务两类指标</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P1</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仅为速度层一阶CBF</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在MJCF中加入力矩执行器和稳定伺服，实现HOCBF</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考虑M、c、g和力矩饱和</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P1</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障碍物来自仿真真值</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建立深度相机/点云到球或胶囊模型的接口</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评估感知误差和延迟下的安全裕度</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P1</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静态单障碍场景</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加入移动障碍和多个障碍物</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测试相对速度膨胀及QP可行性</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P2</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14球几何近似较粗</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依据真实网格优化碰撞球/胶囊分解</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覆盖全身且不过度保守</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7"/>
              </w:rPr>
              <w:t>P2</w:t>
            </w:r>
          </w:p>
        </w:tc>
        <w:tc>
          <w:tcPr>
            <w:tcW w:type="dxa" w:w="25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Python原型性能有限</w:t>
            </w:r>
          </w:p>
        </w:tc>
        <w:tc>
          <w:tcPr>
            <w:tcW w:type="dxa" w:w="36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迁移JAX/JIT或高性能QP求解器</w:t>
            </w:r>
          </w:p>
        </w:tc>
        <w:tc>
          <w:tcPr>
            <w:tcW w:type="dxa" w:w="23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7"/>
              </w:rPr>
              <w:t>在目标平台稳定达到控制周期预算</w:t>
            </w:r>
          </w:p>
        </w:tc>
      </w:tr>
    </w:tbl>
    <w:p>
      <w:pPr>
        <w:spacing w:after="40" w:line="264" w:lineRule="auto"/>
      </w:pPr>
    </w:p>
    <w:p>
      <w:pPr>
        <w:pStyle w:val="Heading1"/>
        <w:keepNext/>
      </w:pPr>
      <w:r>
        <w:rPr>
          <w:rFonts w:ascii="Calibri" w:hAnsi="Calibri" w:eastAsia="Microsoft YaHei"/>
          <w:b/>
          <w:i w:val="0"/>
          <w:color w:val="2E74B5"/>
          <w:sz w:val="32"/>
        </w:rPr>
        <w:t>九、阶段总结</w:t>
      </w:r>
    </w:p>
    <w:p>
      <w:pPr>
        <w:spacing w:after="120" w:line="264" w:lineRule="auto"/>
      </w:pPr>
      <w:r>
        <w:rPr>
          <w:rFonts w:ascii="Calibri" w:hAnsi="Calibri" w:eastAsia="Microsoft YaHei"/>
          <w:b w:val="0"/>
          <w:i w:val="0"/>
          <w:color w:val="1F2937"/>
          <w:sz w:val="22"/>
        </w:rPr>
        <w:t>本阶段完成了从理论理解到仿真验证的关键过渡。对CBF的理解已经从“机械臂避障公式”进一步明确为：以安全集合定义不可违反的控制边界，通过在线QP最小化对上游动作的修改；OSCBF则进一步把修改量定义在操作空间任务和零空间任务上，使安全控制与原任务层级保持一致。</w:t>
      </w:r>
    </w:p>
    <w:p>
      <w:pPr>
        <w:spacing w:after="120" w:line="264" w:lineRule="auto"/>
      </w:pPr>
      <w:r>
        <w:rPr>
          <w:rFonts w:ascii="Calibri" w:hAnsi="Calibri" w:eastAsia="Microsoft YaHei"/>
          <w:b w:val="0"/>
          <w:i w:val="0"/>
          <w:color w:val="1F2937"/>
          <w:sz w:val="22"/>
        </w:rPr>
        <w:t>A7V2 MuJoCo Demo证明了该思路在当前模型上的可执行性：未过滤轨迹会明显进入障碍物和违反关节限位；OSCBF使所有采样周期保持安全，并在局部绕行后重新接近原轨迹，完成点赞与回程。因此，现阶段可以认为已经建立了“上游轨迹 + OSCBF安全过滤 + MuJoCo执行 + 指标/视频验证”的基础框架。</w:t>
      </w:r>
    </w:p>
    <w:p>
      <w:pPr>
        <w:spacing w:after="120" w:line="264" w:lineRule="auto"/>
      </w:pPr>
      <w:r>
        <w:rPr>
          <w:rFonts w:ascii="Calibri" w:hAnsi="Calibri" w:eastAsia="Microsoft YaHei"/>
          <w:b w:val="0"/>
          <w:i w:val="0"/>
          <w:color w:val="1F2937"/>
          <w:sz w:val="22"/>
        </w:rPr>
        <w:t>下一阶段的重点不应只是继续增加障碍物，而应同时提高两类能力：一是把速度层原型升级为考虑执行器能力的力矩层HOCBF；二是建立明确的任务完成度指标和真实感知接口。只有安全指标与任务指标都达到要求，才能说明控制器真正满足项目需求。</w:t>
      </w:r>
    </w:p>
    <w:p>
      <w:pPr>
        <w:pStyle w:val="Heading1"/>
        <w:keepNext/>
      </w:pPr>
      <w:r>
        <w:rPr>
          <w:rFonts w:ascii="Calibri" w:hAnsi="Calibri" w:eastAsia="Microsoft YaHei"/>
          <w:b/>
          <w:i w:val="0"/>
          <w:color w:val="2E74B5"/>
          <w:sz w:val="32"/>
        </w:rPr>
        <w:t>附：配套Demo与资料</w:t>
      </w:r>
    </w:p>
    <w:p>
      <w:pPr>
        <w:spacing w:after="120" w:line="264" w:lineRule="auto"/>
      </w:pPr>
      <w:r>
        <w:rPr>
          <w:rFonts w:ascii="Calibri" w:hAnsi="Calibri" w:eastAsia="Microsoft YaHei"/>
          <w:b w:val="0"/>
          <w:i w:val="0"/>
          <w:color w:val="1F2937"/>
          <w:sz w:val="22"/>
        </w:rPr>
        <w:t>Demo视频：mujoco_oscbf_reproduction/outputs/oscbf_thumbsup/oscbf_obstacle_avoidance.mp4</w:t>
      </w:r>
    </w:p>
    <w:p>
      <w:pPr>
        <w:spacing w:after="120" w:line="264" w:lineRule="auto"/>
      </w:pPr>
      <w:r>
        <w:rPr>
          <w:rFonts w:ascii="Calibri" w:hAnsi="Calibri" w:eastAsia="Microsoft YaHei"/>
          <w:b w:val="0"/>
          <w:i w:val="0"/>
          <w:color w:val="1F2937"/>
          <w:sz w:val="22"/>
        </w:rPr>
        <w:t>实验汇总：mujoco_oscbf_reproduction/outputs/oscbf_thumbsup/summary.json</w:t>
      </w:r>
    </w:p>
    <w:p>
      <w:pPr>
        <w:spacing w:after="120" w:line="264" w:lineRule="auto"/>
      </w:pPr>
      <w:r>
        <w:rPr>
          <w:rFonts w:ascii="Calibri" w:hAnsi="Calibri" w:eastAsia="Microsoft YaHei"/>
          <w:b w:val="0"/>
          <w:i w:val="0"/>
          <w:color w:val="1F2937"/>
          <w:sz w:val="22"/>
        </w:rPr>
        <w:t>方法论文：Safe, Task-Consistent Manipulation with Operational Space Control Barrier Functions，arXiv:2503.06736v3。</w:t>
      </w:r>
    </w:p>
    <w:p>
      <w:pPr>
        <w:spacing w:after="120" w:line="264" w:lineRule="auto"/>
      </w:pPr>
      <w:r>
        <w:rPr>
          <w:rFonts w:ascii="Calibri" w:hAnsi="Calibri" w:eastAsia="Microsoft YaHei"/>
          <w:b w:val="0"/>
          <w:i w:val="0"/>
          <w:color w:val="1F2937"/>
          <w:sz w:val="22"/>
        </w:rPr>
        <w:t>代码仓库：https://github.com/StanfordASL/oscbf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B7280"/>
        <w:sz w:val="17"/>
      </w:rPr>
      <w:t xml:space="preserve">安全控制专题学习    </w:t>
    </w:r>
    <w:r>
      <w:rPr>
        <w:rFonts w:ascii="Calibri" w:hAnsi="Calibri" w:eastAsia="Microsoft YaHei"/>
        <w:b w:val="0"/>
        <w:i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D7DEE8"/>
      </w:pBdr>
    </w:pPr>
    <w:r>
      <w:rPr>
        <w:rFonts w:ascii="Calibri" w:hAnsi="Calibri" w:eastAsia="Microsoft YaHei"/>
        <w:b/>
        <w:i w:val="0"/>
        <w:color w:val="17365D"/>
        <w:sz w:val="18"/>
      </w:rPr>
      <w:t>近期学习总结</w:t>
    </w:r>
    <w:r>
      <w:rPr>
        <w:rFonts w:ascii="Calibri" w:hAnsi="Calibri" w:eastAsia="Microsoft YaHei"/>
        <w:b w:val="0"/>
        <w:i w:val="0"/>
        <w:color w:val="6B7280"/>
        <w:sz w:val="18"/>
      </w:rPr>
      <w:t xml:space="preserve">    |    OSCBF机械臂安全控制与MuJoCo验证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近期学习总结：OSCBF机械臂安全控制与MuJoCo验证</dc:title>
  <dc:subject>结合A7V2 MuJoCo Demo分析控制安全与任务完成度</dc:subject>
  <dc:creator>Codex</dc:creator>
  <cp:keywords>学习总结, OSCBF, CBF, MuJoCo, 机械臂安全, 任务完成度</cp:keywords>
  <dc:description>generated by python-docx</dc:description>
  <cp:lastModifiedBy/>
  <cp:revision>1</cp:revision>
  <dcterms:created xsi:type="dcterms:W3CDTF">2013-12-23T23:15:00Z</dcterms:created>
  <dcterms:modified xsi:type="dcterms:W3CDTF">2013-12-23T23:15:00Z</dcterms:modified>
  <cp:category/>
</cp:coreProperties>
</file>