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Source Sans Pro" w:cs="Source Sans Pro" w:eastAsia="Source Sans Pro" w:hAnsi="Source Sans Pro"/>
          <w:color w:val="434343"/>
          <w:sz w:val="24"/>
          <w:szCs w:val="24"/>
        </w:rPr>
        <w:sectPr>
          <w:headerReference r:id="rId6" w:type="default"/>
          <w:pgSz w:h="16834" w:w="11909" w:orient="portrait"/>
          <w:pgMar w:bottom="1440" w:top="1440" w:left="1440" w:right="1440" w:header="623.6220472440946" w:footer="623.6220472440946"/>
          <w:pgNumType w:start="1"/>
        </w:sectPr>
      </w:pPr>
      <w:bookmarkStart w:colFirst="0" w:colLast="0" w:name="_qakmfboigow7" w:id="0"/>
      <w:bookmarkEnd w:id="0"/>
      <w:r w:rsidDel="00000000" w:rsidR="00000000" w:rsidRPr="00000000">
        <w:rPr>
          <w:rFonts w:ascii="Source Sans Pro" w:cs="Source Sans Pro" w:eastAsia="Source Sans Pro" w:hAnsi="Source Sans Pro"/>
          <w:b w:val="1"/>
          <w:color w:val="434343"/>
          <w:sz w:val="28"/>
          <w:szCs w:val="28"/>
          <w:rtl w:val="0"/>
        </w:rPr>
        <w:t xml:space="preserve">PROYECTO TECNOLÓGICO INTEGRADOR</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002">
      <w:pPr>
        <w:ind w:left="0" w:firstLine="0"/>
        <w:jc w:val="left"/>
        <w:rPr>
          <w:rFonts w:ascii="Source Sans Pro SemiBold" w:cs="Source Sans Pro SemiBold" w:eastAsia="Source Sans Pro SemiBold" w:hAnsi="Source Sans Pro SemiBold"/>
          <w:color w:val="434343"/>
          <w:sz w:val="24"/>
          <w:szCs w:val="24"/>
        </w:rPr>
      </w:pPr>
      <w:r w:rsidDel="00000000" w:rsidR="00000000" w:rsidRPr="00000000">
        <w:rPr>
          <w:rtl w:val="0"/>
        </w:rPr>
      </w:r>
    </w:p>
    <w:p w:rsidR="00000000" w:rsidDel="00000000" w:rsidP="00000000" w:rsidRDefault="00000000" w:rsidRPr="00000000" w14:paraId="00000003">
      <w:pPr>
        <w:ind w:left="0" w:firstLine="0"/>
        <w:jc w:val="left"/>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Integrantes:</w:t>
      </w:r>
    </w:p>
    <w:p w:rsidR="00000000" w:rsidDel="00000000" w:rsidP="00000000" w:rsidRDefault="00000000" w:rsidRPr="00000000" w14:paraId="00000004">
      <w:pPr>
        <w:numPr>
          <w:ilvl w:val="0"/>
          <w:numId w:val="1"/>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Romina Ulerich</w:t>
      </w:r>
    </w:p>
    <w:p w:rsidR="00000000" w:rsidDel="00000000" w:rsidP="00000000" w:rsidRDefault="00000000" w:rsidRPr="00000000" w14:paraId="00000005">
      <w:pPr>
        <w:numPr>
          <w:ilvl w:val="0"/>
          <w:numId w:val="1"/>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Diego</w:t>
        <w:tab/>
        <w:t xml:space="preserve">Ormeño</w:t>
      </w:r>
    </w:p>
    <w:p w:rsidR="00000000" w:rsidDel="00000000" w:rsidP="00000000" w:rsidRDefault="00000000" w:rsidRPr="00000000" w14:paraId="00000006">
      <w:pPr>
        <w:numPr>
          <w:ilvl w:val="0"/>
          <w:numId w:val="1"/>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Marcelo Zaracho</w:t>
      </w:r>
    </w:p>
    <w:p w:rsidR="00000000" w:rsidDel="00000000" w:rsidP="00000000" w:rsidRDefault="00000000" w:rsidRPr="00000000" w14:paraId="00000007">
      <w:pPr>
        <w:numPr>
          <w:ilvl w:val="0"/>
          <w:numId w:val="1"/>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Marco Umido</w:t>
      </w:r>
    </w:p>
    <w:p w:rsidR="00000000" w:rsidDel="00000000" w:rsidP="00000000" w:rsidRDefault="00000000" w:rsidRPr="00000000" w14:paraId="00000008">
      <w:pPr>
        <w:rPr>
          <w:rFonts w:ascii="Source Sans Pro SemiBold" w:cs="Source Sans Pro SemiBold" w:eastAsia="Source Sans Pro SemiBold" w:hAnsi="Source Sans Pro SemiBold"/>
          <w:color w:val="434343"/>
          <w:sz w:val="24"/>
          <w:szCs w:val="24"/>
        </w:rPr>
        <w:sectPr>
          <w:type w:val="continuous"/>
          <w:pgSz w:h="16834" w:w="11909" w:orient="portrait"/>
          <w:pgMar w:bottom="1440" w:top="1440" w:left="1440" w:right="1440" w:header="623.6220472440946" w:footer="623.6220472440946"/>
          <w:cols w:equalWidth="0" w:num="1">
            <w:col w:space="0" w:w="9025.5"/>
          </w:cols>
        </w:sectPr>
      </w:pPr>
      <w:r w:rsidDel="00000000" w:rsidR="00000000" w:rsidRPr="00000000">
        <w:rPr>
          <w:rtl w:val="0"/>
        </w:rPr>
      </w:r>
    </w:p>
    <w:p w:rsidR="00000000" w:rsidDel="00000000" w:rsidP="00000000" w:rsidRDefault="00000000" w:rsidRPr="00000000" w14:paraId="00000009">
      <w:pP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Nombre del grupo:</w:t>
      </w:r>
    </w:p>
    <w:p w:rsidR="00000000" w:rsidDel="00000000" w:rsidP="00000000" w:rsidRDefault="00000000" w:rsidRPr="00000000" w14:paraId="0000000A">
      <w:pPr>
        <w:numPr>
          <w:ilvl w:val="0"/>
          <w:numId w:val="3"/>
        </w:numPr>
        <w:ind w:left="720" w:hanging="360"/>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VUUZO5</w:t>
      </w:r>
    </w:p>
    <w:p w:rsidR="00000000" w:rsidDel="00000000" w:rsidP="00000000" w:rsidRDefault="00000000" w:rsidRPr="00000000" w14:paraId="0000000B">
      <w:pPr>
        <w:ind w:left="0" w:firstLine="0"/>
        <w:rPr>
          <w:rFonts w:ascii="Source Sans Pro" w:cs="Source Sans Pro" w:eastAsia="Source Sans Pro" w:hAnsi="Source Sans Pro"/>
          <w:color w:val="434343"/>
          <w:sz w:val="24"/>
          <w:szCs w:val="24"/>
        </w:rPr>
      </w:pPr>
      <w:r w:rsidDel="00000000" w:rsidR="00000000" w:rsidRPr="00000000">
        <w:rPr>
          <w:rtl w:val="0"/>
        </w:rPr>
      </w:r>
    </w:p>
    <w:p w:rsidR="00000000" w:rsidDel="00000000" w:rsidP="00000000" w:rsidRDefault="00000000" w:rsidRPr="00000000" w14:paraId="0000000C">
      <w:pPr>
        <w:jc w:val="left"/>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Tipo de proyecto:</w:t>
      </w:r>
    </w:p>
    <w:p w:rsidR="00000000" w:rsidDel="00000000" w:rsidP="00000000" w:rsidRDefault="00000000" w:rsidRPr="00000000" w14:paraId="0000000D">
      <w:pPr>
        <w:numPr>
          <w:ilvl w:val="0"/>
          <w:numId w:val="5"/>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Proyecto </w:t>
      </w:r>
      <w:r w:rsidDel="00000000" w:rsidR="00000000" w:rsidRPr="00000000">
        <w:rPr>
          <w:rFonts w:ascii="Source Sans Pro" w:cs="Source Sans Pro" w:eastAsia="Source Sans Pro" w:hAnsi="Source Sans Pro"/>
          <w:i w:val="1"/>
          <w:color w:val="434343"/>
          <w:sz w:val="24"/>
          <w:szCs w:val="24"/>
          <w:rtl w:val="0"/>
        </w:rPr>
        <w:t xml:space="preserve">GAMA</w:t>
      </w:r>
    </w:p>
    <w:p w:rsidR="00000000" w:rsidDel="00000000" w:rsidP="00000000" w:rsidRDefault="00000000" w:rsidRPr="00000000" w14:paraId="0000000E">
      <w:pPr>
        <w:ind w:left="0" w:firstLine="0"/>
        <w:jc w:val="left"/>
        <w:rPr>
          <w:rFonts w:ascii="Source Sans Pro" w:cs="Source Sans Pro" w:eastAsia="Source Sans Pro" w:hAnsi="Source Sans Pro"/>
          <w:i w:val="1"/>
          <w:color w:val="434343"/>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Nombre del proyecto:</w:t>
      </w:r>
    </w:p>
    <w:p w:rsidR="00000000" w:rsidDel="00000000" w:rsidP="00000000" w:rsidRDefault="00000000" w:rsidRPr="00000000" w14:paraId="00000010">
      <w:pPr>
        <w:numPr>
          <w:ilvl w:val="0"/>
          <w:numId w:val="4"/>
        </w:numPr>
        <w:ind w:left="720" w:hanging="360"/>
        <w:jc w:val="left"/>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Ranking Mundial de Ajedrez</w:t>
      </w:r>
    </w:p>
    <w:p w:rsidR="00000000" w:rsidDel="00000000" w:rsidP="00000000" w:rsidRDefault="00000000" w:rsidRPr="00000000" w14:paraId="00000011">
      <w:pPr>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 </w:t>
      </w:r>
    </w:p>
    <w:p w:rsidR="00000000" w:rsidDel="00000000" w:rsidP="00000000" w:rsidRDefault="00000000" w:rsidRPr="00000000" w14:paraId="00000012">
      <w:pP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Websites que utilizaremos:</w:t>
        <w:br w:type="textWrapping"/>
      </w:r>
    </w:p>
    <w:p w:rsidR="00000000" w:rsidDel="00000000" w:rsidP="00000000" w:rsidRDefault="00000000" w:rsidRPr="00000000" w14:paraId="00000013">
      <w:pPr>
        <w:numPr>
          <w:ilvl w:val="0"/>
          <w:numId w:val="6"/>
        </w:numPr>
        <w:ind w:left="720" w:hanging="360"/>
        <w:rPr>
          <w:rFonts w:ascii="Source Sans Pro" w:cs="Source Sans Pro" w:eastAsia="Source Sans Pro" w:hAnsi="Source Sans Pro"/>
          <w:color w:val="434343"/>
          <w:sz w:val="24"/>
          <w:szCs w:val="24"/>
        </w:rPr>
      </w:pPr>
      <w:hyperlink r:id="rId7">
        <w:r w:rsidDel="00000000" w:rsidR="00000000" w:rsidRPr="00000000">
          <w:rPr>
            <w:rFonts w:ascii="Source Sans Pro" w:cs="Source Sans Pro" w:eastAsia="Source Sans Pro" w:hAnsi="Source Sans Pro"/>
            <w:color w:val="434343"/>
            <w:sz w:val="24"/>
            <w:szCs w:val="24"/>
            <w:rtl w:val="0"/>
          </w:rPr>
          <w:t xml:space="preserve">https://ratings.fide.com/top_lists.phtml</w:t>
        </w:r>
      </w:hyperlink>
      <w:r w:rsidDel="00000000" w:rsidR="00000000" w:rsidRPr="00000000">
        <w:rPr>
          <w:rtl w:val="0"/>
        </w:rPr>
      </w:r>
    </w:p>
    <w:p w:rsidR="00000000" w:rsidDel="00000000" w:rsidP="00000000" w:rsidRDefault="00000000" w:rsidRPr="00000000" w14:paraId="00000014">
      <w:pPr>
        <w:numPr>
          <w:ilvl w:val="0"/>
          <w:numId w:val="6"/>
        </w:numPr>
        <w:ind w:left="720" w:hanging="360"/>
        <w:rPr>
          <w:rFonts w:ascii="Source Sans Pro" w:cs="Source Sans Pro" w:eastAsia="Source Sans Pro" w:hAnsi="Source Sans Pro"/>
          <w:color w:val="434343"/>
          <w:sz w:val="24"/>
          <w:szCs w:val="24"/>
        </w:rPr>
      </w:pPr>
      <w:hyperlink r:id="rId8">
        <w:r w:rsidDel="00000000" w:rsidR="00000000" w:rsidRPr="00000000">
          <w:rPr>
            <w:rFonts w:ascii="Source Sans Pro" w:cs="Source Sans Pro" w:eastAsia="Source Sans Pro" w:hAnsi="Source Sans Pro"/>
            <w:color w:val="434343"/>
            <w:sz w:val="24"/>
            <w:szCs w:val="24"/>
            <w:rtl w:val="0"/>
          </w:rPr>
          <w:t xml:space="preserve">https://www.chess.com/ratings</w:t>
        </w:r>
      </w:hyperlink>
      <w:r w:rsidDel="00000000" w:rsidR="00000000" w:rsidRPr="00000000">
        <w:rPr>
          <w:rtl w:val="0"/>
        </w:rPr>
      </w:r>
    </w:p>
    <w:p w:rsidR="00000000" w:rsidDel="00000000" w:rsidP="00000000" w:rsidRDefault="00000000" w:rsidRPr="00000000" w14:paraId="00000015">
      <w:pPr>
        <w:numPr>
          <w:ilvl w:val="0"/>
          <w:numId w:val="6"/>
        </w:numPr>
        <w:ind w:left="720" w:hanging="360"/>
        <w:rPr>
          <w:rFonts w:ascii="Source Sans Pro" w:cs="Source Sans Pro" w:eastAsia="Source Sans Pro" w:hAnsi="Source Sans Pro"/>
          <w:color w:val="434343"/>
          <w:sz w:val="24"/>
          <w:szCs w:val="24"/>
        </w:rPr>
        <w:sectPr>
          <w:type w:val="continuous"/>
          <w:pgSz w:h="16834" w:w="11909" w:orient="portrait"/>
          <w:pgMar w:bottom="1440" w:top="1440" w:left="1440" w:right="1440" w:header="623.6220472440946" w:footer="623.6220472440946"/>
          <w:cols w:equalWidth="0" w:num="1">
            <w:col w:space="0" w:w="9025.5"/>
          </w:cols>
        </w:sectPr>
      </w:pPr>
      <w:hyperlink r:id="rId9">
        <w:r w:rsidDel="00000000" w:rsidR="00000000" w:rsidRPr="00000000">
          <w:rPr>
            <w:rFonts w:ascii="Source Sans Pro" w:cs="Source Sans Pro" w:eastAsia="Source Sans Pro" w:hAnsi="Source Sans Pro"/>
            <w:color w:val="434343"/>
            <w:sz w:val="24"/>
            <w:szCs w:val="24"/>
            <w:rtl w:val="0"/>
          </w:rPr>
          <w:t xml:space="preserve">https://2700chess.com/</w:t>
        </w:r>
      </w:hyperlink>
      <w:r w:rsidDel="00000000" w:rsidR="00000000" w:rsidRPr="00000000">
        <w:rPr>
          <w:rtl w:val="0"/>
        </w:rPr>
      </w:r>
    </w:p>
    <w:p w:rsidR="00000000" w:rsidDel="00000000" w:rsidP="00000000" w:rsidRDefault="00000000" w:rsidRPr="00000000" w14:paraId="00000016">
      <w:pPr>
        <w:jc w:val="left"/>
        <w:rPr>
          <w:rFonts w:ascii="Source Sans Pro" w:cs="Source Sans Pro" w:eastAsia="Source Sans Pro" w:hAnsi="Source Sans Pro"/>
          <w:color w:val="434343"/>
          <w:sz w:val="24"/>
          <w:szCs w:val="24"/>
        </w:rPr>
        <w:sectPr>
          <w:type w:val="continuous"/>
          <w:pgSz w:h="16834" w:w="11909" w:orient="portrait"/>
          <w:pgMar w:bottom="1440" w:top="1440" w:left="1440" w:right="1440" w:header="623.6220472440946" w:footer="623.6220472440946"/>
          <w:cols w:equalWidth="0" w:num="1">
            <w:col w:space="0" w:w="9025.5"/>
          </w:cols>
        </w:sectPr>
      </w:pPr>
      <w:r w:rsidDel="00000000" w:rsidR="00000000" w:rsidRPr="00000000">
        <w:rPr>
          <w:rtl w:val="0"/>
        </w:rPr>
      </w:r>
    </w:p>
    <w:p w:rsidR="00000000" w:rsidDel="00000000" w:rsidP="00000000" w:rsidRDefault="00000000" w:rsidRPr="00000000" w14:paraId="00000017">
      <w:pP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Resumen:</w:t>
      </w:r>
    </w:p>
    <w:p w:rsidR="00000000" w:rsidDel="00000000" w:rsidP="00000000" w:rsidRDefault="00000000" w:rsidRPr="00000000" w14:paraId="00000018">
      <w:pPr>
        <w:jc w:val="both"/>
        <w:rPr>
          <w:rFonts w:ascii="Source Sans Pro" w:cs="Source Sans Pro" w:eastAsia="Source Sans Pro" w:hAnsi="Source Sans Pro"/>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ab/>
      </w:r>
      <w:r w:rsidDel="00000000" w:rsidR="00000000" w:rsidRPr="00000000">
        <w:rPr>
          <w:rFonts w:ascii="Source Sans Pro" w:cs="Source Sans Pro" w:eastAsia="Source Sans Pro" w:hAnsi="Source Sans Pro"/>
          <w:color w:val="434343"/>
          <w:sz w:val="24"/>
          <w:szCs w:val="24"/>
          <w:rtl w:val="0"/>
        </w:rPr>
        <w:t xml:space="preserve">El presente proyecto tiene el objetivo de obtener datos sobre las clasificaciones y estadísticas de los mejores jugadores de </w:t>
      </w:r>
      <w:r w:rsidDel="00000000" w:rsidR="00000000" w:rsidRPr="00000000">
        <w:rPr>
          <w:rFonts w:ascii="Source Sans Pro" w:cs="Source Sans Pro" w:eastAsia="Source Sans Pro" w:hAnsi="Source Sans Pro"/>
          <w:color w:val="434343"/>
          <w:sz w:val="24"/>
          <w:szCs w:val="24"/>
          <w:rtl w:val="0"/>
        </w:rPr>
        <w:t xml:space="preserve">ajedrez del mundo. </w:t>
      </w:r>
      <w:r w:rsidDel="00000000" w:rsidR="00000000" w:rsidRPr="00000000">
        <w:rPr>
          <w:rFonts w:ascii="Source Sans Pro" w:cs="Source Sans Pro" w:eastAsia="Source Sans Pro" w:hAnsi="Source Sans Pro"/>
          <w:color w:val="434343"/>
          <w:sz w:val="24"/>
          <w:szCs w:val="24"/>
          <w:rtl w:val="0"/>
        </w:rPr>
        <w:t xml:space="preserve">Para ello, utilizaremos la técnica Web Scraping, habiendo previamente  investigado el uso y la práctica de dicha técnica. Lo haremos utilizando la tecnología y los servicios que Python y HTML nos ofrecen, poniendo en práctica, además, las herramientas abordadas en la materia. Una de estas herramientas es la metodología ágil Scrum, que emplearemos en el espacio de trabajo que nos brinda Trello. Sumado a esto, vamos a confeccionar una base de datos a partir de los resultados obtenidos, poniendo en práctica lo aprendido en la materia Base de Datos. Como objetivo final, crearemos comparaciones y estadísticas sobre el nivel de juego de cada jugador y su desempeño en el ranking mundial en un período de tiempo determinado.</w:t>
      </w:r>
    </w:p>
    <w:p w:rsidR="00000000" w:rsidDel="00000000" w:rsidP="00000000" w:rsidRDefault="00000000" w:rsidRPr="00000000" w14:paraId="00000019">
      <w:pPr>
        <w:jc w:val="left"/>
        <w:rPr>
          <w:rFonts w:ascii="Source Sans Pro" w:cs="Source Sans Pro" w:eastAsia="Source Sans Pro" w:hAnsi="Source Sans Pro"/>
          <w:color w:val="434343"/>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2a9b1" w:space="0" w:sz="6" w:val="single"/>
          <w:right w:color="auto" w:space="0" w:sz="0" w:val="none"/>
        </w:pBdr>
        <w:shd w:fill="ffffff" w:val="clear"/>
        <w:spacing w:before="120" w:line="240" w:lineRule="auto"/>
        <w:ind w:left="0" w:firstLine="720"/>
        <w:rPr>
          <w:rFonts w:ascii="Source Sans Pro SemiBold" w:cs="Source Sans Pro SemiBold" w:eastAsia="Source Sans Pro SemiBold" w:hAnsi="Source Sans Pro SemiBold"/>
          <w:color w:val="434343"/>
          <w:sz w:val="28"/>
          <w:szCs w:val="28"/>
        </w:rPr>
      </w:pPr>
      <w:r w:rsidDel="00000000" w:rsidR="00000000" w:rsidRPr="00000000">
        <w:rPr>
          <w:rFonts w:ascii="Source Sans Pro SemiBold" w:cs="Source Sans Pro SemiBold" w:eastAsia="Source Sans Pro SemiBold" w:hAnsi="Source Sans Pro SemiBold"/>
          <w:color w:val="434343"/>
          <w:sz w:val="28"/>
          <w:szCs w:val="28"/>
          <w:rtl w:val="0"/>
        </w:rPr>
        <w:t xml:space="preserve">Historia del sistema de puntuación Elo</w:t>
      </w:r>
    </w:p>
    <w:p w:rsidR="00000000" w:rsidDel="00000000" w:rsidP="00000000" w:rsidRDefault="00000000" w:rsidRPr="00000000" w14:paraId="0000001B">
      <w:pPr>
        <w:pBdr>
          <w:top w:color="auto" w:space="0" w:sz="0" w:val="none"/>
          <w:left w:color="auto" w:space="0" w:sz="0" w:val="none"/>
          <w:bottom w:color="a2a9b1" w:space="0" w:sz="6" w:val="single"/>
          <w:right w:color="auto" w:space="0" w:sz="0" w:val="none"/>
        </w:pBdr>
        <w:shd w:fill="ffffff" w:val="clear"/>
        <w:spacing w:before="120" w:line="240" w:lineRule="auto"/>
        <w:ind w:left="0" w:firstLine="72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El sistema de puntuación Elo es un método matemático, basado en cálculo estadístico, para calcular la habilidad relativa de los jugadores de deportes como el ajedrez. Debe su nombre a su inventor, el profesor Árpád Élő (1903-1992), que trabajó para la </w:t>
      </w:r>
      <w:r w:rsidDel="00000000" w:rsidR="00000000" w:rsidRPr="00000000">
        <w:rPr>
          <w:rFonts w:ascii="Source Sans Pro" w:cs="Source Sans Pro" w:eastAsia="Source Sans Pro" w:hAnsi="Source Sans Pro"/>
          <w:i w:val="1"/>
          <w:color w:val="434343"/>
          <w:sz w:val="24"/>
          <w:szCs w:val="24"/>
          <w:rtl w:val="0"/>
        </w:rPr>
        <w:t xml:space="preserve">United States Chess Federation</w:t>
      </w:r>
      <w:r w:rsidDel="00000000" w:rsidR="00000000" w:rsidRPr="00000000">
        <w:rPr>
          <w:rFonts w:ascii="Source Sans Pro" w:cs="Source Sans Pro" w:eastAsia="Source Sans Pro" w:hAnsi="Source Sans Pro"/>
          <w:color w:val="434343"/>
          <w:sz w:val="24"/>
          <w:szCs w:val="24"/>
          <w:rtl w:val="0"/>
        </w:rPr>
        <w:t xml:space="preserve"> o USCF (Federación de Ajedrez de Estados Unidos), fue designado en 1959 como presidente del Comité de Puntuación. </w:t>
      </w:r>
    </w:p>
    <w:p w:rsidR="00000000" w:rsidDel="00000000" w:rsidP="00000000" w:rsidRDefault="00000000" w:rsidRPr="00000000" w14:paraId="0000001C">
      <w:pPr>
        <w:shd w:fill="ffffff" w:val="clear"/>
        <w:spacing w:after="100" w:before="100" w:line="240" w:lineRule="auto"/>
        <w:ind w:right="0" w:firstLine="720"/>
        <w:jc w:val="both"/>
        <w:rPr>
          <w:rFonts w:ascii="Source Sans Pro" w:cs="Source Sans Pro" w:eastAsia="Source Sans Pro" w:hAnsi="Source Sans Pro"/>
          <w:b w:val="1"/>
          <w:color w:val="434343"/>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00" w:line="240" w:lineRule="auto"/>
        <w:ind w:left="0" w:firstLine="0"/>
        <w:jc w:val="both"/>
        <w:rPr>
          <w:rFonts w:ascii="Source Sans Pro" w:cs="Source Sans Pro" w:eastAsia="Source Sans Pro" w:hAnsi="Source Sans Pro"/>
          <w:b w:val="1"/>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La primera lista del escalafón de la </w:t>
      </w:r>
      <w:hyperlink r:id="rId10">
        <w:r w:rsidDel="00000000" w:rsidR="00000000" w:rsidRPr="00000000">
          <w:rPr>
            <w:rFonts w:ascii="Source Sans Pro" w:cs="Source Sans Pro" w:eastAsia="Source Sans Pro" w:hAnsi="Source Sans Pro"/>
            <w:b w:val="1"/>
            <w:color w:val="434343"/>
            <w:sz w:val="24"/>
            <w:szCs w:val="24"/>
            <w:rtl w:val="0"/>
          </w:rPr>
          <w:t xml:space="preserve">FIDE</w:t>
        </w:r>
      </w:hyperlink>
      <w:r w:rsidDel="00000000" w:rsidR="00000000" w:rsidRPr="00000000">
        <w:rPr>
          <w:rFonts w:ascii="Source Sans Pro" w:cs="Source Sans Pro" w:eastAsia="Source Sans Pro" w:hAnsi="Source Sans Pro"/>
          <w:b w:val="1"/>
          <w:color w:val="434343"/>
          <w:sz w:val="24"/>
          <w:szCs w:val="24"/>
          <w:rtl w:val="0"/>
        </w:rPr>
        <w:t xml:space="preserve"> se publicó en julio de 1971</w:t>
      </w:r>
      <w:r w:rsidDel="00000000" w:rsidR="00000000" w:rsidRPr="00000000">
        <w:rPr>
          <w:rFonts w:ascii="Source Sans Pro" w:cs="Source Sans Pro" w:eastAsia="Source Sans Pro" w:hAnsi="Source Sans Pro"/>
          <w:color w:val="434343"/>
          <w:sz w:val="24"/>
          <w:szCs w:val="24"/>
          <w:rtl w:val="0"/>
        </w:rPr>
        <w:t xml:space="preserve">, y a partir de entonces se renovaba cada tres meses: en enero, abril, julio y octubre; pero </w:t>
      </w:r>
      <w:r w:rsidDel="00000000" w:rsidR="00000000" w:rsidRPr="00000000">
        <w:rPr>
          <w:rFonts w:ascii="Source Sans Pro" w:cs="Source Sans Pro" w:eastAsia="Source Sans Pro" w:hAnsi="Source Sans Pro"/>
          <w:b w:val="1"/>
          <w:color w:val="434343"/>
          <w:sz w:val="24"/>
          <w:szCs w:val="24"/>
          <w:rtl w:val="0"/>
        </w:rPr>
        <w:t xml:space="preserve">a partir de septiembre de 2012 se actualiza mensualmente.</w:t>
      </w:r>
    </w:p>
    <w:p w:rsidR="00000000" w:rsidDel="00000000" w:rsidP="00000000" w:rsidRDefault="00000000" w:rsidRPr="00000000" w14:paraId="0000001E">
      <w:pPr>
        <w:shd w:fill="ffffff" w:val="clear"/>
        <w:spacing w:after="100" w:before="100" w:line="240" w:lineRule="auto"/>
        <w:jc w:val="center"/>
        <w:rPr>
          <w:rFonts w:ascii="Source Sans Pro" w:cs="Source Sans Pro" w:eastAsia="Source Sans Pro" w:hAnsi="Source Sans Pro"/>
          <w:b w:val="1"/>
          <w:color w:val="434343"/>
          <w:sz w:val="24"/>
          <w:szCs w:val="24"/>
        </w:rPr>
      </w:pPr>
      <w:r w:rsidDel="00000000" w:rsidR="00000000" w:rsidRPr="00000000">
        <w:rPr>
          <w:rtl w:val="0"/>
        </w:rPr>
      </w:r>
    </w:p>
    <w:p w:rsidR="00000000" w:rsidDel="00000000" w:rsidP="00000000" w:rsidRDefault="00000000" w:rsidRPr="00000000" w14:paraId="0000001F">
      <w:pPr>
        <w:shd w:fill="ffffff" w:val="clear"/>
        <w:spacing w:after="100" w:before="100" w:line="240" w:lineRule="auto"/>
        <w:ind w:left="0" w:firstLine="0"/>
        <w:jc w:val="both"/>
        <w:rPr>
          <w:rFonts w:ascii="Source Sans Pro SemiBold" w:cs="Source Sans Pro SemiBold" w:eastAsia="Source Sans Pro SemiBold" w:hAnsi="Source Sans Pro SemiBold"/>
          <w:i w:val="1"/>
          <w:color w:val="434343"/>
          <w:sz w:val="26"/>
          <w:szCs w:val="26"/>
        </w:rPr>
      </w:pPr>
      <w:r w:rsidDel="00000000" w:rsidR="00000000" w:rsidRPr="00000000">
        <w:rPr>
          <w:rFonts w:ascii="Source Sans Pro SemiBold" w:cs="Source Sans Pro SemiBold" w:eastAsia="Source Sans Pro SemiBold" w:hAnsi="Source Sans Pro SemiBold"/>
          <w:i w:val="1"/>
          <w:color w:val="434343"/>
          <w:sz w:val="26"/>
          <w:szCs w:val="26"/>
          <w:rtl w:val="0"/>
        </w:rPr>
        <w:t xml:space="preserve">Éstos fueron los primeros jugadores de la lista inicial de 1971:</w:t>
      </w:r>
    </w:p>
    <w:p w:rsidR="00000000" w:rsidDel="00000000" w:rsidP="00000000" w:rsidRDefault="00000000" w:rsidRPr="00000000" w14:paraId="00000020">
      <w:pPr>
        <w:spacing w:line="240" w:lineRule="auto"/>
        <w:ind w:left="0" w:firstLine="0"/>
        <w:jc w:val="center"/>
        <w:rPr>
          <w:color w:val="434343"/>
        </w:rPr>
      </w:pPr>
      <w:r w:rsidDel="00000000" w:rsidR="00000000" w:rsidRPr="00000000">
        <w:rPr>
          <w:rtl w:val="0"/>
        </w:rPr>
      </w:r>
    </w:p>
    <w:tbl>
      <w:tblPr>
        <w:tblStyle w:val="Table1"/>
        <w:tblW w:w="6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445"/>
        <w:gridCol w:w="2235"/>
        <w:gridCol w:w="915"/>
        <w:tblGridChange w:id="0">
          <w:tblGrid>
            <w:gridCol w:w="570"/>
            <w:gridCol w:w="2445"/>
            <w:gridCol w:w="2235"/>
            <w:gridCol w:w="91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ind w:left="0" w:firstLine="0"/>
              <w:rPr>
                <w:rFonts w:ascii="Source Sans Pro" w:cs="Source Sans Pro" w:eastAsia="Source Sans Pro" w:hAnsi="Source Sans Pro"/>
                <w:b w:val="1"/>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N.º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ind w:left="0" w:firstLine="0"/>
              <w:rPr>
                <w:rFonts w:ascii="Source Sans Pro" w:cs="Source Sans Pro" w:eastAsia="Source Sans Pro" w:hAnsi="Source Sans Pro"/>
                <w:b w:val="1"/>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Jugador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ind w:left="0" w:firstLine="0"/>
              <w:rPr>
                <w:rFonts w:ascii="Source Sans Pro" w:cs="Source Sans Pro" w:eastAsia="Source Sans Pro" w:hAnsi="Source Sans Pro"/>
                <w:b w:val="1"/>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País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ind w:left="0" w:firstLine="0"/>
              <w:rPr>
                <w:rFonts w:ascii="Source Sans Pro" w:cs="Source Sans Pro" w:eastAsia="Source Sans Pro" w:hAnsi="Source Sans Pro"/>
                <w:b w:val="1"/>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Elo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Bobby Fischer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Estados Unidos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2760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Boris Spaski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2690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Víctor Korchnoi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2670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Bent Larsen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Dinamarca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2660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Tigran Petrosian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2640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Lev Polugayevski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2640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Mijaíl Botvínnik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2630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Vasili Smyslov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2620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Mijaíl 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2620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ind w:left="0" w:firstLine="0"/>
              <w:jc w:val="center"/>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Efim Geller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 Unión Soviética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ind w:left="0" w:firstLine="0"/>
              <w:rPr>
                <w:rFonts w:ascii="Source Sans Pro SemiBold" w:cs="Source Sans Pro SemiBold" w:eastAsia="Source Sans Pro SemiBold" w:hAnsi="Source Sans Pro SemiBold"/>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2615</w:t>
            </w:r>
          </w:p>
        </w:tc>
      </w:tr>
    </w:tbl>
    <w:p w:rsidR="00000000" w:rsidDel="00000000" w:rsidP="00000000" w:rsidRDefault="00000000" w:rsidRPr="00000000" w14:paraId="0000004D">
      <w:pPr>
        <w:jc w:val="both"/>
        <w:rPr>
          <w:color w:val="434343"/>
        </w:rPr>
      </w:pPr>
      <w:r w:rsidDel="00000000" w:rsidR="00000000" w:rsidRPr="00000000">
        <w:rPr>
          <w:color w:val="434343"/>
          <w:rtl w:val="0"/>
        </w:rPr>
        <w:br w:type="textWrapping"/>
      </w:r>
    </w:p>
    <w:p w:rsidR="00000000" w:rsidDel="00000000" w:rsidP="00000000" w:rsidRDefault="00000000" w:rsidRPr="00000000" w14:paraId="0000004E">
      <w:pPr>
        <w:jc w:val="both"/>
        <w:rPr>
          <w:rFonts w:ascii="Source Sans Pro SemiBold" w:cs="Source Sans Pro SemiBold" w:eastAsia="Source Sans Pro SemiBold" w:hAnsi="Source Sans Pro SemiBold"/>
          <w:i w:val="1"/>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La </w:t>
      </w:r>
      <w:r w:rsidDel="00000000" w:rsidR="00000000" w:rsidRPr="00000000">
        <w:rPr>
          <w:rFonts w:ascii="Source Sans Pro SemiBold" w:cs="Source Sans Pro SemiBold" w:eastAsia="Source Sans Pro SemiBold" w:hAnsi="Source Sans Pro SemiBold"/>
          <w:color w:val="434343"/>
          <w:sz w:val="24"/>
          <w:szCs w:val="24"/>
          <w:rtl w:val="0"/>
        </w:rPr>
        <w:t xml:space="preserve">FIDE</w:t>
      </w:r>
      <w:r w:rsidDel="00000000" w:rsidR="00000000" w:rsidRPr="00000000">
        <w:rPr>
          <w:rFonts w:ascii="Source Sans Pro" w:cs="Source Sans Pro" w:eastAsia="Source Sans Pro" w:hAnsi="Source Sans Pro"/>
          <w:color w:val="434343"/>
          <w:sz w:val="24"/>
          <w:szCs w:val="24"/>
          <w:rtl w:val="0"/>
        </w:rPr>
        <w:t xml:space="preserve"> reconoce en sus leyes del ajedrez dos modalidades:</w:t>
      </w:r>
      <w:r w:rsidDel="00000000" w:rsidR="00000000" w:rsidRPr="00000000">
        <w:rPr>
          <w:rFonts w:ascii="Source Sans Pro SemiBold" w:cs="Source Sans Pro SemiBold" w:eastAsia="Source Sans Pro SemiBold" w:hAnsi="Source Sans Pro SemiBold"/>
          <w:color w:val="434343"/>
          <w:sz w:val="24"/>
          <w:szCs w:val="24"/>
          <w:rtl w:val="0"/>
        </w:rPr>
        <w:t xml:space="preserve"> </w:t>
      </w:r>
      <w:r w:rsidDel="00000000" w:rsidR="00000000" w:rsidRPr="00000000">
        <w:rPr>
          <w:rFonts w:ascii="Source Sans Pro SemiBold" w:cs="Source Sans Pro SemiBold" w:eastAsia="Source Sans Pro SemiBold" w:hAnsi="Source Sans Pro SemiBold"/>
          <w:i w:val="1"/>
          <w:color w:val="434343"/>
          <w:sz w:val="24"/>
          <w:szCs w:val="24"/>
          <w:rtl w:val="0"/>
        </w:rPr>
        <w:t xml:space="preserve">ajedrez rápido</w:t>
      </w:r>
      <w:r w:rsidDel="00000000" w:rsidR="00000000" w:rsidRPr="00000000">
        <w:rPr>
          <w:rFonts w:ascii="Source Sans Pro SemiBold" w:cs="Source Sans Pro SemiBold" w:eastAsia="Source Sans Pro SemiBold" w:hAnsi="Source Sans Pro SemiBold"/>
          <w:color w:val="434343"/>
          <w:sz w:val="24"/>
          <w:szCs w:val="24"/>
          <w:rtl w:val="0"/>
        </w:rPr>
        <w:t xml:space="preserve"> y </w:t>
      </w:r>
      <w:r w:rsidDel="00000000" w:rsidR="00000000" w:rsidRPr="00000000">
        <w:rPr>
          <w:rFonts w:ascii="Source Sans Pro SemiBold" w:cs="Source Sans Pro SemiBold" w:eastAsia="Source Sans Pro SemiBold" w:hAnsi="Source Sans Pro SemiBold"/>
          <w:i w:val="1"/>
          <w:color w:val="434343"/>
          <w:sz w:val="24"/>
          <w:szCs w:val="24"/>
          <w:rtl w:val="0"/>
        </w:rPr>
        <w:t xml:space="preserve">ajedrez relámpago.</w:t>
        <w:br w:type="textWrapping"/>
      </w:r>
    </w:p>
    <w:p w:rsidR="00000000" w:rsidDel="00000000" w:rsidP="00000000" w:rsidRDefault="00000000" w:rsidRPr="00000000" w14:paraId="0000004F">
      <w:pPr>
        <w:jc w:val="both"/>
        <w:rPr>
          <w:rFonts w:ascii="Source Sans Pro" w:cs="Source Sans Pro" w:eastAsia="Source Sans Pro" w:hAnsi="Source Sans Pro"/>
          <w:color w:val="434343"/>
          <w:sz w:val="24"/>
          <w:szCs w:val="24"/>
        </w:rPr>
      </w:pPr>
      <w:r w:rsidDel="00000000" w:rsidR="00000000" w:rsidRPr="00000000">
        <w:rPr>
          <w:rFonts w:ascii="Source Sans Pro SemiBold" w:cs="Source Sans Pro SemiBold" w:eastAsia="Source Sans Pro SemiBold" w:hAnsi="Source Sans Pro SemiBold"/>
          <w:color w:val="434343"/>
          <w:sz w:val="24"/>
          <w:szCs w:val="24"/>
          <w:rtl w:val="0"/>
        </w:rPr>
        <w:t xml:space="preserve">Según el tiempo empleado </w:t>
      </w:r>
      <w:r w:rsidDel="00000000" w:rsidR="00000000" w:rsidRPr="00000000">
        <w:rPr>
          <w:rFonts w:ascii="Source Sans Pro" w:cs="Source Sans Pro" w:eastAsia="Source Sans Pro" w:hAnsi="Source Sans Pro"/>
          <w:color w:val="434343"/>
          <w:sz w:val="24"/>
          <w:szCs w:val="24"/>
          <w:rtl w:val="0"/>
        </w:rPr>
        <w:t xml:space="preserve">se clasifica de la siguiente forma:</w:t>
      </w:r>
      <w:r w:rsidDel="00000000" w:rsidR="00000000" w:rsidRPr="00000000">
        <w:rPr>
          <w:rFonts w:ascii="Source Sans Pro" w:cs="Source Sans Pro" w:eastAsia="Source Sans Pro" w:hAnsi="Source Sans Pro"/>
          <w:color w:val="434343"/>
          <w:sz w:val="24"/>
          <w:szCs w:val="24"/>
          <w:rtl w:val="0"/>
        </w:rPr>
        <w:br w:type="textWrapping"/>
      </w:r>
    </w:p>
    <w:p w:rsidR="00000000" w:rsidDel="00000000" w:rsidP="00000000" w:rsidRDefault="00000000" w:rsidRPr="00000000" w14:paraId="00000050">
      <w:pPr>
        <w:numPr>
          <w:ilvl w:val="0"/>
          <w:numId w:val="2"/>
        </w:numPr>
        <w:ind w:left="720" w:hanging="36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Rápido:</w:t>
      </w:r>
      <w:r w:rsidDel="00000000" w:rsidR="00000000" w:rsidRPr="00000000">
        <w:rPr>
          <w:rFonts w:ascii="Source Sans Pro" w:cs="Source Sans Pro" w:eastAsia="Source Sans Pro" w:hAnsi="Source Sans Pro"/>
          <w:color w:val="434343"/>
          <w:sz w:val="24"/>
          <w:szCs w:val="24"/>
          <w:rtl w:val="0"/>
        </w:rPr>
        <w:t xml:space="preserve"> 60 minutos</w:t>
      </w:r>
    </w:p>
    <w:p w:rsidR="00000000" w:rsidDel="00000000" w:rsidP="00000000" w:rsidRDefault="00000000" w:rsidRPr="00000000" w14:paraId="00000051">
      <w:pPr>
        <w:numPr>
          <w:ilvl w:val="0"/>
          <w:numId w:val="2"/>
        </w:numPr>
        <w:ind w:left="720" w:hanging="36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Semi-rápido</w:t>
      </w:r>
      <w:r w:rsidDel="00000000" w:rsidR="00000000" w:rsidRPr="00000000">
        <w:rPr>
          <w:rFonts w:ascii="Source Sans Pro" w:cs="Source Sans Pro" w:eastAsia="Source Sans Pro" w:hAnsi="Source Sans Pro"/>
          <w:color w:val="434343"/>
          <w:sz w:val="24"/>
          <w:szCs w:val="24"/>
          <w:rtl w:val="0"/>
        </w:rPr>
        <w:t xml:space="preserve">: 25 a 30 minutos</w:t>
      </w:r>
    </w:p>
    <w:p w:rsidR="00000000" w:rsidDel="00000000" w:rsidP="00000000" w:rsidRDefault="00000000" w:rsidRPr="00000000" w14:paraId="00000052">
      <w:pPr>
        <w:numPr>
          <w:ilvl w:val="0"/>
          <w:numId w:val="2"/>
        </w:numPr>
        <w:ind w:left="720" w:hanging="36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Blitz:</w:t>
      </w:r>
      <w:r w:rsidDel="00000000" w:rsidR="00000000" w:rsidRPr="00000000">
        <w:rPr>
          <w:rFonts w:ascii="Source Sans Pro" w:cs="Source Sans Pro" w:eastAsia="Source Sans Pro" w:hAnsi="Source Sans Pro"/>
          <w:color w:val="434343"/>
          <w:sz w:val="24"/>
          <w:szCs w:val="24"/>
          <w:rtl w:val="0"/>
        </w:rPr>
        <w:t xml:space="preserve"> 3 a 5 minutos</w:t>
      </w:r>
    </w:p>
    <w:p w:rsidR="00000000" w:rsidDel="00000000" w:rsidP="00000000" w:rsidRDefault="00000000" w:rsidRPr="00000000" w14:paraId="00000053">
      <w:pPr>
        <w:numPr>
          <w:ilvl w:val="0"/>
          <w:numId w:val="2"/>
        </w:numPr>
        <w:ind w:left="720" w:hanging="36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color w:val="434343"/>
          <w:sz w:val="24"/>
          <w:szCs w:val="24"/>
          <w:rtl w:val="0"/>
        </w:rPr>
        <w:t xml:space="preserve">"</w:t>
      </w:r>
      <w:r w:rsidDel="00000000" w:rsidR="00000000" w:rsidRPr="00000000">
        <w:rPr>
          <w:rFonts w:ascii="Source Sans Pro" w:cs="Source Sans Pro" w:eastAsia="Source Sans Pro" w:hAnsi="Source Sans Pro"/>
          <w:b w:val="1"/>
          <w:color w:val="434343"/>
          <w:sz w:val="24"/>
          <w:szCs w:val="24"/>
          <w:rtl w:val="0"/>
        </w:rPr>
        <w:t xml:space="preserve">Bullet</w:t>
      </w:r>
      <w:r w:rsidDel="00000000" w:rsidR="00000000" w:rsidRPr="00000000">
        <w:rPr>
          <w:rFonts w:ascii="Source Sans Pro" w:cs="Source Sans Pro" w:eastAsia="Source Sans Pro" w:hAnsi="Source Sans Pro"/>
          <w:color w:val="434343"/>
          <w:sz w:val="24"/>
          <w:szCs w:val="24"/>
          <w:rtl w:val="0"/>
        </w:rPr>
        <w:t xml:space="preserve">" o bala: 2-3 minutos</w:t>
      </w:r>
    </w:p>
    <w:p w:rsidR="00000000" w:rsidDel="00000000" w:rsidP="00000000" w:rsidRDefault="00000000" w:rsidRPr="00000000" w14:paraId="00000054">
      <w:pPr>
        <w:numPr>
          <w:ilvl w:val="0"/>
          <w:numId w:val="2"/>
        </w:numPr>
        <w:ind w:left="720" w:hanging="360"/>
        <w:jc w:val="both"/>
        <w:rPr>
          <w:rFonts w:ascii="Source Sans Pro" w:cs="Source Sans Pro" w:eastAsia="Source Sans Pro" w:hAnsi="Source Sans Pro"/>
          <w:color w:val="434343"/>
          <w:sz w:val="24"/>
          <w:szCs w:val="24"/>
        </w:rPr>
      </w:pPr>
      <w:r w:rsidDel="00000000" w:rsidR="00000000" w:rsidRPr="00000000">
        <w:rPr>
          <w:rFonts w:ascii="Source Sans Pro" w:cs="Source Sans Pro" w:eastAsia="Source Sans Pro" w:hAnsi="Source Sans Pro"/>
          <w:b w:val="1"/>
          <w:color w:val="434343"/>
          <w:sz w:val="24"/>
          <w:szCs w:val="24"/>
          <w:rtl w:val="0"/>
        </w:rPr>
        <w:t xml:space="preserve">Lightning</w:t>
      </w:r>
      <w:r w:rsidDel="00000000" w:rsidR="00000000" w:rsidRPr="00000000">
        <w:rPr>
          <w:rFonts w:ascii="Source Sans Pro" w:cs="Source Sans Pro" w:eastAsia="Source Sans Pro" w:hAnsi="Source Sans Pro"/>
          <w:color w:val="434343"/>
          <w:sz w:val="24"/>
          <w:szCs w:val="24"/>
          <w:rtl w:val="0"/>
        </w:rPr>
        <w:t xml:space="preserve">: 1 minuto </w:t>
      </w:r>
    </w:p>
    <w:sectPr>
      <w:type w:val="continuous"/>
      <w:pgSz w:h="16834" w:w="11909" w:orient="portrait"/>
      <w:pgMar w:bottom="1440" w:top="1440" w:left="1440" w:right="1440" w:header="623.6220472440946" w:footer="623.62204724409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Title"/>
      <w:keepNext w:val="0"/>
      <w:keepLines w:val="0"/>
      <w:spacing w:after="0" w:lineRule="auto"/>
      <w:rPr>
        <w:sz w:val="22"/>
        <w:szCs w:val="22"/>
      </w:rPr>
    </w:pPr>
    <w:bookmarkStart w:colFirst="0" w:colLast="0" w:name="_qg8wvqirsmhv" w:id="1"/>
    <w:bookmarkEnd w:id="1"/>
    <w:r w:rsidDel="00000000" w:rsidR="00000000" w:rsidRPr="00000000">
      <w:rPr>
        <w:rtl w:val="0"/>
      </w:rPr>
    </w:r>
  </w:p>
  <w:p w:rsidR="00000000" w:rsidDel="00000000" w:rsidP="00000000" w:rsidRDefault="00000000" w:rsidRPr="00000000" w14:paraId="00000056">
    <w:pPr>
      <w:pStyle w:val="Heading1"/>
      <w:pBdr>
        <w:top w:color="auto" w:space="0" w:sz="0" w:val="none"/>
        <w:left w:color="auto" w:space="0" w:sz="0" w:val="none"/>
        <w:bottom w:color="a2a9b1" w:space="0" w:sz="6" w:val="single"/>
        <w:right w:color="auto" w:space="0" w:sz="0" w:val="none"/>
      </w:pBdr>
      <w:shd w:fill="ffffff" w:val="clear"/>
      <w:spacing w:before="340" w:line="271.2" w:lineRule="auto"/>
      <w:jc w:val="center"/>
      <w:rPr>
        <w:rFonts w:ascii="Source Sans Pro" w:cs="Source Sans Pro" w:eastAsia="Source Sans Pro" w:hAnsi="Source Sans Pro"/>
        <w:color w:val="666666"/>
        <w:sz w:val="20"/>
        <w:szCs w:val="20"/>
      </w:rPr>
    </w:pPr>
    <w:bookmarkStart w:colFirst="0" w:colLast="0" w:name="_26wpt6uk3t6" w:id="2"/>
    <w:bookmarkEnd w:id="2"/>
    <w:r w:rsidDel="00000000" w:rsidR="00000000" w:rsidRPr="00000000">
      <w:rPr>
        <w:rFonts w:ascii="Source Sans Pro" w:cs="Source Sans Pro" w:eastAsia="Source Sans Pro" w:hAnsi="Source Sans Pro"/>
        <w:color w:val="666666"/>
        <w:sz w:val="20"/>
        <w:szCs w:val="20"/>
        <w:rtl w:val="0"/>
      </w:rPr>
      <w:t xml:space="preserve">Instituto Superior Politécnico de Córdoba</w:t>
      <w:br w:type="textWrapping"/>
      <w:t xml:space="preserve">Tecnicatura en Ciencia de Datos e Inteligencia Artificial</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s.wikipedia.org/wiki/FIDE" TargetMode="External"/><Relationship Id="rId9" Type="http://schemas.openxmlformats.org/officeDocument/2006/relationships/hyperlink" Target="https://2700chess.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ratings.fide.com/top_lists.phtml" TargetMode="External"/><Relationship Id="rId8" Type="http://schemas.openxmlformats.org/officeDocument/2006/relationships/hyperlink" Target="https://www.chess.com/ra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SemiBold-regular.ttf"/><Relationship Id="rId2" Type="http://schemas.openxmlformats.org/officeDocument/2006/relationships/font" Target="fonts/SourceSansProSemiBold-bold.ttf"/><Relationship Id="rId3" Type="http://schemas.openxmlformats.org/officeDocument/2006/relationships/font" Target="fonts/SourceSansProSemiBold-italic.ttf"/><Relationship Id="rId4" Type="http://schemas.openxmlformats.org/officeDocument/2006/relationships/font" Target="fonts/SourceSansProSemiBold-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