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278A" w14:textId="77777777" w:rsidR="00555AC8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OLE_LINK2"/>
      <w:r>
        <w:rPr>
          <w:rFonts w:ascii="Times New Roman" w:hAnsi="Times New Roman" w:cs="Times New Roman"/>
          <w:b/>
          <w:sz w:val="28"/>
          <w:szCs w:val="28"/>
        </w:rPr>
        <w:t>Conference Schedule for I</w:t>
      </w:r>
      <w:r>
        <w:rPr>
          <w:rFonts w:ascii="Times New Roman" w:hAnsi="Times New Roman" w:cs="Times New Roman" w:hint="eastAsia"/>
          <w:b/>
          <w:sz w:val="28"/>
          <w:szCs w:val="28"/>
        </w:rPr>
        <w:t>SPEC</w:t>
      </w:r>
      <w:r>
        <w:rPr>
          <w:rFonts w:ascii="Times New Roman" w:hAnsi="Times New Roman" w:cs="Times New Roman"/>
          <w:b/>
          <w:sz w:val="28"/>
          <w:szCs w:val="28"/>
        </w:rPr>
        <w:t xml:space="preserve"> 2026</w:t>
      </w:r>
      <w:bookmarkEnd w:id="0"/>
    </w:p>
    <w:p w14:paraId="03E9187E" w14:textId="77777777" w:rsidR="00555AC8" w:rsidRDefault="00555AC8">
      <w:pPr>
        <w:rPr>
          <w:rFonts w:hint="eastAsia"/>
        </w:rPr>
      </w:pPr>
    </w:p>
    <w:tbl>
      <w:tblPr>
        <w:tblStyle w:val="a8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560"/>
        <w:gridCol w:w="7248"/>
        <w:gridCol w:w="22"/>
      </w:tblGrid>
      <w:tr w:rsidR="00555AC8" w14:paraId="71CEFD00" w14:textId="77777777" w:rsidTr="0037505A">
        <w:trPr>
          <w:gridAfter w:val="1"/>
          <w:wAfter w:w="22" w:type="dxa"/>
          <w:trHeight w:val="480"/>
        </w:trPr>
        <w:tc>
          <w:tcPr>
            <w:tcW w:w="1686" w:type="dxa"/>
            <w:vAlign w:val="center"/>
          </w:tcPr>
          <w:p w14:paraId="666DA549" w14:textId="77777777" w:rsidR="00555AC8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60" w:type="dxa"/>
            <w:vAlign w:val="center"/>
          </w:tcPr>
          <w:p w14:paraId="60C099B1" w14:textId="77777777" w:rsidR="00555AC8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Time</w:t>
            </w:r>
          </w:p>
        </w:tc>
        <w:tc>
          <w:tcPr>
            <w:tcW w:w="7248" w:type="dxa"/>
            <w:vAlign w:val="center"/>
          </w:tcPr>
          <w:p w14:paraId="3B4F71D6" w14:textId="77777777" w:rsidR="00555AC8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Content</w:t>
            </w:r>
          </w:p>
        </w:tc>
      </w:tr>
      <w:tr w:rsidR="00555AC8" w14:paraId="41586DA5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 w:val="restart"/>
          </w:tcPr>
          <w:p w14:paraId="1BC43EED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Friday, Nov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</w:rPr>
              <w:t>, 2026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, Day 1</w:t>
            </w:r>
          </w:p>
        </w:tc>
        <w:tc>
          <w:tcPr>
            <w:tcW w:w="1560" w:type="dxa"/>
            <w:vAlign w:val="center"/>
          </w:tcPr>
          <w:p w14:paraId="05F081F4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:00-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:00</w:t>
            </w:r>
          </w:p>
        </w:tc>
        <w:tc>
          <w:tcPr>
            <w:tcW w:w="7248" w:type="dxa"/>
            <w:vAlign w:val="center"/>
          </w:tcPr>
          <w:p w14:paraId="76B60E88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Conference Registration</w:t>
            </w:r>
          </w:p>
        </w:tc>
      </w:tr>
      <w:tr w:rsidR="00555AC8" w14:paraId="1816A353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/>
          </w:tcPr>
          <w:p w14:paraId="19546C68" w14:textId="77777777" w:rsidR="00555AC8" w:rsidRDefault="00555A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01D2261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:00-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:00</w:t>
            </w:r>
          </w:p>
        </w:tc>
        <w:tc>
          <w:tcPr>
            <w:tcW w:w="7248" w:type="dxa"/>
            <w:vAlign w:val="center"/>
          </w:tcPr>
          <w:p w14:paraId="18BCA51A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Dinner 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 xml:space="preserve">Time </w:t>
            </w:r>
          </w:p>
        </w:tc>
      </w:tr>
      <w:tr w:rsidR="00555AC8" w14:paraId="68E93E1E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 w:val="restart"/>
          </w:tcPr>
          <w:p w14:paraId="795F57F9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Saturday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Nov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</w:rPr>
              <w:t>, 202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6, Day 2</w:t>
            </w:r>
          </w:p>
          <w:p w14:paraId="7CAF8196" w14:textId="404229B1" w:rsidR="00555AC8" w:rsidRDefault="0086444B" w:rsidP="006C1FE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444B">
              <w:rPr>
                <w:rFonts w:ascii="Times New Roman" w:hAnsi="Times New Roman" w:cs="Times New Roman"/>
                <w:color w:val="000000" w:themeColor="text1"/>
              </w:rPr>
              <w:t>HaoTang</w:t>
            </w:r>
            <w:r w:rsidR="0037505A"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Pr="0086444B">
              <w:rPr>
                <w:rFonts w:ascii="Times New Roman" w:hAnsi="Times New Roman" w:cs="Times New Roman"/>
                <w:color w:val="000000" w:themeColor="text1"/>
              </w:rPr>
              <w:t xml:space="preserve">Palace, </w:t>
            </w:r>
            <w:r w:rsidR="0063795A">
              <w:rPr>
                <w:rFonts w:ascii="Times New Roman" w:hAnsi="Times New Roman" w:cs="Times New Roman" w:hint="eastAsia"/>
                <w:color w:val="000000" w:themeColor="text1"/>
              </w:rPr>
              <w:t>(</w:t>
            </w:r>
            <w:r w:rsidRPr="00BF14F4">
              <w:rPr>
                <w:rFonts w:ascii="宋体" w:eastAsia="宋体" w:hAnsi="宋体" w:cs="Times New Roman" w:hint="eastAsia"/>
                <w:color w:val="000000" w:themeColor="text1"/>
              </w:rPr>
              <w:t>皓唐宫</w:t>
            </w:r>
            <w:r w:rsidR="0063795A">
              <w:rPr>
                <w:rFonts w:ascii="Times New Roman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8808" w:type="dxa"/>
            <w:gridSpan w:val="2"/>
            <w:vAlign w:val="center"/>
          </w:tcPr>
          <w:p w14:paraId="0B161326" w14:textId="77777777" w:rsidR="00555AC8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Keynote Host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Baodong Qin</w:t>
            </w:r>
            <w:r>
              <w:rPr>
                <w:rFonts w:ascii="Times New Roman" w:hAnsi="Times New Roman" w:cs="Times New Roman"/>
                <w:color w:val="000000" w:themeColor="text1"/>
              </w:rPr>
              <w:t>, Xi’an University of Posts &amp; Telecommunications</w:t>
            </w:r>
          </w:p>
        </w:tc>
      </w:tr>
      <w:tr w:rsidR="00555AC8" w14:paraId="35A93EA1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/>
          </w:tcPr>
          <w:p w14:paraId="7490CB9E" w14:textId="77777777" w:rsidR="00555AC8" w:rsidRDefault="00555A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2D4DA58" w14:textId="00634AD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0-0</w:t>
            </w:r>
            <w:r w:rsidR="006A63C3">
              <w:rPr>
                <w:rFonts w:ascii="Times New Roman" w:hAnsi="Times New Roman" w:cs="Times New Roman" w:hint="eastAsia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6A63C3"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248" w:type="dxa"/>
            <w:vAlign w:val="center"/>
          </w:tcPr>
          <w:p w14:paraId="1AC94002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Opening Ceremony</w:t>
            </w:r>
          </w:p>
        </w:tc>
      </w:tr>
      <w:tr w:rsidR="006A63C3" w14:paraId="59D35E45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/>
          </w:tcPr>
          <w:p w14:paraId="12DC056D" w14:textId="77777777" w:rsidR="006A63C3" w:rsidRDefault="006A63C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DC8D235" w14:textId="7764B837" w:rsidR="006A63C3" w:rsidRDefault="006A63C3">
            <w:pPr>
              <w:spacing w:line="360" w:lineRule="auto"/>
              <w:jc w:val="center"/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08:50-09:00</w:t>
            </w:r>
          </w:p>
        </w:tc>
        <w:tc>
          <w:tcPr>
            <w:tcW w:w="7248" w:type="dxa"/>
            <w:vAlign w:val="center"/>
          </w:tcPr>
          <w:p w14:paraId="3C350A27" w14:textId="4E6F057D" w:rsidR="006A63C3" w:rsidRDefault="00062D5F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062D5F">
              <w:rPr>
                <w:rFonts w:ascii="Times New Roman" w:hAnsi="Times New Roman" w:cs="Times New Roman"/>
                <w:color w:val="000000" w:themeColor="text1"/>
              </w:rPr>
              <w:t>Group Photo</w:t>
            </w:r>
          </w:p>
        </w:tc>
      </w:tr>
      <w:tr w:rsidR="00555AC8" w14:paraId="2088864B" w14:textId="77777777" w:rsidTr="0037505A">
        <w:trPr>
          <w:gridAfter w:val="1"/>
          <w:wAfter w:w="22" w:type="dxa"/>
          <w:trHeight w:val="454"/>
        </w:trPr>
        <w:tc>
          <w:tcPr>
            <w:tcW w:w="1686" w:type="dxa"/>
            <w:vMerge/>
          </w:tcPr>
          <w:p w14:paraId="6CC85A42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4B557DEF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0-09: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</w:p>
        </w:tc>
        <w:tc>
          <w:tcPr>
            <w:tcW w:w="7248" w:type="dxa"/>
            <w:vAlign w:val="center"/>
          </w:tcPr>
          <w:p w14:paraId="26FABB45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eynote </w:t>
            </w:r>
            <w:r>
              <w:rPr>
                <w:rFonts w:ascii="Times New Roman" w:hAnsi="Times New Roman" w:cs="Times New Roman" w:hint="eastAsia"/>
                <w:b/>
                <w:bCs/>
              </w:rPr>
              <w:t>Talk 1</w:t>
            </w:r>
          </w:p>
          <w:p w14:paraId="7BEF1E67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Keynote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Chair: Yong Yu, Shaanxi Normal University</w:t>
            </w:r>
          </w:p>
          <w:p w14:paraId="4DAA7CF4" w14:textId="31AC61E6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Title: </w:t>
            </w:r>
            <w:r>
              <w:rPr>
                <w:rFonts w:ascii="Times New Roman" w:hAnsi="Times New Roman" w:cs="Times New Roman"/>
              </w:rPr>
              <w:t xml:space="preserve">Beyond </w:t>
            </w:r>
            <w:r w:rsidR="007A4551">
              <w:rPr>
                <w:rFonts w:ascii="Times New Roman" w:hAnsi="Times New Roman" w:cs="Times New Roman"/>
              </w:rPr>
              <w:t xml:space="preserve">Migration: </w:t>
            </w:r>
            <w:r>
              <w:rPr>
                <w:rFonts w:ascii="Times New Roman" w:hAnsi="Times New Roman" w:cs="Times New Roman"/>
              </w:rPr>
              <w:t>Post</w:t>
            </w:r>
            <w:r w:rsidR="007A4551">
              <w:rPr>
                <w:rFonts w:ascii="Times New Roman" w:hAnsi="Times New Roman" w:cs="Times New Roman"/>
              </w:rPr>
              <w:t>-Quantum Cryptography For Data Security And Privacy Protection</w:t>
            </w:r>
          </w:p>
          <w:p w14:paraId="163B8951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Speaker: Robert Deng, Singapore Management University</w:t>
            </w:r>
          </w:p>
        </w:tc>
      </w:tr>
      <w:tr w:rsidR="00555AC8" w14:paraId="21971E23" w14:textId="77777777" w:rsidTr="0037505A">
        <w:trPr>
          <w:gridAfter w:val="1"/>
          <w:wAfter w:w="22" w:type="dxa"/>
          <w:trHeight w:val="454"/>
        </w:trPr>
        <w:tc>
          <w:tcPr>
            <w:tcW w:w="1686" w:type="dxa"/>
            <w:vMerge/>
          </w:tcPr>
          <w:p w14:paraId="50A443FA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3094A312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</w:rPr>
              <w:t>-10: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00</w:t>
            </w:r>
          </w:p>
        </w:tc>
        <w:tc>
          <w:tcPr>
            <w:tcW w:w="7248" w:type="dxa"/>
            <w:vAlign w:val="center"/>
          </w:tcPr>
          <w:p w14:paraId="0D3FD0AF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Keynote </w:t>
            </w:r>
            <w:r>
              <w:rPr>
                <w:rFonts w:ascii="Times New Roman" w:hAnsi="Times New Roman" w:cs="Times New Roman" w:hint="eastAsia"/>
                <w:b/>
                <w:bCs/>
              </w:rPr>
              <w:t>Talk 2</w:t>
            </w:r>
          </w:p>
          <w:p w14:paraId="705C3AA9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Keynote Chair: Yong Yu, Shaanxi Normal University</w:t>
            </w:r>
          </w:p>
          <w:p w14:paraId="73067D31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Title: P</w:t>
            </w:r>
            <w:r>
              <w:rPr>
                <w:rFonts w:ascii="Times New Roman" w:eastAsia="宋体" w:hAnsi="Times New Roman" w:cs="Times New Roman"/>
                <w:sz w:val="22"/>
              </w:rPr>
              <w:t>erception Security of Embodied AI</w:t>
            </w:r>
          </w:p>
          <w:p w14:paraId="22DA08FA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Speaker:</w:t>
            </w:r>
            <w:r>
              <w:rPr>
                <w:rFonts w:ascii="Times New Roman" w:hAnsi="Times New Roman" w:cs="Times New Roman" w:hint="eastAsia"/>
              </w:rPr>
              <w:t xml:space="preserve"> Xiuzhen Cheng, Shandong University</w:t>
            </w:r>
          </w:p>
        </w:tc>
      </w:tr>
      <w:tr w:rsidR="00555AC8" w14:paraId="3229771F" w14:textId="77777777" w:rsidTr="0037505A">
        <w:trPr>
          <w:gridAfter w:val="1"/>
          <w:wAfter w:w="22" w:type="dxa"/>
          <w:trHeight w:val="454"/>
        </w:trPr>
        <w:tc>
          <w:tcPr>
            <w:tcW w:w="1686" w:type="dxa"/>
            <w:vMerge/>
          </w:tcPr>
          <w:p w14:paraId="0815EC10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3D6BEAD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</w:p>
        </w:tc>
        <w:tc>
          <w:tcPr>
            <w:tcW w:w="7248" w:type="dxa"/>
            <w:vAlign w:val="center"/>
          </w:tcPr>
          <w:p w14:paraId="701D6145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Coffee Break</w:t>
            </w:r>
          </w:p>
        </w:tc>
      </w:tr>
      <w:tr w:rsidR="00555AC8" w14:paraId="69ACCF50" w14:textId="77777777" w:rsidTr="0037505A">
        <w:trPr>
          <w:trHeight w:val="818"/>
        </w:trPr>
        <w:tc>
          <w:tcPr>
            <w:tcW w:w="1686" w:type="dxa"/>
            <w:vMerge/>
          </w:tcPr>
          <w:p w14:paraId="47C54030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6D6AD879" w14:textId="77777777" w:rsidR="00555AC8" w:rsidRDefault="00000000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1: Cryptographic Protocols I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talks)</w:t>
            </w:r>
          </w:p>
          <w:p w14:paraId="65397E3D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annan Li, </w:t>
            </w:r>
            <w:r>
              <w:rPr>
                <w:rFonts w:ascii="Times New Roman" w:hAnsi="Times New Roman" w:cs="Times New Roman"/>
              </w:rPr>
              <w:t>Northwestern Polytechnical University</w:t>
            </w:r>
          </w:p>
        </w:tc>
      </w:tr>
      <w:tr w:rsidR="00555AC8" w14:paraId="39CBBBD6" w14:textId="77777777" w:rsidTr="0037505A">
        <w:trPr>
          <w:trHeight w:val="454"/>
        </w:trPr>
        <w:tc>
          <w:tcPr>
            <w:tcW w:w="1686" w:type="dxa"/>
            <w:vMerge/>
          </w:tcPr>
          <w:p w14:paraId="2953C43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0D9B4F32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270" w:type="dxa"/>
            <w:gridSpan w:val="2"/>
            <w:vAlign w:val="center"/>
          </w:tcPr>
          <w:p w14:paraId="1FD93E12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Private Set Intersection Cardinality Protocol in Unbalanced Settings</w:t>
            </w:r>
          </w:p>
          <w:p w14:paraId="1A39E325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Zixin Cheng, Baodong Qin, Wen Gao, Jiayi Wang and Fangyan Zhu</w:t>
            </w:r>
          </w:p>
        </w:tc>
      </w:tr>
      <w:tr w:rsidR="00555AC8" w14:paraId="6D14BFBC" w14:textId="77777777" w:rsidTr="0037505A">
        <w:trPr>
          <w:trHeight w:val="454"/>
        </w:trPr>
        <w:tc>
          <w:tcPr>
            <w:tcW w:w="1686" w:type="dxa"/>
            <w:vMerge/>
          </w:tcPr>
          <w:p w14:paraId="0983873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5E6827A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30-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45</w:t>
            </w:r>
          </w:p>
        </w:tc>
        <w:tc>
          <w:tcPr>
            <w:tcW w:w="7270" w:type="dxa"/>
            <w:gridSpan w:val="2"/>
            <w:vAlign w:val="center"/>
          </w:tcPr>
          <w:p w14:paraId="695E6526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ImpTensorPIR: Single-Server PIR with Lower Communication Cost </w:t>
            </w:r>
          </w:p>
          <w:p w14:paraId="472838B8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Yingchu Lv, Yanbin Pan and Huaxiong Wang</w:t>
            </w:r>
          </w:p>
        </w:tc>
      </w:tr>
      <w:tr w:rsidR="00555AC8" w14:paraId="27196AC0" w14:textId="77777777" w:rsidTr="0037505A">
        <w:trPr>
          <w:trHeight w:val="454"/>
        </w:trPr>
        <w:tc>
          <w:tcPr>
            <w:tcW w:w="1686" w:type="dxa"/>
            <w:vMerge/>
          </w:tcPr>
          <w:p w14:paraId="19CB8FC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158255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10:45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11:00</w:t>
            </w:r>
          </w:p>
        </w:tc>
        <w:tc>
          <w:tcPr>
            <w:tcW w:w="7270" w:type="dxa"/>
            <w:gridSpan w:val="2"/>
            <w:vAlign w:val="center"/>
          </w:tcPr>
          <w:p w14:paraId="27DEE4D9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Efficient and Expressive Bilateral Access Control for Secure Data Sharing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</w:p>
          <w:p w14:paraId="1D9CE567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Axin Wu, Yifei Li, Jianhao Zhu, Yuer Yang and Yinghui Zhang</w:t>
            </w:r>
          </w:p>
        </w:tc>
      </w:tr>
      <w:tr w:rsidR="00555AC8" w14:paraId="528F962D" w14:textId="77777777" w:rsidTr="0037505A">
        <w:trPr>
          <w:trHeight w:val="454"/>
        </w:trPr>
        <w:tc>
          <w:tcPr>
            <w:tcW w:w="1686" w:type="dxa"/>
            <w:vMerge/>
          </w:tcPr>
          <w:p w14:paraId="24016B1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576BE80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11:00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11:15</w:t>
            </w:r>
          </w:p>
        </w:tc>
        <w:tc>
          <w:tcPr>
            <w:tcW w:w="7270" w:type="dxa"/>
            <w:gridSpan w:val="2"/>
            <w:vAlign w:val="center"/>
          </w:tcPr>
          <w:p w14:paraId="089197F0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Multi-Receiver Public-Key Matchmaking Encryption for Efficient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One-to-Many Data Sharing</w:t>
            </w:r>
          </w:p>
          <w:p w14:paraId="17773096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Yanmei Cao, Meixia Miao, Mengyao Jing and Jianghong Wei</w:t>
            </w:r>
          </w:p>
        </w:tc>
      </w:tr>
      <w:tr w:rsidR="00555AC8" w14:paraId="3828337F" w14:textId="77777777" w:rsidTr="0037505A">
        <w:trPr>
          <w:trHeight w:val="454"/>
        </w:trPr>
        <w:tc>
          <w:tcPr>
            <w:tcW w:w="1686" w:type="dxa"/>
            <w:vMerge/>
          </w:tcPr>
          <w:p w14:paraId="5F6CE11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169DDA01" w14:textId="77777777" w:rsidR="00555AC8" w:rsidRDefault="00000000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2: Cryptographic Protocols II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talks)</w:t>
            </w:r>
          </w:p>
          <w:p w14:paraId="497C3E47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Yinghui Zhang,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  <w:r>
              <w:rPr>
                <w:rFonts w:ascii="Times New Roman" w:hAnsi="Times New Roman" w:cs="Times New Roman"/>
              </w:rPr>
              <w:t>‌</w:t>
            </w:r>
          </w:p>
        </w:tc>
      </w:tr>
      <w:tr w:rsidR="00555AC8" w14:paraId="093CF650" w14:textId="77777777" w:rsidTr="0037505A">
        <w:trPr>
          <w:trHeight w:val="454"/>
        </w:trPr>
        <w:tc>
          <w:tcPr>
            <w:tcW w:w="1686" w:type="dxa"/>
            <w:vMerge/>
          </w:tcPr>
          <w:p w14:paraId="7FDA860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79A381C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11:15-11:30</w:t>
            </w:r>
          </w:p>
        </w:tc>
        <w:tc>
          <w:tcPr>
            <w:tcW w:w="7270" w:type="dxa"/>
            <w:gridSpan w:val="2"/>
            <w:vAlign w:val="center"/>
          </w:tcPr>
          <w:p w14:paraId="7F4CC425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An Updatable Unbalanced Private Set Intersection Cardinality Protocol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Based on Secret-Shared Reverse Private Membership Testing </w:t>
            </w:r>
          </w:p>
          <w:p w14:paraId="72678A99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Jiayi Wang, Baodong Qin, Wen Gao and Zixin Cheng</w:t>
            </w:r>
          </w:p>
        </w:tc>
      </w:tr>
      <w:tr w:rsidR="00555AC8" w14:paraId="38E0EC63" w14:textId="77777777" w:rsidTr="0037505A">
        <w:trPr>
          <w:trHeight w:val="454"/>
        </w:trPr>
        <w:tc>
          <w:tcPr>
            <w:tcW w:w="1686" w:type="dxa"/>
            <w:vMerge/>
          </w:tcPr>
          <w:p w14:paraId="5C15422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696DFD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11:30-11:45</w:t>
            </w:r>
          </w:p>
        </w:tc>
        <w:tc>
          <w:tcPr>
            <w:tcW w:w="7270" w:type="dxa"/>
            <w:gridSpan w:val="2"/>
            <w:vAlign w:val="center"/>
          </w:tcPr>
          <w:p w14:paraId="2C2CB9AB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HySSE-RAG: Unified Hybrid Searchable Encryption for Privacy-Preserving RAG</w:t>
            </w:r>
          </w:p>
          <w:p w14:paraId="4ADBAF1C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Xi Zhang, Xuyang Pan, Changguang Wang, Fangwei Wang, Qingru</w:t>
            </w:r>
          </w:p>
          <w:p w14:paraId="55159ACF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Li, Yong Yu and Jing Qin</w:t>
            </w:r>
          </w:p>
        </w:tc>
      </w:tr>
      <w:tr w:rsidR="00555AC8" w14:paraId="404BD86B" w14:textId="77777777" w:rsidTr="0037505A">
        <w:trPr>
          <w:trHeight w:val="454"/>
        </w:trPr>
        <w:tc>
          <w:tcPr>
            <w:tcW w:w="1686" w:type="dxa"/>
            <w:vMerge/>
          </w:tcPr>
          <w:p w14:paraId="5E6BFB6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F9811C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11:45-12:00</w:t>
            </w:r>
          </w:p>
        </w:tc>
        <w:tc>
          <w:tcPr>
            <w:tcW w:w="7270" w:type="dxa"/>
            <w:gridSpan w:val="2"/>
            <w:vAlign w:val="center"/>
          </w:tcPr>
          <w:p w14:paraId="6E7EFFF4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Proactive One-Round Privacy-Preserving Cohort Discovery and</w:t>
            </w:r>
          </w:p>
          <w:p w14:paraId="192E3379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Indexed Transaction Analytics</w:t>
            </w:r>
          </w:p>
          <w:p w14:paraId="37EDFE91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Hua Shen, Panpan Guo, Bing Li, Aoxin He and Jiacheng Gu</w:t>
            </w:r>
          </w:p>
        </w:tc>
      </w:tr>
      <w:tr w:rsidR="00555AC8" w14:paraId="3471D85B" w14:textId="77777777" w:rsidTr="0037505A">
        <w:trPr>
          <w:trHeight w:val="454"/>
        </w:trPr>
        <w:tc>
          <w:tcPr>
            <w:tcW w:w="1686" w:type="dxa"/>
            <w:vMerge/>
          </w:tcPr>
          <w:p w14:paraId="5E5310A6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3B29C5A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12:00-12:15</w:t>
            </w:r>
          </w:p>
        </w:tc>
        <w:tc>
          <w:tcPr>
            <w:tcW w:w="7270" w:type="dxa"/>
            <w:gridSpan w:val="2"/>
            <w:vAlign w:val="center"/>
          </w:tcPr>
          <w:p w14:paraId="2F4A81C4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TNT-ACT: Threshold Anonymous Credit Tokens with Non-transferability </w:t>
            </w:r>
          </w:p>
          <w:p w14:paraId="6624FFAF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Boyang Liu, Yanqi Zhao, Xuan Zhao, Xiaoyi Yang and Min Xie</w:t>
            </w:r>
          </w:p>
        </w:tc>
      </w:tr>
      <w:tr w:rsidR="00555AC8" w14:paraId="1252C396" w14:textId="77777777" w:rsidTr="0037505A">
        <w:trPr>
          <w:trHeight w:val="454"/>
        </w:trPr>
        <w:tc>
          <w:tcPr>
            <w:tcW w:w="1686" w:type="dxa"/>
            <w:vMerge/>
          </w:tcPr>
          <w:p w14:paraId="23E76290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570111DB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12:15-14:00</w:t>
            </w:r>
          </w:p>
        </w:tc>
        <w:tc>
          <w:tcPr>
            <w:tcW w:w="7270" w:type="dxa"/>
            <w:gridSpan w:val="2"/>
            <w:vAlign w:val="center"/>
          </w:tcPr>
          <w:p w14:paraId="079C4D6B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</w:rPr>
              <w:t>unch Time</w:t>
            </w:r>
          </w:p>
        </w:tc>
      </w:tr>
      <w:tr w:rsidR="00555AC8" w14:paraId="6447362A" w14:textId="77777777" w:rsidTr="0037505A">
        <w:trPr>
          <w:trHeight w:val="1469"/>
        </w:trPr>
        <w:tc>
          <w:tcPr>
            <w:tcW w:w="1686" w:type="dxa"/>
            <w:vMerge/>
          </w:tcPr>
          <w:p w14:paraId="4433FA0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90BDE86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00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</w:p>
        </w:tc>
        <w:tc>
          <w:tcPr>
            <w:tcW w:w="7270" w:type="dxa"/>
            <w:gridSpan w:val="2"/>
            <w:vAlign w:val="center"/>
          </w:tcPr>
          <w:p w14:paraId="67025275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Keynote </w:t>
            </w:r>
            <w:r>
              <w:rPr>
                <w:rFonts w:ascii="Times New Roman" w:hAnsi="Times New Roman" w:cs="Times New Roman" w:hint="eastAsia"/>
                <w:b/>
                <w:bCs/>
              </w:rPr>
              <w:t>Talk 3</w:t>
            </w:r>
          </w:p>
          <w:p w14:paraId="5F224D89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Keynote Chair:</w:t>
            </w:r>
            <w:r>
              <w:rPr>
                <w:rFonts w:ascii="Times New Roman" w:hAnsi="Times New Roman" w:cs="Times New Roman" w:hint="eastAsia"/>
              </w:rPr>
              <w:t xml:space="preserve"> Y</w:t>
            </w:r>
            <w:r>
              <w:rPr>
                <w:rFonts w:ascii="Times New Roman" w:hAnsi="Times New Roman" w:cs="Times New Roman"/>
              </w:rPr>
              <w:t>ang Ming, Chang'an University</w:t>
            </w:r>
          </w:p>
          <w:p w14:paraId="77647772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Title: M-Trust: Trust Paradigm Evolution for Future Agentic Network</w:t>
            </w:r>
          </w:p>
          <w:p w14:paraId="6FA97FD5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Speaker:</w:t>
            </w:r>
            <w:r>
              <w:rPr>
                <w:rFonts w:ascii="Times New Roman" w:hAnsi="Times New Roman" w:cs="Times New Roman" w:hint="eastAsia"/>
              </w:rPr>
              <w:t xml:space="preserve"> Tieyan Li, </w:t>
            </w:r>
            <w:r>
              <w:rPr>
                <w:rFonts w:ascii="Times New Roman" w:hAnsi="Times New Roman" w:cs="Times New Roman"/>
              </w:rPr>
              <w:t>Director, Digital Identity and Trustworthiness Lab, Huawei</w:t>
            </w:r>
          </w:p>
        </w:tc>
      </w:tr>
      <w:tr w:rsidR="00555AC8" w14:paraId="0C0EF29E" w14:textId="77777777" w:rsidTr="0037505A">
        <w:trPr>
          <w:trHeight w:val="840"/>
        </w:trPr>
        <w:tc>
          <w:tcPr>
            <w:tcW w:w="1686" w:type="dxa"/>
            <w:vMerge/>
          </w:tcPr>
          <w:p w14:paraId="0E799D2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1D3433A8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3: Cryptographic Primitive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(3 talks)</w:t>
            </w:r>
          </w:p>
          <w:p w14:paraId="600A73F2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Session Chair: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Chengzhe Lai,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</w:p>
        </w:tc>
      </w:tr>
      <w:tr w:rsidR="00555AC8" w14:paraId="5DE62BC0" w14:textId="77777777" w:rsidTr="0037505A">
        <w:trPr>
          <w:trHeight w:val="454"/>
        </w:trPr>
        <w:tc>
          <w:tcPr>
            <w:tcW w:w="1686" w:type="dxa"/>
            <w:vMerge/>
          </w:tcPr>
          <w:p w14:paraId="1316985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4DF88D6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14:30-14:45</w:t>
            </w:r>
          </w:p>
        </w:tc>
        <w:tc>
          <w:tcPr>
            <w:tcW w:w="7270" w:type="dxa"/>
            <w:gridSpan w:val="2"/>
            <w:vAlign w:val="center"/>
          </w:tcPr>
          <w:p w14:paraId="3E8B3DE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DuplexGQA: Stable Recoverability and Capacity-Aware Resource Frontiers for Complex-Packed Encrypted Attention</w:t>
            </w:r>
          </w:p>
          <w:p w14:paraId="6E917945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Yijin Wang</w:t>
            </w:r>
          </w:p>
        </w:tc>
      </w:tr>
      <w:tr w:rsidR="00555AC8" w14:paraId="6F71B21A" w14:textId="77777777" w:rsidTr="0037505A">
        <w:trPr>
          <w:trHeight w:val="454"/>
        </w:trPr>
        <w:tc>
          <w:tcPr>
            <w:tcW w:w="1686" w:type="dxa"/>
            <w:vMerge/>
          </w:tcPr>
          <w:p w14:paraId="55FD01FD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64234FA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14:45-15:00</w:t>
            </w:r>
          </w:p>
        </w:tc>
        <w:tc>
          <w:tcPr>
            <w:tcW w:w="7270" w:type="dxa"/>
            <w:gridSpan w:val="2"/>
            <w:vAlign w:val="center"/>
          </w:tcPr>
          <w:p w14:paraId="70BCA99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Registration-based Signature: Definitions and Constructions</w:t>
            </w:r>
          </w:p>
          <w:p w14:paraId="14F75482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Beilin Wan, Zhiyuan An, Ling Liu, Wai-Kong Lee and Jing Pan</w:t>
            </w:r>
          </w:p>
        </w:tc>
      </w:tr>
      <w:tr w:rsidR="00555AC8" w14:paraId="62492DD0" w14:textId="77777777" w:rsidTr="0037505A">
        <w:trPr>
          <w:trHeight w:val="454"/>
        </w:trPr>
        <w:tc>
          <w:tcPr>
            <w:tcW w:w="1686" w:type="dxa"/>
            <w:vMerge/>
          </w:tcPr>
          <w:p w14:paraId="08AB2C4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9CD5EC8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15:00-15:15</w:t>
            </w:r>
          </w:p>
        </w:tc>
        <w:tc>
          <w:tcPr>
            <w:tcW w:w="7270" w:type="dxa"/>
            <w:gridSpan w:val="2"/>
            <w:vAlign w:val="center"/>
          </w:tcPr>
          <w:p w14:paraId="121F9E78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 xml:space="preserve">THEMIS: Leakage-Bounded Biometric Decision with CKKS Homomorphic Encryption </w:t>
            </w:r>
          </w:p>
          <w:p w14:paraId="46B9D5BA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Qiyue Zhao, Liping Zhuang, Yuying Lin and Zheng Gong</w:t>
            </w:r>
          </w:p>
        </w:tc>
      </w:tr>
      <w:tr w:rsidR="00555AC8" w14:paraId="0F5DFB0A" w14:textId="77777777" w:rsidTr="0037505A">
        <w:trPr>
          <w:trHeight w:val="790"/>
        </w:trPr>
        <w:tc>
          <w:tcPr>
            <w:tcW w:w="1686" w:type="dxa"/>
            <w:vMerge/>
          </w:tcPr>
          <w:p w14:paraId="1EA9E116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20F55749" w14:textId="20A4348C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4: Cryptographic Foundation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(3 talks)</w:t>
            </w:r>
          </w:p>
          <w:p w14:paraId="2FF61A5C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hengzhe Lai,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</w:p>
        </w:tc>
      </w:tr>
      <w:tr w:rsidR="00555AC8" w14:paraId="0FAEC5FF" w14:textId="77777777" w:rsidTr="0037505A">
        <w:trPr>
          <w:trHeight w:val="454"/>
        </w:trPr>
        <w:tc>
          <w:tcPr>
            <w:tcW w:w="1686" w:type="dxa"/>
            <w:vMerge/>
          </w:tcPr>
          <w:p w14:paraId="151F72CC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283C14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15:15-15:30</w:t>
            </w:r>
          </w:p>
        </w:tc>
        <w:tc>
          <w:tcPr>
            <w:tcW w:w="7270" w:type="dxa"/>
            <w:gridSpan w:val="2"/>
            <w:vAlign w:val="center"/>
          </w:tcPr>
          <w:p w14:paraId="78AF0B98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FPGA-based parallel architecture for solving ECC2-131</w:t>
            </w:r>
          </w:p>
          <w:p w14:paraId="439A40A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Tsun-Ming Chan, Fangguo Zhang and Yusong Du</w:t>
            </w:r>
          </w:p>
        </w:tc>
      </w:tr>
      <w:tr w:rsidR="00555AC8" w14:paraId="14EABADB" w14:textId="77777777" w:rsidTr="0037505A">
        <w:trPr>
          <w:trHeight w:val="454"/>
        </w:trPr>
        <w:tc>
          <w:tcPr>
            <w:tcW w:w="1686" w:type="dxa"/>
            <w:vMerge/>
          </w:tcPr>
          <w:p w14:paraId="38A2124A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CA46A77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15:30-15:45</w:t>
            </w:r>
          </w:p>
        </w:tc>
        <w:tc>
          <w:tcPr>
            <w:tcW w:w="7270" w:type="dxa"/>
            <w:gridSpan w:val="2"/>
            <w:vAlign w:val="center"/>
          </w:tcPr>
          <w:p w14:paraId="575914A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Improved SAT-based Syndrome Decoding in CNF Encoding</w:t>
            </w:r>
          </w:p>
          <w:p w14:paraId="0A9518F2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Yang Sun, Zhinan Wang, Gaohao Cui and Jincheng Zhuang</w:t>
            </w:r>
          </w:p>
        </w:tc>
      </w:tr>
      <w:tr w:rsidR="00555AC8" w14:paraId="518B2B3E" w14:textId="77777777" w:rsidTr="0037505A">
        <w:trPr>
          <w:trHeight w:val="454"/>
        </w:trPr>
        <w:tc>
          <w:tcPr>
            <w:tcW w:w="1686" w:type="dxa"/>
            <w:vMerge/>
          </w:tcPr>
          <w:p w14:paraId="12CECC6C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285048F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15:45-16:00</w:t>
            </w:r>
          </w:p>
        </w:tc>
        <w:tc>
          <w:tcPr>
            <w:tcW w:w="7270" w:type="dxa"/>
            <w:gridSpan w:val="2"/>
            <w:vAlign w:val="center"/>
          </w:tcPr>
          <w:p w14:paraId="6A557059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Rational-Function Transformation-Based S-Boxes over F2ˆ8 with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Full-Cycle Structure and Desirable Diffusion Indicators</w:t>
            </w:r>
          </w:p>
          <w:p w14:paraId="640C93B3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Rida Samee, Abdul Ghafoor, Maemoona Kayani, Ayesha Khalid and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Muhammad Tayyab Ali</w:t>
            </w:r>
          </w:p>
        </w:tc>
      </w:tr>
      <w:tr w:rsidR="00555AC8" w14:paraId="29467507" w14:textId="77777777" w:rsidTr="0037505A">
        <w:trPr>
          <w:trHeight w:val="454"/>
        </w:trPr>
        <w:tc>
          <w:tcPr>
            <w:tcW w:w="1686" w:type="dxa"/>
            <w:vMerge/>
          </w:tcPr>
          <w:p w14:paraId="6856E58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00B4E6FB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7270" w:type="dxa"/>
            <w:gridSpan w:val="2"/>
            <w:vAlign w:val="center"/>
          </w:tcPr>
          <w:p w14:paraId="370DD8E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Coffee Break</w:t>
            </w:r>
          </w:p>
        </w:tc>
      </w:tr>
      <w:tr w:rsidR="00555AC8" w14:paraId="41716CAB" w14:textId="77777777" w:rsidTr="0037505A">
        <w:trPr>
          <w:trHeight w:val="860"/>
        </w:trPr>
        <w:tc>
          <w:tcPr>
            <w:tcW w:w="1686" w:type="dxa"/>
            <w:vMerge/>
          </w:tcPr>
          <w:p w14:paraId="60F6768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6ED954B2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5: Cryptanalysis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(4 talks)</w:t>
            </w:r>
          </w:p>
          <w:p w14:paraId="46E45A8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Z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hen Zhao,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Xi</w:t>
            </w:r>
            <w:r>
              <w:rPr>
                <w:rFonts w:ascii="Times New Roman" w:hAnsi="Times New Roman" w:cs="Times New Roman"/>
                <w:color w:val="000000" w:themeColor="text1"/>
              </w:rPr>
              <w:t>dian University</w:t>
            </w:r>
          </w:p>
        </w:tc>
      </w:tr>
      <w:tr w:rsidR="00555AC8" w14:paraId="17EAC399" w14:textId="77777777" w:rsidTr="0037505A">
        <w:trPr>
          <w:trHeight w:val="454"/>
        </w:trPr>
        <w:tc>
          <w:tcPr>
            <w:tcW w:w="1686" w:type="dxa"/>
            <w:vMerge/>
          </w:tcPr>
          <w:p w14:paraId="50FA144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4E7DF20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7270" w:type="dxa"/>
            <w:gridSpan w:val="2"/>
            <w:vAlign w:val="center"/>
          </w:tcPr>
          <w:p w14:paraId="236F4D09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Cross-Chain Message Provenance Under Attack: The KelpDAO Forgery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and a Census of LayerZero V2 Trust Configurations </w:t>
            </w:r>
          </w:p>
          <w:p w14:paraId="6E679C79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Ylvie Khoo, Leonardo Aniello and Vladimiro Sassone</w:t>
            </w:r>
          </w:p>
        </w:tc>
      </w:tr>
      <w:tr w:rsidR="00555AC8" w14:paraId="09D8FFED" w14:textId="77777777" w:rsidTr="0037505A">
        <w:trPr>
          <w:trHeight w:val="454"/>
        </w:trPr>
        <w:tc>
          <w:tcPr>
            <w:tcW w:w="1686" w:type="dxa"/>
            <w:vMerge/>
          </w:tcPr>
          <w:p w14:paraId="319B1E8C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6EFC1E5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16: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45</w:t>
            </w:r>
          </w:p>
        </w:tc>
        <w:tc>
          <w:tcPr>
            <w:tcW w:w="7270" w:type="dxa"/>
            <w:gridSpan w:val="2"/>
            <w:vAlign w:val="center"/>
          </w:tcPr>
          <w:p w14:paraId="2243A183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New TMDTO Attacks on ACORNv3 and Grain-128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  <w:p w14:paraId="56EE2A48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Ziyu Guan, Lin Ding and Jie Guan</w:t>
            </w:r>
          </w:p>
        </w:tc>
      </w:tr>
      <w:tr w:rsidR="00555AC8" w14:paraId="4FAADD9C" w14:textId="77777777" w:rsidTr="0037505A">
        <w:trPr>
          <w:trHeight w:val="454"/>
        </w:trPr>
        <w:tc>
          <w:tcPr>
            <w:tcW w:w="1686" w:type="dxa"/>
            <w:vMerge/>
          </w:tcPr>
          <w:p w14:paraId="0BB4C28F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09893C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16: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7270" w:type="dxa"/>
            <w:gridSpan w:val="2"/>
            <w:vAlign w:val="center"/>
          </w:tcPr>
          <w:p w14:paraId="5505139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 Generalized Wiener-type Attack Against a Family RSA-like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Cryptosystems </w:t>
            </w:r>
          </w:p>
          <w:p w14:paraId="686A437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George Teseleanu</w:t>
            </w:r>
          </w:p>
        </w:tc>
      </w:tr>
      <w:tr w:rsidR="00555AC8" w14:paraId="3FCC3826" w14:textId="77777777" w:rsidTr="0037505A">
        <w:trPr>
          <w:trHeight w:val="454"/>
        </w:trPr>
        <w:tc>
          <w:tcPr>
            <w:tcW w:w="1686" w:type="dxa"/>
            <w:vMerge/>
          </w:tcPr>
          <w:p w14:paraId="7A5F3622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1ACAA3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7270" w:type="dxa"/>
            <w:gridSpan w:val="2"/>
            <w:vAlign w:val="center"/>
          </w:tcPr>
          <w:p w14:paraId="2DC32BDC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 New Hybrid Attack Integrating Dual Lattice Reduction and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Meet-LWE for Ternary LWE Keys</w:t>
            </w:r>
          </w:p>
          <w:p w14:paraId="4809ECBF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Shengye Song, Zhongxiao Wang and Hong Xu</w:t>
            </w:r>
          </w:p>
        </w:tc>
      </w:tr>
      <w:tr w:rsidR="00555AC8" w14:paraId="10A6ABB9" w14:textId="77777777" w:rsidTr="0037505A">
        <w:trPr>
          <w:trHeight w:val="454"/>
        </w:trPr>
        <w:tc>
          <w:tcPr>
            <w:tcW w:w="1686" w:type="dxa"/>
            <w:vMerge/>
          </w:tcPr>
          <w:p w14:paraId="37F0AC63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3FF92F64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6:</w:t>
            </w:r>
            <w:r>
              <w:rPr>
                <w:rFonts w:ascii="CMBX10" w:eastAsia="CMBX10" w:cs="CMBX1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AI Security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(3 talks)</w:t>
            </w:r>
          </w:p>
          <w:p w14:paraId="7DB48030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Z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hen Zhao,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Xi</w:t>
            </w:r>
            <w:r>
              <w:rPr>
                <w:rFonts w:ascii="Times New Roman" w:hAnsi="Times New Roman" w:cs="Times New Roman"/>
                <w:color w:val="000000" w:themeColor="text1"/>
              </w:rPr>
              <w:t>dian University</w:t>
            </w:r>
          </w:p>
        </w:tc>
      </w:tr>
      <w:tr w:rsidR="00555AC8" w14:paraId="1497FEF0" w14:textId="77777777" w:rsidTr="0037505A">
        <w:trPr>
          <w:trHeight w:val="454"/>
        </w:trPr>
        <w:tc>
          <w:tcPr>
            <w:tcW w:w="1686" w:type="dxa"/>
            <w:vMerge/>
          </w:tcPr>
          <w:p w14:paraId="24C1DB7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C0C343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30</w:t>
            </w:r>
          </w:p>
        </w:tc>
        <w:tc>
          <w:tcPr>
            <w:tcW w:w="7270" w:type="dxa"/>
            <w:gridSpan w:val="2"/>
            <w:vAlign w:val="center"/>
          </w:tcPr>
          <w:p w14:paraId="0045EB16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LLM-Trace: Single-Path Semantic Attribution on Application-Layer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Provenance Graphs for Zero-Trust Tier-2/3 Compliance Auditing </w:t>
            </w:r>
          </w:p>
          <w:p w14:paraId="3B3C550F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Anda Wu and Yonggang Gong</w:t>
            </w:r>
          </w:p>
        </w:tc>
      </w:tr>
      <w:tr w:rsidR="00555AC8" w14:paraId="1D706CC9" w14:textId="77777777" w:rsidTr="0037505A">
        <w:trPr>
          <w:trHeight w:val="454"/>
        </w:trPr>
        <w:tc>
          <w:tcPr>
            <w:tcW w:w="1686" w:type="dxa"/>
            <w:vMerge/>
          </w:tcPr>
          <w:p w14:paraId="0F4F93FE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AED37B5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45</w:t>
            </w:r>
          </w:p>
        </w:tc>
        <w:tc>
          <w:tcPr>
            <w:tcW w:w="7270" w:type="dxa"/>
            <w:gridSpan w:val="2"/>
            <w:vAlign w:val="center"/>
          </w:tcPr>
          <w:p w14:paraId="5CA853F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I-GCG-Enhanced Indirect Prompt Injection Against LLM Web Agents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via HTML Accessibility Tree</w:t>
            </w:r>
          </w:p>
          <w:p w14:paraId="797F230C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Yiwei Tong, Mengnan Wang, Zihao Chen, Mengfan Wu and Chunjie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Cao</w:t>
            </w:r>
          </w:p>
        </w:tc>
      </w:tr>
      <w:tr w:rsidR="00555AC8" w14:paraId="3A7D7E7D" w14:textId="77777777" w:rsidTr="0037505A">
        <w:trPr>
          <w:trHeight w:val="454"/>
        </w:trPr>
        <w:tc>
          <w:tcPr>
            <w:tcW w:w="1686" w:type="dxa"/>
            <w:vMerge/>
          </w:tcPr>
          <w:p w14:paraId="4C70F70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4C1B8E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00</w:t>
            </w:r>
          </w:p>
        </w:tc>
        <w:tc>
          <w:tcPr>
            <w:tcW w:w="7270" w:type="dxa"/>
            <w:gridSpan w:val="2"/>
            <w:vAlign w:val="center"/>
          </w:tcPr>
          <w:p w14:paraId="3969552C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RHGB: A Cross-Domain Evaluation for Deep Learning, Federated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Privacy-Preserving Deployment and the Integration of Dark Web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Signals in Anti-Money Laundering Detection</w:t>
            </w:r>
          </w:p>
          <w:p w14:paraId="36DF95AA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Lohith R D and Shaila S G</w:t>
            </w:r>
          </w:p>
        </w:tc>
      </w:tr>
      <w:tr w:rsidR="00555AC8" w14:paraId="1A053BD8" w14:textId="77777777" w:rsidTr="0037505A">
        <w:trPr>
          <w:trHeight w:val="454"/>
        </w:trPr>
        <w:tc>
          <w:tcPr>
            <w:tcW w:w="1686" w:type="dxa"/>
            <w:vMerge/>
          </w:tcPr>
          <w:p w14:paraId="5FBA0B20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61C77AE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0-20:00</w:t>
            </w:r>
          </w:p>
        </w:tc>
        <w:tc>
          <w:tcPr>
            <w:tcW w:w="7270" w:type="dxa"/>
            <w:gridSpan w:val="2"/>
            <w:vAlign w:val="center"/>
          </w:tcPr>
          <w:p w14:paraId="4D2831A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Dinner 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Time</w:t>
            </w:r>
          </w:p>
        </w:tc>
      </w:tr>
      <w:tr w:rsidR="00555AC8" w14:paraId="41407380" w14:textId="77777777" w:rsidTr="0037505A">
        <w:trPr>
          <w:trHeight w:val="806"/>
        </w:trPr>
        <w:tc>
          <w:tcPr>
            <w:tcW w:w="1686" w:type="dxa"/>
            <w:vMerge w:val="restart"/>
          </w:tcPr>
          <w:p w14:paraId="2B055B70" w14:textId="77777777" w:rsidR="00555AC8" w:rsidRDefault="00000000" w:rsidP="00BF14F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</w:rPr>
              <w:t>un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day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Nov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, 202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6, Day 3</w:t>
            </w:r>
          </w:p>
          <w:p w14:paraId="3817BE8B" w14:textId="77777777" w:rsidR="006C1FE1" w:rsidRDefault="00CF538C" w:rsidP="006C1FE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F538C">
              <w:rPr>
                <w:rFonts w:ascii="Times New Roman" w:hAnsi="Times New Roman" w:cs="Times New Roman"/>
                <w:color w:val="000000" w:themeColor="text1"/>
              </w:rPr>
              <w:t xml:space="preserve">Meridian Hall </w:t>
            </w:r>
          </w:p>
          <w:p w14:paraId="70DDCF70" w14:textId="474E18DB" w:rsidR="00555AC8" w:rsidRDefault="00CF538C" w:rsidP="006C1FE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F538C">
              <w:rPr>
                <w:rFonts w:ascii="Times New Roman" w:hAnsi="Times New Roman" w:cs="Times New Roman"/>
                <w:color w:val="000000" w:themeColor="text1"/>
              </w:rPr>
              <w:t>(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子午厅</w:t>
            </w:r>
            <w:r w:rsidRPr="00CF538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8830" w:type="dxa"/>
            <w:gridSpan w:val="3"/>
            <w:vAlign w:val="center"/>
          </w:tcPr>
          <w:p w14:paraId="3840E5C5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7: Federated Learning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(5 talks)</w:t>
            </w:r>
          </w:p>
          <w:p w14:paraId="65A68B72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inglan Zhao,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</w:p>
        </w:tc>
      </w:tr>
      <w:tr w:rsidR="00555AC8" w14:paraId="53562446" w14:textId="77777777" w:rsidTr="0037505A">
        <w:trPr>
          <w:trHeight w:val="454"/>
        </w:trPr>
        <w:tc>
          <w:tcPr>
            <w:tcW w:w="1686" w:type="dxa"/>
            <w:vMerge/>
          </w:tcPr>
          <w:p w14:paraId="10C99BB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216685EE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0-09: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</w:p>
        </w:tc>
        <w:tc>
          <w:tcPr>
            <w:tcW w:w="7270" w:type="dxa"/>
            <w:gridSpan w:val="2"/>
            <w:vAlign w:val="center"/>
          </w:tcPr>
          <w:p w14:paraId="1A97C714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DualGuard-AutoDP: Dual-Channel Privacy Preservation for non-IID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Federated Learning in Autonomous Driving VLMs </w:t>
            </w:r>
          </w:p>
          <w:p w14:paraId="752CD0E0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Haowei Liu, Hao Fang, Xiaotong Zhou, Youyang Qu and Jianghua Liu</w:t>
            </w:r>
          </w:p>
        </w:tc>
      </w:tr>
      <w:tr w:rsidR="00555AC8" w14:paraId="55913D3C" w14:textId="77777777" w:rsidTr="0037505A">
        <w:trPr>
          <w:trHeight w:val="454"/>
        </w:trPr>
        <w:tc>
          <w:tcPr>
            <w:tcW w:w="1686" w:type="dxa"/>
            <w:vMerge/>
          </w:tcPr>
          <w:p w14:paraId="724EFC13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5B29642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</w:p>
        </w:tc>
        <w:tc>
          <w:tcPr>
            <w:tcW w:w="7270" w:type="dxa"/>
            <w:gridSpan w:val="2"/>
            <w:vAlign w:val="center"/>
          </w:tcPr>
          <w:p w14:paraId="63ED5F91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SVBAggFed: Secure and Verifiable Buffered Asynchronous Aggregation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for Federated Learning</w:t>
            </w:r>
          </w:p>
          <w:p w14:paraId="5DF3304F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Jianxiang Zhao, Xiangman Li, Jianbing Ni and Mianxiong Dong</w:t>
            </w:r>
          </w:p>
        </w:tc>
      </w:tr>
      <w:tr w:rsidR="00555AC8" w14:paraId="3AFF4F7F" w14:textId="77777777" w:rsidTr="0037505A">
        <w:trPr>
          <w:trHeight w:val="454"/>
        </w:trPr>
        <w:tc>
          <w:tcPr>
            <w:tcW w:w="1686" w:type="dxa"/>
            <w:vMerge/>
          </w:tcPr>
          <w:p w14:paraId="035ED8A7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68AA40D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45</w:t>
            </w:r>
          </w:p>
        </w:tc>
        <w:tc>
          <w:tcPr>
            <w:tcW w:w="7270" w:type="dxa"/>
            <w:gridSpan w:val="2"/>
            <w:vAlign w:val="center"/>
          </w:tcPr>
          <w:p w14:paraId="754132BA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CIFL: Byzantine Attacks and Robustness in Federated Learning with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Class-Isolated Clients</w:t>
            </w:r>
          </w:p>
          <w:p w14:paraId="6685EDC3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Hua Shen, Precious Nkunika, Weidong Wen and Haocheng Jiang</w:t>
            </w:r>
          </w:p>
        </w:tc>
      </w:tr>
      <w:tr w:rsidR="00555AC8" w14:paraId="5232D2ED" w14:textId="77777777" w:rsidTr="0037505A">
        <w:trPr>
          <w:trHeight w:val="454"/>
        </w:trPr>
        <w:tc>
          <w:tcPr>
            <w:tcW w:w="1686" w:type="dxa"/>
            <w:vMerge/>
          </w:tcPr>
          <w:p w14:paraId="075BB2CA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63E6AB8C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45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10:00</w:t>
            </w:r>
          </w:p>
        </w:tc>
        <w:tc>
          <w:tcPr>
            <w:tcW w:w="7270" w:type="dxa"/>
            <w:gridSpan w:val="2"/>
            <w:vAlign w:val="center"/>
          </w:tcPr>
          <w:p w14:paraId="09B92E51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ASTRA: Auction-based Shapley Trust-aware Resource Allocation for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Robust Client Selection in Federated Learning</w:t>
            </w:r>
          </w:p>
          <w:p w14:paraId="23501498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Le Ngoc Son Pham and Thi Ai Thao Nguyen</w:t>
            </w:r>
          </w:p>
        </w:tc>
      </w:tr>
      <w:tr w:rsidR="00555AC8" w14:paraId="0B6E8E21" w14:textId="77777777" w:rsidTr="0037505A">
        <w:trPr>
          <w:trHeight w:val="454"/>
        </w:trPr>
        <w:tc>
          <w:tcPr>
            <w:tcW w:w="1686" w:type="dxa"/>
            <w:vMerge/>
          </w:tcPr>
          <w:p w14:paraId="26E1675A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30469CBF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00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</w:p>
        </w:tc>
        <w:tc>
          <w:tcPr>
            <w:tcW w:w="7270" w:type="dxa"/>
            <w:gridSpan w:val="2"/>
            <w:vAlign w:val="center"/>
          </w:tcPr>
          <w:p w14:paraId="44D9DFED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FedDP-FCM: Differentially Private Federated Fuzzy C-Means Clustering</w:t>
            </w:r>
          </w:p>
          <w:p w14:paraId="1FF815F1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Zhuo Zhang, Lei Zhang, Yufei Wang, Haonan Tian and Jianghong Wei</w:t>
            </w:r>
          </w:p>
        </w:tc>
      </w:tr>
      <w:tr w:rsidR="00555AC8" w14:paraId="681F034F" w14:textId="77777777" w:rsidTr="0037505A">
        <w:trPr>
          <w:trHeight w:val="454"/>
        </w:trPr>
        <w:tc>
          <w:tcPr>
            <w:tcW w:w="1686" w:type="dxa"/>
            <w:vMerge/>
          </w:tcPr>
          <w:p w14:paraId="2C4E9575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7DFB2F1C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0:3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270" w:type="dxa"/>
            <w:gridSpan w:val="2"/>
            <w:vAlign w:val="center"/>
          </w:tcPr>
          <w:p w14:paraId="284B3438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Coffee Break</w:t>
            </w:r>
          </w:p>
        </w:tc>
      </w:tr>
      <w:tr w:rsidR="00555AC8" w14:paraId="22C766C7" w14:textId="77777777" w:rsidTr="0037505A">
        <w:trPr>
          <w:trHeight w:val="757"/>
        </w:trPr>
        <w:tc>
          <w:tcPr>
            <w:tcW w:w="1686" w:type="dxa"/>
            <w:vMerge/>
          </w:tcPr>
          <w:p w14:paraId="534DAFEE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12EB651F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8:</w:t>
            </w:r>
            <w:r>
              <w:rPr>
                <w:rFonts w:ascii="CMBX10" w:eastAsia="CMBX10" w:cs="CMBX1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Cybersecurity and Intrusion Detection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(4 talks)</w:t>
            </w:r>
          </w:p>
          <w:p w14:paraId="5748E6B4" w14:textId="7155A360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Bin Luo, Shaanxi Normal University</w:t>
            </w:r>
          </w:p>
        </w:tc>
      </w:tr>
      <w:tr w:rsidR="00555AC8" w14:paraId="2FBB2A3E" w14:textId="77777777" w:rsidTr="0037505A">
        <w:trPr>
          <w:trHeight w:val="454"/>
        </w:trPr>
        <w:tc>
          <w:tcPr>
            <w:tcW w:w="1686" w:type="dxa"/>
            <w:vMerge/>
          </w:tcPr>
          <w:p w14:paraId="426FD492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573ACA0B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0:45</w:t>
            </w:r>
          </w:p>
        </w:tc>
        <w:tc>
          <w:tcPr>
            <w:tcW w:w="7270" w:type="dxa"/>
            <w:gridSpan w:val="2"/>
            <w:vAlign w:val="center"/>
          </w:tcPr>
          <w:p w14:paraId="5F22815C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ITC-IDS: Identifier-Conditioned Temporal Context Learning with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Lightweight TCN for Fine-Grained CAN Intrusion Detection</w:t>
            </w:r>
          </w:p>
          <w:p w14:paraId="0565DC2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Jiayu Li, Qing Zhou and Xiangxue Li</w:t>
            </w:r>
          </w:p>
        </w:tc>
      </w:tr>
      <w:tr w:rsidR="00555AC8" w14:paraId="3EF837C3" w14:textId="77777777" w:rsidTr="0037505A">
        <w:trPr>
          <w:trHeight w:val="454"/>
        </w:trPr>
        <w:tc>
          <w:tcPr>
            <w:tcW w:w="1686" w:type="dxa"/>
            <w:vMerge/>
          </w:tcPr>
          <w:p w14:paraId="7929A55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DB9270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45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1:00</w:t>
            </w:r>
          </w:p>
        </w:tc>
        <w:tc>
          <w:tcPr>
            <w:tcW w:w="7270" w:type="dxa"/>
            <w:gridSpan w:val="2"/>
            <w:vAlign w:val="center"/>
          </w:tcPr>
          <w:p w14:paraId="15C0C3F6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Explaining Access Control Through Causal Reasoning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  <w:p w14:paraId="531A9CA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Gelareh Hasel Mehri, Clemens Dubslaff, Tim A. C. Willemse and Nicola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Zannone</w:t>
            </w:r>
          </w:p>
        </w:tc>
      </w:tr>
      <w:tr w:rsidR="00555AC8" w14:paraId="23374FFB" w14:textId="77777777" w:rsidTr="0037505A">
        <w:trPr>
          <w:trHeight w:val="454"/>
        </w:trPr>
        <w:tc>
          <w:tcPr>
            <w:tcW w:w="1686" w:type="dxa"/>
            <w:vMerge/>
          </w:tcPr>
          <w:p w14:paraId="2B960615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57423F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1:15</w:t>
            </w:r>
          </w:p>
        </w:tc>
        <w:tc>
          <w:tcPr>
            <w:tcW w:w="7270" w:type="dxa"/>
            <w:gridSpan w:val="2"/>
            <w:vAlign w:val="center"/>
          </w:tcPr>
          <w:p w14:paraId="3B77BC1E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GONS: Self-Calibrated Open-Set Rejection for Few-Shot Class-Incremental Intrusion Detection</w:t>
            </w:r>
          </w:p>
          <w:p w14:paraId="439416B1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Xuan Ha Nguyen, Kim-Hung Le and Nhien-An Le-Khac</w:t>
            </w:r>
          </w:p>
        </w:tc>
      </w:tr>
      <w:tr w:rsidR="00555AC8" w14:paraId="0FDD7BF5" w14:textId="77777777" w:rsidTr="0037505A">
        <w:trPr>
          <w:trHeight w:val="454"/>
        </w:trPr>
        <w:tc>
          <w:tcPr>
            <w:tcW w:w="1686" w:type="dxa"/>
            <w:vMerge/>
          </w:tcPr>
          <w:p w14:paraId="670ECF5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E34AFF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1:30</w:t>
            </w:r>
          </w:p>
        </w:tc>
        <w:tc>
          <w:tcPr>
            <w:tcW w:w="7270" w:type="dxa"/>
            <w:gridSpan w:val="2"/>
            <w:vAlign w:val="center"/>
          </w:tcPr>
          <w:p w14:paraId="252F0610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 Dynamic Bayesian Network Model for Supply Chain Ransomware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Prevention under Interdependent Structures</w:t>
            </w:r>
          </w:p>
          <w:p w14:paraId="064E9602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Zhuo Chen, Issa Traor´e and Mohammad Mamun</w:t>
            </w:r>
          </w:p>
        </w:tc>
      </w:tr>
      <w:tr w:rsidR="00555AC8" w14:paraId="7F7DD85A" w14:textId="77777777" w:rsidTr="0037505A">
        <w:trPr>
          <w:trHeight w:val="454"/>
        </w:trPr>
        <w:tc>
          <w:tcPr>
            <w:tcW w:w="1686" w:type="dxa"/>
            <w:vMerge/>
          </w:tcPr>
          <w:p w14:paraId="25D94D0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C6D61E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4:00</w:t>
            </w:r>
          </w:p>
        </w:tc>
        <w:tc>
          <w:tcPr>
            <w:tcW w:w="7270" w:type="dxa"/>
            <w:gridSpan w:val="2"/>
            <w:vAlign w:val="center"/>
          </w:tcPr>
          <w:p w14:paraId="2B51E2FD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</w:rPr>
              <w:t>unch Time</w:t>
            </w:r>
          </w:p>
        </w:tc>
      </w:tr>
      <w:tr w:rsidR="00555AC8" w14:paraId="2B266684" w14:textId="77777777" w:rsidTr="0037505A">
        <w:trPr>
          <w:trHeight w:val="752"/>
        </w:trPr>
        <w:tc>
          <w:tcPr>
            <w:tcW w:w="1686" w:type="dxa"/>
            <w:vMerge/>
          </w:tcPr>
          <w:p w14:paraId="615B3E03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66DAAD70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9:</w:t>
            </w:r>
            <w:r>
              <w:rPr>
                <w:rFonts w:ascii="CMBX10" w:eastAsia="CMBX10" w:cs="CMBX1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Malware Analysis and Software Security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(5 talks)</w:t>
            </w:r>
          </w:p>
          <w:p w14:paraId="68D0BE6E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unling Wang,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</w:p>
        </w:tc>
      </w:tr>
      <w:tr w:rsidR="00555AC8" w14:paraId="6291EEC3" w14:textId="77777777" w:rsidTr="0037505A">
        <w:trPr>
          <w:trHeight w:val="454"/>
        </w:trPr>
        <w:tc>
          <w:tcPr>
            <w:tcW w:w="1686" w:type="dxa"/>
            <w:vMerge/>
          </w:tcPr>
          <w:p w14:paraId="7B545C7D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E6A5C1E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14:00-14:15</w:t>
            </w:r>
          </w:p>
        </w:tc>
        <w:tc>
          <w:tcPr>
            <w:tcW w:w="7270" w:type="dxa"/>
            <w:gridSpan w:val="2"/>
            <w:vAlign w:val="center"/>
          </w:tcPr>
          <w:p w14:paraId="5295CEED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Recovered Names Help? Evaluating Binary Function-Name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Recovery for Vulnerability Triage</w:t>
            </w:r>
          </w:p>
          <w:p w14:paraId="015CDCDE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 Garces, Keith Mitchell, Chenke Luo, Haotian Zhang and Jiang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Ming</w:t>
            </w:r>
          </w:p>
        </w:tc>
      </w:tr>
      <w:tr w:rsidR="00555AC8" w14:paraId="1951193A" w14:textId="77777777" w:rsidTr="0037505A">
        <w:trPr>
          <w:trHeight w:val="454"/>
        </w:trPr>
        <w:tc>
          <w:tcPr>
            <w:tcW w:w="1686" w:type="dxa"/>
            <w:vMerge/>
          </w:tcPr>
          <w:p w14:paraId="1365A71D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DC8CE50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14:15-14:30</w:t>
            </w:r>
          </w:p>
        </w:tc>
        <w:tc>
          <w:tcPr>
            <w:tcW w:w="7270" w:type="dxa"/>
            <w:gridSpan w:val="2"/>
            <w:vAlign w:val="center"/>
          </w:tcPr>
          <w:p w14:paraId="660610AE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VDB: A Unified Framework for Vulnerability Detection Datasets with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Model Context Protocol Integration</w:t>
            </w:r>
          </w:p>
          <w:p w14:paraId="5B9FB78A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Tomasz Skowron and Adam Mastalerz</w:t>
            </w:r>
          </w:p>
        </w:tc>
      </w:tr>
      <w:tr w:rsidR="00555AC8" w14:paraId="602FE0FE" w14:textId="77777777" w:rsidTr="0037505A">
        <w:trPr>
          <w:trHeight w:val="454"/>
        </w:trPr>
        <w:tc>
          <w:tcPr>
            <w:tcW w:w="1686" w:type="dxa"/>
            <w:vMerge/>
          </w:tcPr>
          <w:p w14:paraId="47E3C793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086C30BE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14:30-14:45</w:t>
            </w:r>
          </w:p>
        </w:tc>
        <w:tc>
          <w:tcPr>
            <w:tcW w:w="7270" w:type="dxa"/>
            <w:gridSpan w:val="2"/>
            <w:vAlign w:val="center"/>
          </w:tcPr>
          <w:p w14:paraId="699C92AA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ProvLogic: Provenance-Grounded Reasoning for Traceable Detection of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Smart Contract Logic Vulnerabilities</w:t>
            </w:r>
          </w:p>
          <w:p w14:paraId="39969070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Jiancheng Liu, Qinnan Zhang, Faguo Wu, Jiachen Qu, Yuntao Zhang,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Xiao Zhang and Zhiming Zheng</w:t>
            </w:r>
          </w:p>
        </w:tc>
      </w:tr>
      <w:tr w:rsidR="00555AC8" w14:paraId="4FE2AB79" w14:textId="77777777" w:rsidTr="0037505A">
        <w:trPr>
          <w:trHeight w:val="454"/>
        </w:trPr>
        <w:tc>
          <w:tcPr>
            <w:tcW w:w="1686" w:type="dxa"/>
            <w:vMerge/>
          </w:tcPr>
          <w:p w14:paraId="1F68C392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12377E2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14:45-15:00</w:t>
            </w:r>
          </w:p>
        </w:tc>
        <w:tc>
          <w:tcPr>
            <w:tcW w:w="7270" w:type="dxa"/>
            <w:gridSpan w:val="2"/>
            <w:vAlign w:val="center"/>
          </w:tcPr>
          <w:p w14:paraId="1BF39A35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Beyond Traditional Sandboxes: Malware Analysis in Realistic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Environments</w:t>
            </w:r>
          </w:p>
          <w:p w14:paraId="18BAC34A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Lennard Kiesling, Tanja Kl¨offel and Sebastian Biedermann</w:t>
            </w:r>
          </w:p>
        </w:tc>
      </w:tr>
      <w:tr w:rsidR="00555AC8" w14:paraId="3326B24D" w14:textId="77777777" w:rsidTr="0037505A">
        <w:trPr>
          <w:trHeight w:val="454"/>
        </w:trPr>
        <w:tc>
          <w:tcPr>
            <w:tcW w:w="1686" w:type="dxa"/>
            <w:vMerge/>
          </w:tcPr>
          <w:p w14:paraId="7F97A19E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7202FB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15:00-15:15</w:t>
            </w:r>
          </w:p>
        </w:tc>
        <w:tc>
          <w:tcPr>
            <w:tcW w:w="7270" w:type="dxa"/>
            <w:gridSpan w:val="2"/>
            <w:vAlign w:val="center"/>
          </w:tcPr>
          <w:p w14:paraId="7DBDB5E7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SwinAI: Swin Attention Integration for Malware Detection and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Classification of Windows PE Binaries Using Multi-Modal Feature Fusion</w:t>
            </w:r>
          </w:p>
          <w:p w14:paraId="28D29EE6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 Tara Kumari, Shiva Darshan S.L and Nidhi Sonkar</w:t>
            </w:r>
          </w:p>
        </w:tc>
      </w:tr>
      <w:tr w:rsidR="00555AC8" w14:paraId="74AC4C49" w14:textId="77777777" w:rsidTr="0037505A">
        <w:trPr>
          <w:trHeight w:val="454"/>
        </w:trPr>
        <w:tc>
          <w:tcPr>
            <w:tcW w:w="1686" w:type="dxa"/>
            <w:vMerge/>
          </w:tcPr>
          <w:p w14:paraId="4B2355EF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5A48DC3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15:15-15:30</w:t>
            </w:r>
          </w:p>
        </w:tc>
        <w:tc>
          <w:tcPr>
            <w:tcW w:w="7270" w:type="dxa"/>
            <w:gridSpan w:val="2"/>
            <w:vAlign w:val="center"/>
          </w:tcPr>
          <w:p w14:paraId="34DF46CF" w14:textId="77777777" w:rsidR="00555AC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Closing Ceremony &amp; </w:t>
            </w:r>
            <w:r>
              <w:rPr>
                <w:rFonts w:ascii="Times New Roman" w:hAnsi="Times New Roman" w:cs="Times New Roman" w:hint="eastAsia"/>
              </w:rPr>
              <w:t>Dinner</w:t>
            </w:r>
          </w:p>
        </w:tc>
      </w:tr>
    </w:tbl>
    <w:p w14:paraId="3497B6E0" w14:textId="77777777" w:rsidR="00555AC8" w:rsidRDefault="00555AC8">
      <w:pPr>
        <w:rPr>
          <w:rFonts w:hint="eastAsia"/>
        </w:rPr>
      </w:pPr>
    </w:p>
    <w:sectPr w:rsidR="00555AC8">
      <w:pgSz w:w="11906" w:h="16838"/>
      <w:pgMar w:top="1440" w:right="680" w:bottom="1440" w:left="6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5A95C" w14:textId="77777777" w:rsidR="007702AD" w:rsidRDefault="007702AD" w:rsidP="003B0864">
      <w:pPr>
        <w:rPr>
          <w:rFonts w:hint="eastAsia"/>
        </w:rPr>
      </w:pPr>
      <w:r>
        <w:separator/>
      </w:r>
    </w:p>
  </w:endnote>
  <w:endnote w:type="continuationSeparator" w:id="0">
    <w:p w14:paraId="3D4A4590" w14:textId="77777777" w:rsidR="007702AD" w:rsidRDefault="007702AD" w:rsidP="003B08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MBX10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883B1" w14:textId="77777777" w:rsidR="007702AD" w:rsidRDefault="007702AD" w:rsidP="003B0864">
      <w:pPr>
        <w:rPr>
          <w:rFonts w:hint="eastAsia"/>
        </w:rPr>
      </w:pPr>
      <w:r>
        <w:separator/>
      </w:r>
    </w:p>
  </w:footnote>
  <w:footnote w:type="continuationSeparator" w:id="0">
    <w:p w14:paraId="37ECCBA8" w14:textId="77777777" w:rsidR="007702AD" w:rsidRDefault="007702AD" w:rsidP="003B086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40E"/>
    <w:rsid w:val="00002191"/>
    <w:rsid w:val="00003FBE"/>
    <w:rsid w:val="00051DF8"/>
    <w:rsid w:val="00054793"/>
    <w:rsid w:val="00054A06"/>
    <w:rsid w:val="00062D5F"/>
    <w:rsid w:val="00064447"/>
    <w:rsid w:val="000A0300"/>
    <w:rsid w:val="000C3E63"/>
    <w:rsid w:val="000D0E94"/>
    <w:rsid w:val="000D2EAA"/>
    <w:rsid w:val="000E33FE"/>
    <w:rsid w:val="000F70B1"/>
    <w:rsid w:val="000F7F1F"/>
    <w:rsid w:val="000F7FFE"/>
    <w:rsid w:val="00107F74"/>
    <w:rsid w:val="00116EF6"/>
    <w:rsid w:val="00120625"/>
    <w:rsid w:val="0013298C"/>
    <w:rsid w:val="00140C59"/>
    <w:rsid w:val="00142A2B"/>
    <w:rsid w:val="00157250"/>
    <w:rsid w:val="00162702"/>
    <w:rsid w:val="00163B62"/>
    <w:rsid w:val="00173D00"/>
    <w:rsid w:val="0017731C"/>
    <w:rsid w:val="00181FDA"/>
    <w:rsid w:val="00183AF3"/>
    <w:rsid w:val="00185146"/>
    <w:rsid w:val="0019179D"/>
    <w:rsid w:val="00193931"/>
    <w:rsid w:val="001A0DAC"/>
    <w:rsid w:val="001A3E98"/>
    <w:rsid w:val="001B2514"/>
    <w:rsid w:val="001B39A0"/>
    <w:rsid w:val="001B39B1"/>
    <w:rsid w:val="001B7F74"/>
    <w:rsid w:val="001C340B"/>
    <w:rsid w:val="001D4C59"/>
    <w:rsid w:val="001E7F33"/>
    <w:rsid w:val="00203337"/>
    <w:rsid w:val="00206A63"/>
    <w:rsid w:val="00207C6E"/>
    <w:rsid w:val="002128F7"/>
    <w:rsid w:val="0022150F"/>
    <w:rsid w:val="00225B25"/>
    <w:rsid w:val="0022685B"/>
    <w:rsid w:val="002277E7"/>
    <w:rsid w:val="002516DC"/>
    <w:rsid w:val="0026058E"/>
    <w:rsid w:val="00263736"/>
    <w:rsid w:val="00264E4B"/>
    <w:rsid w:val="002652BD"/>
    <w:rsid w:val="002A239D"/>
    <w:rsid w:val="002A7985"/>
    <w:rsid w:val="002B2EB3"/>
    <w:rsid w:val="002C5E8D"/>
    <w:rsid w:val="002D114B"/>
    <w:rsid w:val="002D4ACE"/>
    <w:rsid w:val="002D791D"/>
    <w:rsid w:val="002E33FD"/>
    <w:rsid w:val="002E4E20"/>
    <w:rsid w:val="002E594C"/>
    <w:rsid w:val="003050D6"/>
    <w:rsid w:val="00316607"/>
    <w:rsid w:val="00316CEE"/>
    <w:rsid w:val="003469C5"/>
    <w:rsid w:val="0035118B"/>
    <w:rsid w:val="0035304C"/>
    <w:rsid w:val="003603BE"/>
    <w:rsid w:val="0037505A"/>
    <w:rsid w:val="00383C64"/>
    <w:rsid w:val="00386C65"/>
    <w:rsid w:val="00395F35"/>
    <w:rsid w:val="003A2AFA"/>
    <w:rsid w:val="003B0864"/>
    <w:rsid w:val="003B4B0A"/>
    <w:rsid w:val="003B4E4D"/>
    <w:rsid w:val="003C4684"/>
    <w:rsid w:val="003C5612"/>
    <w:rsid w:val="003D0EAD"/>
    <w:rsid w:val="003E79F7"/>
    <w:rsid w:val="003F7EC4"/>
    <w:rsid w:val="0040061F"/>
    <w:rsid w:val="004055FA"/>
    <w:rsid w:val="004130E8"/>
    <w:rsid w:val="00425A6B"/>
    <w:rsid w:val="00426E0C"/>
    <w:rsid w:val="004278A5"/>
    <w:rsid w:val="00430AE3"/>
    <w:rsid w:val="00445ABC"/>
    <w:rsid w:val="00461F3A"/>
    <w:rsid w:val="004637DF"/>
    <w:rsid w:val="00480DC0"/>
    <w:rsid w:val="004936A8"/>
    <w:rsid w:val="004A6C13"/>
    <w:rsid w:val="004A71DC"/>
    <w:rsid w:val="004B3AF3"/>
    <w:rsid w:val="004B5CAA"/>
    <w:rsid w:val="004B775C"/>
    <w:rsid w:val="004C4B41"/>
    <w:rsid w:val="004C4D66"/>
    <w:rsid w:val="004D2027"/>
    <w:rsid w:val="004D5F1C"/>
    <w:rsid w:val="004F0ACA"/>
    <w:rsid w:val="004F1147"/>
    <w:rsid w:val="004F1A5C"/>
    <w:rsid w:val="004F361B"/>
    <w:rsid w:val="004F69E2"/>
    <w:rsid w:val="00502617"/>
    <w:rsid w:val="00511789"/>
    <w:rsid w:val="0052118B"/>
    <w:rsid w:val="00550388"/>
    <w:rsid w:val="00555AC8"/>
    <w:rsid w:val="00585A6A"/>
    <w:rsid w:val="005A51B0"/>
    <w:rsid w:val="005A7F2B"/>
    <w:rsid w:val="005B14DC"/>
    <w:rsid w:val="005B483B"/>
    <w:rsid w:val="005C03A6"/>
    <w:rsid w:val="005D204D"/>
    <w:rsid w:val="005D359B"/>
    <w:rsid w:val="005D5654"/>
    <w:rsid w:val="005E4DDD"/>
    <w:rsid w:val="005E6ADD"/>
    <w:rsid w:val="005E6E2D"/>
    <w:rsid w:val="005F17B1"/>
    <w:rsid w:val="006017BD"/>
    <w:rsid w:val="00613353"/>
    <w:rsid w:val="006314DB"/>
    <w:rsid w:val="00632306"/>
    <w:rsid w:val="00632E0D"/>
    <w:rsid w:val="00635835"/>
    <w:rsid w:val="0063795A"/>
    <w:rsid w:val="0064699B"/>
    <w:rsid w:val="00680BDD"/>
    <w:rsid w:val="00685E6B"/>
    <w:rsid w:val="00691B62"/>
    <w:rsid w:val="00692246"/>
    <w:rsid w:val="006A63C3"/>
    <w:rsid w:val="006B6C8C"/>
    <w:rsid w:val="006B794A"/>
    <w:rsid w:val="006C1FE1"/>
    <w:rsid w:val="006D2CDC"/>
    <w:rsid w:val="006E100D"/>
    <w:rsid w:val="006E6EE6"/>
    <w:rsid w:val="006F7520"/>
    <w:rsid w:val="007003EE"/>
    <w:rsid w:val="00701C03"/>
    <w:rsid w:val="00715E04"/>
    <w:rsid w:val="00717743"/>
    <w:rsid w:val="00717B98"/>
    <w:rsid w:val="007237DA"/>
    <w:rsid w:val="0072695C"/>
    <w:rsid w:val="00731507"/>
    <w:rsid w:val="00731E64"/>
    <w:rsid w:val="00733935"/>
    <w:rsid w:val="00746823"/>
    <w:rsid w:val="00751B68"/>
    <w:rsid w:val="007702AD"/>
    <w:rsid w:val="00776A51"/>
    <w:rsid w:val="007771E8"/>
    <w:rsid w:val="00784DEC"/>
    <w:rsid w:val="0079565A"/>
    <w:rsid w:val="0079700D"/>
    <w:rsid w:val="007A0CE4"/>
    <w:rsid w:val="007A4551"/>
    <w:rsid w:val="007A4D29"/>
    <w:rsid w:val="007B1561"/>
    <w:rsid w:val="007C078D"/>
    <w:rsid w:val="007E64A7"/>
    <w:rsid w:val="00804D78"/>
    <w:rsid w:val="00810376"/>
    <w:rsid w:val="00813C9C"/>
    <w:rsid w:val="00821D3F"/>
    <w:rsid w:val="008319D8"/>
    <w:rsid w:val="00835695"/>
    <w:rsid w:val="008432C4"/>
    <w:rsid w:val="00846416"/>
    <w:rsid w:val="00851F9D"/>
    <w:rsid w:val="0086444B"/>
    <w:rsid w:val="008650CC"/>
    <w:rsid w:val="008671EF"/>
    <w:rsid w:val="00870050"/>
    <w:rsid w:val="00871BF4"/>
    <w:rsid w:val="00873D82"/>
    <w:rsid w:val="00875592"/>
    <w:rsid w:val="00877546"/>
    <w:rsid w:val="0088431B"/>
    <w:rsid w:val="00887284"/>
    <w:rsid w:val="008A12DF"/>
    <w:rsid w:val="008A6DB1"/>
    <w:rsid w:val="008C11F9"/>
    <w:rsid w:val="008C4A15"/>
    <w:rsid w:val="008D5827"/>
    <w:rsid w:val="008E178C"/>
    <w:rsid w:val="00901DE7"/>
    <w:rsid w:val="00922E94"/>
    <w:rsid w:val="00930C66"/>
    <w:rsid w:val="00931875"/>
    <w:rsid w:val="00933D28"/>
    <w:rsid w:val="00941B9D"/>
    <w:rsid w:val="00943CBE"/>
    <w:rsid w:val="00954DE9"/>
    <w:rsid w:val="00971BAC"/>
    <w:rsid w:val="0098679E"/>
    <w:rsid w:val="009A0288"/>
    <w:rsid w:val="009A4AA1"/>
    <w:rsid w:val="009C1732"/>
    <w:rsid w:val="009D2241"/>
    <w:rsid w:val="009D337C"/>
    <w:rsid w:val="009D5C7C"/>
    <w:rsid w:val="00A04F0A"/>
    <w:rsid w:val="00A06A23"/>
    <w:rsid w:val="00A11405"/>
    <w:rsid w:val="00A33C8B"/>
    <w:rsid w:val="00A34E39"/>
    <w:rsid w:val="00A40350"/>
    <w:rsid w:val="00A77C4A"/>
    <w:rsid w:val="00A94F64"/>
    <w:rsid w:val="00AB5ECE"/>
    <w:rsid w:val="00AC5820"/>
    <w:rsid w:val="00AD4A1E"/>
    <w:rsid w:val="00AD7CEA"/>
    <w:rsid w:val="00AE1FDB"/>
    <w:rsid w:val="00AF239F"/>
    <w:rsid w:val="00AF6D7D"/>
    <w:rsid w:val="00B01154"/>
    <w:rsid w:val="00B01DF9"/>
    <w:rsid w:val="00B0305F"/>
    <w:rsid w:val="00B119E4"/>
    <w:rsid w:val="00B2088D"/>
    <w:rsid w:val="00B36E76"/>
    <w:rsid w:val="00B44E26"/>
    <w:rsid w:val="00B461F1"/>
    <w:rsid w:val="00B47C1D"/>
    <w:rsid w:val="00B64983"/>
    <w:rsid w:val="00B70E47"/>
    <w:rsid w:val="00B76DF5"/>
    <w:rsid w:val="00B86DE0"/>
    <w:rsid w:val="00B87333"/>
    <w:rsid w:val="00B95671"/>
    <w:rsid w:val="00B97CE0"/>
    <w:rsid w:val="00BC51A5"/>
    <w:rsid w:val="00BC56F4"/>
    <w:rsid w:val="00BE5AD2"/>
    <w:rsid w:val="00BF14F4"/>
    <w:rsid w:val="00BF3AB7"/>
    <w:rsid w:val="00C02E80"/>
    <w:rsid w:val="00C06572"/>
    <w:rsid w:val="00C066F9"/>
    <w:rsid w:val="00C21116"/>
    <w:rsid w:val="00C2240C"/>
    <w:rsid w:val="00C2308B"/>
    <w:rsid w:val="00C4301C"/>
    <w:rsid w:val="00C6440E"/>
    <w:rsid w:val="00C64F12"/>
    <w:rsid w:val="00C73394"/>
    <w:rsid w:val="00C77AB5"/>
    <w:rsid w:val="00C80E47"/>
    <w:rsid w:val="00C84331"/>
    <w:rsid w:val="00C8691C"/>
    <w:rsid w:val="00CA5953"/>
    <w:rsid w:val="00CA6E5C"/>
    <w:rsid w:val="00CC28AA"/>
    <w:rsid w:val="00CC77D6"/>
    <w:rsid w:val="00CF083F"/>
    <w:rsid w:val="00CF32ED"/>
    <w:rsid w:val="00CF4DDB"/>
    <w:rsid w:val="00CF538C"/>
    <w:rsid w:val="00CF53BB"/>
    <w:rsid w:val="00D04B79"/>
    <w:rsid w:val="00D11FF9"/>
    <w:rsid w:val="00D13401"/>
    <w:rsid w:val="00D13E4E"/>
    <w:rsid w:val="00D1440D"/>
    <w:rsid w:val="00D17A35"/>
    <w:rsid w:val="00D25CBB"/>
    <w:rsid w:val="00D43960"/>
    <w:rsid w:val="00D47433"/>
    <w:rsid w:val="00D47BE5"/>
    <w:rsid w:val="00D638C1"/>
    <w:rsid w:val="00D72DF7"/>
    <w:rsid w:val="00DB01D5"/>
    <w:rsid w:val="00DB452A"/>
    <w:rsid w:val="00DB5A23"/>
    <w:rsid w:val="00DC155A"/>
    <w:rsid w:val="00DC639E"/>
    <w:rsid w:val="00DD56F9"/>
    <w:rsid w:val="00DD5B60"/>
    <w:rsid w:val="00DE16B6"/>
    <w:rsid w:val="00DF18AA"/>
    <w:rsid w:val="00DF7229"/>
    <w:rsid w:val="00E06DEB"/>
    <w:rsid w:val="00E35526"/>
    <w:rsid w:val="00E558D7"/>
    <w:rsid w:val="00E62DEC"/>
    <w:rsid w:val="00E648EC"/>
    <w:rsid w:val="00E72040"/>
    <w:rsid w:val="00E739C2"/>
    <w:rsid w:val="00E76FE1"/>
    <w:rsid w:val="00EC01DB"/>
    <w:rsid w:val="00ED31B8"/>
    <w:rsid w:val="00EF2730"/>
    <w:rsid w:val="00EF45EC"/>
    <w:rsid w:val="00F128D8"/>
    <w:rsid w:val="00F135F7"/>
    <w:rsid w:val="00F31405"/>
    <w:rsid w:val="00F436E6"/>
    <w:rsid w:val="00F53CB6"/>
    <w:rsid w:val="00F66005"/>
    <w:rsid w:val="00F727CC"/>
    <w:rsid w:val="00F72DCA"/>
    <w:rsid w:val="00F73AA0"/>
    <w:rsid w:val="00F845E4"/>
    <w:rsid w:val="00F85952"/>
    <w:rsid w:val="00F934EC"/>
    <w:rsid w:val="00F97ADB"/>
    <w:rsid w:val="00FA0907"/>
    <w:rsid w:val="00FB07C1"/>
    <w:rsid w:val="00FC060F"/>
    <w:rsid w:val="00FD0732"/>
    <w:rsid w:val="00FD1881"/>
    <w:rsid w:val="065272EB"/>
    <w:rsid w:val="0B32632F"/>
    <w:rsid w:val="0D865C30"/>
    <w:rsid w:val="0F516905"/>
    <w:rsid w:val="137B9333"/>
    <w:rsid w:val="1B216D76"/>
    <w:rsid w:val="1DC77D05"/>
    <w:rsid w:val="274F42F5"/>
    <w:rsid w:val="28796FB6"/>
    <w:rsid w:val="35BEECC3"/>
    <w:rsid w:val="373C2085"/>
    <w:rsid w:val="3E6E0105"/>
    <w:rsid w:val="3F4E86D5"/>
    <w:rsid w:val="492C0EC8"/>
    <w:rsid w:val="4BFBEB83"/>
    <w:rsid w:val="55EEAE3D"/>
    <w:rsid w:val="5A6776CD"/>
    <w:rsid w:val="5B7319BA"/>
    <w:rsid w:val="5DAE0246"/>
    <w:rsid w:val="5DD153D8"/>
    <w:rsid w:val="63E44B2A"/>
    <w:rsid w:val="72FE6AEF"/>
    <w:rsid w:val="75C61904"/>
    <w:rsid w:val="7BFF0AEF"/>
    <w:rsid w:val="7DF7D6CE"/>
    <w:rsid w:val="7F3B98DE"/>
    <w:rsid w:val="7F6E8583"/>
    <w:rsid w:val="7F6F8022"/>
    <w:rsid w:val="7FFA5E74"/>
    <w:rsid w:val="AFAFCDDE"/>
    <w:rsid w:val="B7EB224B"/>
    <w:rsid w:val="DAFEF982"/>
    <w:rsid w:val="ED7FC670"/>
    <w:rsid w:val="FB7BA954"/>
    <w:rsid w:val="FBF8F409"/>
    <w:rsid w:val="FFEDD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60FC4"/>
  <w15:docId w15:val="{DFE747F5-C2EA-4467-9E0C-264A6D81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3F672E18-8404-4F8B-88BE-3C53A30DF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1150</Words>
  <Characters>6559</Characters>
  <Application>Microsoft Office Word</Application>
  <DocSecurity>0</DocSecurity>
  <Lines>54</Lines>
  <Paragraphs>15</Paragraphs>
  <ScaleCrop>false</ScaleCrop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 Luna</dc:creator>
  <cp:lastModifiedBy>lingyue zhang</cp:lastModifiedBy>
  <cp:revision>4</cp:revision>
  <dcterms:created xsi:type="dcterms:W3CDTF">2026-10-29T03:47:00Z</dcterms:created>
  <dcterms:modified xsi:type="dcterms:W3CDTF">2026-10-29T03:49:00Z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eyJoZGlkIjoiMDhiNGI0MDg2ZjJhNTQ3M2RhYzM5ZmVjM2IyODhmZTEifQ==</vt:lpwstr>
  </property>
  <property fmtid="{D5CDD505-2E9C-101B-9397-08002B2CF9AE}" pid="3" name="KSOProductBuildVer">
    <vt:lpwstr>2052-7.5.1.8994</vt:lpwstr>
  </property>
  <property fmtid="{D5CDD505-2E9C-101B-9397-08002B2CF9AE}" pid="4" name="ICV">
    <vt:lpwstr>8A1A00D4B5B044A7870BEF1F963CE78D_12</vt:lpwstr>
  </property>
</Properties>
</file>