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3BB11" w14:textId="77777777" w:rsidR="00526CD3" w:rsidRDefault="00000000">
      <w:pPr>
        <w:jc w:val="center"/>
      </w:pPr>
      <w:r>
        <w:rPr>
          <w:b/>
        </w:rPr>
        <w:t>Titanic Survival Prediction Using Supervised Learning Methods</w:t>
      </w:r>
      <w:r>
        <w:rPr>
          <w:b/>
        </w:rPr>
        <w:br/>
      </w:r>
      <w:r>
        <w:rPr>
          <w:b/>
        </w:rPr>
        <w:br/>
        <w:t>DATA 572 Final Project Report</w:t>
      </w:r>
      <w:r>
        <w:rPr>
          <w:b/>
        </w:rPr>
        <w:br/>
      </w:r>
    </w:p>
    <w:p w14:paraId="421C4B6D" w14:textId="77777777" w:rsidR="00526CD3" w:rsidRDefault="00000000">
      <w:r>
        <w:rPr>
          <w:b/>
        </w:rPr>
        <w:t>Abstract</w:t>
      </w:r>
    </w:p>
    <w:p w14:paraId="52865CAE" w14:textId="77777777" w:rsidR="00526CD3" w:rsidRDefault="00000000">
      <w:pPr>
        <w:spacing w:after="240" w:line="480" w:lineRule="auto"/>
      </w:pPr>
      <w:r>
        <w:t>This project investigates the application of supervised machine learning techniques to predict passenger survival on the Titanic dataset. Three classification models—Logistic Regression, Linear Discriminant Analysis (LDA), and Random Forest—were implemented and systematically evaluated. Comprehensive data preprocessing, feature selection, and missing value imputation were conducted to ensure data quality and analytical reliability. Integrated pipelines were developed to combine preprocessing and modeling stages efficiently.</w:t>
      </w:r>
    </w:p>
    <w:p w14:paraId="079E4F03" w14:textId="77777777" w:rsidR="00526CD3" w:rsidRDefault="00000000">
      <w:pPr>
        <w:spacing w:after="240" w:line="480" w:lineRule="auto"/>
      </w:pPr>
      <w:r>
        <w:t>Model performance was assessed using stratified cross-validation and independent testing. Hyperparameter tuning was performed using GridSearchCV to optimize each classifier. Experimental results indicate that Logistic Regression and LDA achieved stable and interpretable performance, while Random Forest captured nonlinear relationships and provided greater modeling flexibility. Overall, the study highlights the trade-offs between predictive accuracy, interpretability, and computational complexity in supervised classification tasks.</w:t>
      </w:r>
    </w:p>
    <w:p w14:paraId="5F49EAB9" w14:textId="77777777" w:rsidR="00526CD3" w:rsidRDefault="00000000">
      <w:r>
        <w:rPr>
          <w:b/>
        </w:rPr>
        <w:t>Introduction</w:t>
      </w:r>
    </w:p>
    <w:p w14:paraId="31BEA3BC" w14:textId="77777777" w:rsidR="00526CD3" w:rsidRDefault="00000000">
      <w:pPr>
        <w:spacing w:after="240" w:line="480" w:lineRule="auto"/>
      </w:pPr>
      <w:r>
        <w:t xml:space="preserve">Supervised machine learning has become an essential component of modern data analysis, particularly in classification tasks where the objective is to predict categorical outcomes based on observed features. Applications of supervised learning can be found </w:t>
      </w:r>
      <w:r>
        <w:lastRenderedPageBreak/>
        <w:t>in finance, healthcare, transportation, and social sciences, where accurate predictions support informed decision-making.</w:t>
      </w:r>
    </w:p>
    <w:p w14:paraId="799C25AE" w14:textId="77777777" w:rsidR="00526CD3" w:rsidRDefault="00000000">
      <w:pPr>
        <w:spacing w:after="240" w:line="480" w:lineRule="auto"/>
      </w:pPr>
      <w:r>
        <w:t>The Titanic passenger dataset has been widely used as a benchmark for evaluating classification algorithms due to its rich demographic and socioeconomic attributes. The dataset includes information such as age, gender, ticket class, fare, and family structure, all of which are potentially associated with survival outcomes. Predicting passenger survival provides an opportunity to examine how machine learning models capture complex relationships within structured data.</w:t>
      </w:r>
    </w:p>
    <w:p w14:paraId="765E81DD" w14:textId="77777777" w:rsidR="00526CD3" w:rsidRDefault="00000000">
      <w:pPr>
        <w:spacing w:after="240" w:line="480" w:lineRule="auto"/>
      </w:pPr>
      <w:r>
        <w:t>This project aims to compare three supervised learning techniques—Logistic Regression, Linear Discriminant Analysis, and Random Forest—under a unified experimental framework. These methods represent linear, probabilistic, and ensemble-based modeling approaches. By systematically evaluating their performance, this study seeks to identify the strengths, limitations, and practical trade-offs of each model in real-world classification settings.</w:t>
      </w:r>
    </w:p>
    <w:p w14:paraId="22A8ECA7" w14:textId="77777777" w:rsidR="00526CD3" w:rsidRDefault="00000000">
      <w:r>
        <w:rPr>
          <w:b/>
        </w:rPr>
        <w:t>Methodology</w:t>
      </w:r>
    </w:p>
    <w:p w14:paraId="458B95C3" w14:textId="77777777" w:rsidR="00526CD3" w:rsidRDefault="00000000">
      <w:pPr>
        <w:spacing w:after="240" w:line="480" w:lineRule="auto"/>
      </w:pPr>
      <w:r>
        <w:t>The augmented Titanic dataset was first examined to identify missing values, outliers, inconsistencies, and redundant variables. High-cardinality identifiers and attributes with limited predictive value were removed to reduce noise and dimensionality. Feature engineering techniques were applied to extract informative variables from raw data, including family size and ticket-related indicators.</w:t>
      </w:r>
    </w:p>
    <w:p w14:paraId="16FD448A" w14:textId="77777777" w:rsidR="00526CD3" w:rsidRDefault="00000000">
      <w:pPr>
        <w:spacing w:after="240" w:line="480" w:lineRule="auto"/>
      </w:pPr>
      <w:r>
        <w:t xml:space="preserve">Numerical features, including age and fare, were imputed using median values to minimize the influence of extreme observations. Categorical variables were imputed </w:t>
      </w:r>
      <w:r>
        <w:lastRenderedPageBreak/>
        <w:t>using the most frequent category to preserve distributional characteristics. Standardization was applied to numerical variables to ensure comparable scales across features.</w:t>
      </w:r>
    </w:p>
    <w:p w14:paraId="0D3B2ECA" w14:textId="77777777" w:rsidR="00526CD3" w:rsidRDefault="00000000">
      <w:pPr>
        <w:spacing w:after="240" w:line="480" w:lineRule="auto"/>
      </w:pPr>
      <w:r>
        <w:t>Exploratory data analysis was conducted prior to model development to examine feature distributions, correlations, and class imbalance. Visualization techniques such as histograms, boxplots, and correlation matrices were used to identify potential outliers and multicollinearity among predictors. Highly correlated features were carefully examined to reduce redundancy and improve numerical stability.</w:t>
      </w:r>
    </w:p>
    <w:p w14:paraId="327EA7E4" w14:textId="77777777" w:rsidR="00526CD3" w:rsidRDefault="00000000">
      <w:pPr>
        <w:spacing w:after="240" w:line="480" w:lineRule="auto"/>
      </w:pPr>
      <w:r>
        <w:t>Feature selection was performed through a combination of domain knowledge and empirical analysis. Variables with limited predictive value or excessive missingness were removed. This step improved computational efficiency and reduced model variance. Furthermore, preprocessing decisions were validated through preliminary experiments to ensure that they contributed positively to predictive performance.</w:t>
      </w:r>
    </w:p>
    <w:p w14:paraId="3FFBAB9F" w14:textId="77777777" w:rsidR="00526CD3" w:rsidRDefault="00000000">
      <w:pPr>
        <w:spacing w:after="240" w:line="480" w:lineRule="auto"/>
      </w:pPr>
      <w:r>
        <w:t>Data preprocessing was implemented using Scikit-learn pipelines to integrate imputation, scaling, and encoding steps. Numerical variables were standardized using StandardScaler, while categorical variables were encoded using OneHotEncoder. A ColumnTransformer was employed to manage heterogeneous feature types within a unified framework.</w:t>
      </w:r>
    </w:p>
    <w:p w14:paraId="34F3CBC7" w14:textId="77777777" w:rsidR="00526CD3" w:rsidRDefault="00000000">
      <w:pPr>
        <w:spacing w:after="240" w:line="480" w:lineRule="auto"/>
      </w:pPr>
      <w:r>
        <w:t>The dataset was divided into training and testing sets using a 75:25 stratified split to preserve class proportions. Five-fold StratifiedKFold cross-validation was applied during model training to ensure robust performance estimation. This approach reduces sampling bias and enhances generalizability.</w:t>
      </w:r>
    </w:p>
    <w:p w14:paraId="07DD630B" w14:textId="77777777" w:rsidR="00526CD3" w:rsidRDefault="00000000">
      <w:pPr>
        <w:spacing w:after="240" w:line="480" w:lineRule="auto"/>
      </w:pPr>
      <w:r>
        <w:lastRenderedPageBreak/>
        <w:t>Three machine learning models were developed: Logistic Regression, Linear Discriminant Analysis, and Random Forest. Logistic Regression was implemented with regularization to control model complexity. LDA was applied using the SVD solver to achieve stable numerical computation. Random Forest was constructed as an ensemble of decision trees to capture nonlinear interactions.</w:t>
      </w:r>
    </w:p>
    <w:p w14:paraId="532D56FD" w14:textId="77777777" w:rsidR="00526CD3" w:rsidRDefault="00000000">
      <w:pPr>
        <w:spacing w:after="240" w:line="480" w:lineRule="auto"/>
      </w:pPr>
      <w:r>
        <w:t>Hyperparameter tuning was conducted using GridSearchCV. Parameter grids were defined based on theoretical considerations and empirical testing. The tuning process optimized model performance while preventing overfitting. All preprocessing and modeling steps were embedded within pipelines to avoid information leakage.</w:t>
      </w:r>
    </w:p>
    <w:p w14:paraId="0D6F1862" w14:textId="77777777" w:rsidR="00526CD3" w:rsidRDefault="00000000">
      <w:r>
        <w:rPr>
          <w:b/>
        </w:rPr>
        <w:t>Experiment and Results</w:t>
      </w:r>
    </w:p>
    <w:p w14:paraId="7A070D5D" w14:textId="77777777" w:rsidR="00526CD3" w:rsidRDefault="00000000">
      <w:pPr>
        <w:spacing w:after="240" w:line="480" w:lineRule="auto"/>
      </w:pPr>
      <w:r>
        <w:t>Experiments were conducted using five-fold stratified cross-validation on the training dataset. Model performance was evaluated using multiple metrics, including accuracy, area under the ROC curve (AUC), precision, recall, and F1-score. These metrics provide complementary perspectives on classification effectiveness.</w:t>
      </w:r>
    </w:p>
    <w:p w14:paraId="7B98979A" w14:textId="77777777" w:rsidR="00526CD3" w:rsidRDefault="00000000">
      <w:pPr>
        <w:spacing w:after="240" w:line="480" w:lineRule="auto"/>
      </w:pPr>
      <w:r>
        <w:t>For Logistic Regression, regularization strength and solver parameters were tuned to achieve optimal bias-variance trade-offs. The tuned model demonstrated consistent performance across cross-validation folds. LDA was evaluated using different solvers and shrinkage values, with the SVD solver without shrinkage yielding the best results. Random Forest parameters, including the number of trees, maximum depth, and feature selection strategy, were optimized to balance model complexity and generalization.</w:t>
      </w:r>
    </w:p>
    <w:p w14:paraId="27FCE1AA" w14:textId="77777777" w:rsidR="00526CD3" w:rsidRDefault="00000000">
      <w:pPr>
        <w:spacing w:after="240" w:line="480" w:lineRule="auto"/>
      </w:pPr>
      <w:r>
        <w:t xml:space="preserve">Test set evaluation revealed that Logistic Regression achieved a test accuracy of approximately 0.83, indicating strong baseline performance. LDA achieved a test </w:t>
      </w:r>
      <w:r>
        <w:lastRenderedPageBreak/>
        <w:t>accuracy of 0.8341 and an AUC of 0.8527, demonstrating effective linear discrimination. Random Forest achieved competitive performance and captured nonlinear feature interactions but exhibited higher variance.</w:t>
      </w:r>
    </w:p>
    <w:p w14:paraId="2B69EDD5" w14:textId="77777777" w:rsidR="00526CD3" w:rsidRDefault="00000000">
      <w:pPr>
        <w:spacing w:after="240" w:line="480" w:lineRule="auto"/>
      </w:pPr>
      <w:r>
        <w:t>To further assess model robustness, sensitivity analyses were conducted by varying random seeds and train-test split ratios. Performance metrics remained relatively stable across different experimental settings, indicating that the models were not overly sensitive to sampling variations.</w:t>
      </w:r>
    </w:p>
    <w:p w14:paraId="19D5CB44" w14:textId="77777777" w:rsidR="00526CD3" w:rsidRDefault="00000000">
      <w:pPr>
        <w:spacing w:after="240" w:line="480" w:lineRule="auto"/>
      </w:pPr>
      <w:r>
        <w:t>In addition to accuracy and AUC, confusion matrices were examined to evaluate class-specific prediction behavior. While all models achieved reasonable balance between precision and recall, misclassification patterns revealed that false negatives were more frequent among elderly passengers and third-class travelers. These findings suggest that certain demographic factors remain challenging to model accurately.</w:t>
      </w:r>
    </w:p>
    <w:p w14:paraId="39E39CBC" w14:textId="77777777" w:rsidR="00526CD3" w:rsidRDefault="00000000">
      <w:pPr>
        <w:spacing w:after="240" w:line="480" w:lineRule="auto"/>
      </w:pPr>
      <w:r>
        <w:t>Visualization of LDA projections onto the first discriminant axis (LD1) revealed partial separation between survival classes. Although substantial overlap remained, the projection confirmed the discriminative capability of LDA. Comparative analysis showed that linear models provided stable and interpretable results, while Random Forest offered enhanced flexibility at the cost of reduced transparency.</w:t>
      </w:r>
    </w:p>
    <w:p w14:paraId="6C00B881" w14:textId="77777777" w:rsidR="00526CD3" w:rsidRDefault="00000000">
      <w:pPr>
        <w:spacing w:after="240" w:line="480" w:lineRule="auto"/>
      </w:pPr>
      <w:r>
        <w:t>Overall, experimental results indicate that preprocessing quality, validation strategy, and hyperparameter tuning play critical roles in determining model performance. The findings emphasize the importance of systematic experimentation in applied machine learning research.</w:t>
      </w:r>
    </w:p>
    <w:p w14:paraId="72B30F64" w14:textId="77777777" w:rsidR="00526CD3" w:rsidRDefault="00000000">
      <w:r>
        <w:rPr>
          <w:b/>
        </w:rPr>
        <w:lastRenderedPageBreak/>
        <w:t>Conclusion</w:t>
      </w:r>
    </w:p>
    <w:p w14:paraId="5A626A22" w14:textId="77777777" w:rsidR="00526CD3" w:rsidRDefault="00000000">
      <w:pPr>
        <w:spacing w:after="240" w:line="480" w:lineRule="auto"/>
      </w:pPr>
      <w:r>
        <w:t>This project conducted a comprehensive comparison of three supervised machine learning methods for predicting Titanic passenger survival. Logistic Regression and LDA demonstrated strong and interpretable performance on structured data, while Random Forest provided greater modeling flexibility through ensemble learning.</w:t>
      </w:r>
    </w:p>
    <w:p w14:paraId="0C8E8F78" w14:textId="77777777" w:rsidR="00526CD3" w:rsidRDefault="00000000">
      <w:pPr>
        <w:spacing w:after="240" w:line="480" w:lineRule="auto"/>
      </w:pPr>
      <w:r>
        <w:t>Among the evaluated models, LDA achieved the highest test accuracy and exhibited strong generalization ability. The results highlight the importance of appropriate preprocessing, cross-validation, and hyperparameter optimization in classification tasks. Future research may explore advanced ensemble techniques and deep learning models to further improve predictive performance.</w:t>
      </w:r>
    </w:p>
    <w:p w14:paraId="54229E66" w14:textId="77777777" w:rsidR="00526CD3" w:rsidRDefault="00000000">
      <w:r>
        <w:rPr>
          <w:b/>
        </w:rPr>
        <w:t>References</w:t>
      </w:r>
    </w:p>
    <w:p w14:paraId="4F23848C" w14:textId="77777777" w:rsidR="00526CD3" w:rsidRDefault="00000000">
      <w:pPr>
        <w:spacing w:after="240" w:line="480" w:lineRule="auto"/>
      </w:pPr>
      <w:r>
        <w:t>Pedregosa, F., et al. (2011). Scikit-learn: Machine Learning in Python. Journal of Machine Learning Research.</w:t>
      </w:r>
    </w:p>
    <w:p w14:paraId="20A0D25E" w14:textId="77777777" w:rsidR="00526CD3" w:rsidRDefault="00000000">
      <w:pPr>
        <w:spacing w:after="240" w:line="480" w:lineRule="auto"/>
      </w:pPr>
      <w:r>
        <w:t>Hastie, T., Tibshirani, R., &amp; Friedman, J. (2009). The Elements of Statistical Learning. Springer.</w:t>
      </w:r>
    </w:p>
    <w:p w14:paraId="54B31C04" w14:textId="77777777" w:rsidR="00526CD3" w:rsidRDefault="00000000">
      <w:pPr>
        <w:spacing w:after="240" w:line="480" w:lineRule="auto"/>
      </w:pPr>
      <w:r>
        <w:t>Kaggle. Titanic: Machine Learning from Disaster Dataset.</w:t>
      </w:r>
    </w:p>
    <w:p w14:paraId="7646A44F" w14:textId="77777777" w:rsidR="00526CD3" w:rsidRDefault="00000000">
      <w:r>
        <w:rPr>
          <w:b/>
        </w:rPr>
        <w:t>Group Contributions</w:t>
      </w:r>
    </w:p>
    <w:p w14:paraId="0F1A6942" w14:textId="0AE70C81" w:rsidR="00526CD3" w:rsidRPr="00720073" w:rsidRDefault="00000000">
      <w:pPr>
        <w:spacing w:after="240" w:line="480" w:lineRule="auto"/>
        <w:rPr>
          <w:b/>
          <w:bCs/>
          <w:lang w:val="en-CA"/>
        </w:rPr>
      </w:pPr>
      <w:r>
        <w:t xml:space="preserve">Logistic Regression: </w:t>
      </w:r>
      <w:r w:rsidR="00720073" w:rsidRPr="00720073">
        <w:rPr>
          <w:lang w:val="en-CA"/>
        </w:rPr>
        <w:t>Janet Lu</w:t>
      </w:r>
      <w:r w:rsidR="00720073" w:rsidRPr="00720073">
        <w:rPr>
          <w:b/>
          <w:bCs/>
          <w:lang w:val="en-CA"/>
        </w:rPr>
        <w:t xml:space="preserve"> </w:t>
      </w:r>
    </w:p>
    <w:p w14:paraId="4FF7A2D2" w14:textId="77777777" w:rsidR="00720073" w:rsidRDefault="00000000">
      <w:pPr>
        <w:spacing w:after="240" w:line="480" w:lineRule="auto"/>
        <w:rPr>
          <w:lang w:eastAsia="zh-TW"/>
        </w:rPr>
      </w:pPr>
      <w:r>
        <w:t xml:space="preserve">Random Forest: </w:t>
      </w:r>
      <w:r w:rsidR="00720073" w:rsidRPr="00720073">
        <w:t>Chowing Chan (Gladys)​</w:t>
      </w:r>
    </w:p>
    <w:p w14:paraId="7DCDCD84" w14:textId="05FDEBF0" w:rsidR="00526CD3" w:rsidRDefault="00000000">
      <w:pPr>
        <w:spacing w:after="240" w:line="480" w:lineRule="auto"/>
        <w:rPr>
          <w:lang w:eastAsia="zh-TW"/>
        </w:rPr>
      </w:pPr>
      <w:r>
        <w:t xml:space="preserve">Linear Discriminant Analysis: </w:t>
      </w:r>
      <w:r w:rsidR="00720073">
        <w:rPr>
          <w:lang w:eastAsia="zh-TW"/>
        </w:rPr>
        <w:t>Po Kai Tseng</w:t>
      </w:r>
    </w:p>
    <w:p w14:paraId="5B524F8B" w14:textId="77777777" w:rsidR="00526CD3" w:rsidRDefault="00000000">
      <w:pPr>
        <w:spacing w:after="240" w:line="480" w:lineRule="auto"/>
      </w:pPr>
      <w:r>
        <w:lastRenderedPageBreak/>
        <w:t>Report Writing and Integration: All Members</w:t>
      </w:r>
    </w:p>
    <w:sectPr w:rsidR="00526C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159795">
    <w:abstractNumId w:val="8"/>
  </w:num>
  <w:num w:numId="2" w16cid:durableId="1011835314">
    <w:abstractNumId w:val="6"/>
  </w:num>
  <w:num w:numId="3" w16cid:durableId="1667174290">
    <w:abstractNumId w:val="5"/>
  </w:num>
  <w:num w:numId="4" w16cid:durableId="1725055839">
    <w:abstractNumId w:val="4"/>
  </w:num>
  <w:num w:numId="5" w16cid:durableId="1404251980">
    <w:abstractNumId w:val="7"/>
  </w:num>
  <w:num w:numId="6" w16cid:durableId="1726491769">
    <w:abstractNumId w:val="3"/>
  </w:num>
  <w:num w:numId="7" w16cid:durableId="1468006876">
    <w:abstractNumId w:val="2"/>
  </w:num>
  <w:num w:numId="8" w16cid:durableId="1863008140">
    <w:abstractNumId w:val="1"/>
  </w:num>
  <w:num w:numId="9" w16cid:durableId="184046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A0E"/>
    <w:rsid w:val="00526CD3"/>
    <w:rsid w:val="007200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84D74"/>
  <w14:defaultImageDpi w14:val="300"/>
  <w15:docId w15:val="{DD7398BF-9240-734D-9D96-C648A367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柏凱 曾</cp:lastModifiedBy>
  <cp:revision>2</cp:revision>
  <dcterms:created xsi:type="dcterms:W3CDTF">2013-12-23T23:15:00Z</dcterms:created>
  <dcterms:modified xsi:type="dcterms:W3CDTF">2026-02-06T06:36:00Z</dcterms:modified>
  <cp:category/>
</cp:coreProperties>
</file>