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AA0" w:rsidRDefault="00E66AA0" w:rsidP="0092786E">
      <w:pPr>
        <w:pStyle w:val="Tekstpodstawowy"/>
        <w:spacing w:after="0"/>
        <w:jc w:val="both"/>
        <w:rPr>
          <w:rFonts w:ascii="Cambria" w:hAnsi="Cambria"/>
          <w:b/>
          <w:sz w:val="52"/>
          <w:szCs w:val="52"/>
        </w:rPr>
      </w:pPr>
      <w:r w:rsidRPr="00E66AA0">
        <w:rPr>
          <w:rFonts w:ascii="Cambria" w:hAnsi="Cambria"/>
          <w:b/>
          <w:sz w:val="52"/>
          <w:szCs w:val="52"/>
        </w:rPr>
        <w:t>Badanie osłabienia promieniowania γ przy przechodzeniu przez materie</w:t>
      </w:r>
    </w:p>
    <w:p w:rsidR="00E66AA0" w:rsidRPr="00E66AA0" w:rsidRDefault="00E66AA0" w:rsidP="0092786E">
      <w:pPr>
        <w:pStyle w:val="Tekstpodstawowy"/>
        <w:spacing w:after="0"/>
        <w:jc w:val="both"/>
        <w:rPr>
          <w:rStyle w:val="Pogrubienie"/>
          <w:rFonts w:ascii="Cambria" w:hAnsi="Cambria"/>
          <w:b w:val="0"/>
          <w:sz w:val="52"/>
          <w:szCs w:val="52"/>
        </w:rPr>
      </w:pPr>
    </w:p>
    <w:tbl>
      <w:tblPr>
        <w:tblW w:w="0" w:type="auto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1574"/>
        <w:gridCol w:w="426"/>
        <w:gridCol w:w="1417"/>
        <w:gridCol w:w="1276"/>
      </w:tblGrid>
      <w:tr w:rsidR="00E66AA0" w:rsidRPr="00535D1D" w:rsidTr="0071172C">
        <w:trPr>
          <w:trHeight w:val="566"/>
        </w:trPr>
        <w:tc>
          <w:tcPr>
            <w:tcW w:w="3070" w:type="dxa"/>
            <w:vMerge w:val="restart"/>
          </w:tcPr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Wydział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  <w:r w:rsidRPr="0036254F">
              <w:rPr>
                <w:rFonts w:ascii="Times New Roman" w:hAnsi="Times New Roman"/>
              </w:rPr>
              <w:t>Elektryczny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3417" w:type="dxa"/>
            <w:gridSpan w:val="3"/>
          </w:tcPr>
          <w:p w:rsidR="00E66AA0" w:rsidRDefault="00E66AA0" w:rsidP="0071172C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Dzień/godz.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Czwartek/ godz. 14:15</w:t>
            </w:r>
          </w:p>
        </w:tc>
        <w:tc>
          <w:tcPr>
            <w:tcW w:w="1276" w:type="dxa"/>
            <w:vMerge w:val="restart"/>
          </w:tcPr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Nr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zespołu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E66AA0" w:rsidRPr="0036254F" w:rsidRDefault="00E66AA0" w:rsidP="0071172C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3</w:t>
            </w:r>
          </w:p>
        </w:tc>
      </w:tr>
      <w:tr w:rsidR="00E66AA0" w:rsidRPr="00535D1D" w:rsidTr="0071172C">
        <w:trPr>
          <w:trHeight w:val="270"/>
        </w:trPr>
        <w:tc>
          <w:tcPr>
            <w:tcW w:w="3070" w:type="dxa"/>
            <w:vMerge/>
          </w:tcPr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3417" w:type="dxa"/>
            <w:gridSpan w:val="3"/>
          </w:tcPr>
          <w:p w:rsidR="00E66AA0" w:rsidRDefault="00E66AA0" w:rsidP="0071172C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Data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29.10.2009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proofErr w:type="spellEnd"/>
          </w:p>
        </w:tc>
        <w:tc>
          <w:tcPr>
            <w:tcW w:w="1276" w:type="dxa"/>
            <w:vMerge/>
          </w:tcPr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</w:p>
        </w:tc>
      </w:tr>
      <w:tr w:rsidR="00E66AA0" w:rsidRPr="00535D1D" w:rsidTr="0071172C">
        <w:tc>
          <w:tcPr>
            <w:tcW w:w="3070" w:type="dxa"/>
          </w:tcPr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b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Nazwisko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i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imię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  <w:r w:rsidRPr="0036254F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Krok Łukasz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  <w:r w:rsidRPr="0036254F"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Bartos Michał</w:t>
            </w:r>
            <w:r w:rsidRPr="0036254F">
              <w:rPr>
                <w:rFonts w:ascii="Times New Roman" w:hAnsi="Times New Roman"/>
              </w:rPr>
              <w:t xml:space="preserve"> 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3.Dziekan Jakub</w:t>
            </w:r>
          </w:p>
          <w:p w:rsidR="00E66AA0" w:rsidRPr="0036254F" w:rsidRDefault="00E66AA0" w:rsidP="0071172C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74" w:type="dxa"/>
          </w:tcPr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b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Ocena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z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przygotowania</w:t>
            </w:r>
          </w:p>
        </w:tc>
        <w:tc>
          <w:tcPr>
            <w:tcW w:w="1843" w:type="dxa"/>
            <w:gridSpan w:val="2"/>
          </w:tcPr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b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Ocena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z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sprawozdania</w:t>
            </w:r>
          </w:p>
        </w:tc>
        <w:tc>
          <w:tcPr>
            <w:tcW w:w="1276" w:type="dxa"/>
          </w:tcPr>
          <w:p w:rsidR="00E66AA0" w:rsidRPr="0036254F" w:rsidRDefault="00E66AA0" w:rsidP="0071172C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Ocena</w:t>
            </w:r>
          </w:p>
        </w:tc>
      </w:tr>
      <w:tr w:rsidR="00E66AA0" w:rsidRPr="00535D1D" w:rsidTr="00271A20">
        <w:trPr>
          <w:trHeight w:val="783"/>
        </w:trPr>
        <w:tc>
          <w:tcPr>
            <w:tcW w:w="5070" w:type="dxa"/>
            <w:gridSpan w:val="3"/>
          </w:tcPr>
          <w:p w:rsidR="00271A20" w:rsidRPr="00271A20" w:rsidRDefault="00E66AA0" w:rsidP="00271A20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Prowadzący:</w:t>
            </w:r>
            <w:r w:rsidR="00271A20">
              <w:rPr>
                <w:rFonts w:ascii="Times New Roman" w:hAnsi="Times New Roman"/>
                <w:b/>
                <w:sz w:val="18"/>
                <w:szCs w:val="18"/>
              </w:rPr>
              <w:t xml:space="preserve">      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Imię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i</w:t>
            </w:r>
            <w:r w:rsidRPr="0036254F">
              <w:rPr>
                <w:rFonts w:ascii="Times New Roman" w:hAnsi="Times New Roman"/>
                <w:b/>
              </w:rPr>
              <w:t xml:space="preserve"> </w:t>
            </w: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nazwisko</w:t>
            </w:r>
          </w:p>
        </w:tc>
        <w:tc>
          <w:tcPr>
            <w:tcW w:w="2693" w:type="dxa"/>
            <w:gridSpan w:val="2"/>
          </w:tcPr>
          <w:p w:rsidR="00E66AA0" w:rsidRPr="00271A20" w:rsidRDefault="00E66AA0" w:rsidP="00271A20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36254F">
              <w:rPr>
                <w:rFonts w:ascii="Times New Roman" w:hAnsi="Times New Roman"/>
                <w:b/>
                <w:sz w:val="18"/>
                <w:szCs w:val="18"/>
              </w:rPr>
              <w:t>Podpis</w:t>
            </w:r>
            <w:r w:rsidR="00271A2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271A20" w:rsidRPr="0036254F">
              <w:rPr>
                <w:rFonts w:ascii="Times New Roman" w:hAnsi="Times New Roman"/>
                <w:b/>
                <w:sz w:val="18"/>
                <w:szCs w:val="18"/>
              </w:rPr>
              <w:t>prowadzącego</w:t>
            </w:r>
          </w:p>
        </w:tc>
      </w:tr>
    </w:tbl>
    <w:p w:rsidR="00E66AA0" w:rsidRDefault="00E66AA0" w:rsidP="0092786E">
      <w:pPr>
        <w:pStyle w:val="Tekstpodstawowy"/>
        <w:spacing w:after="0"/>
        <w:jc w:val="both"/>
        <w:rPr>
          <w:rStyle w:val="Pogrubienie"/>
          <w:sz w:val="34"/>
          <w:szCs w:val="34"/>
        </w:rPr>
      </w:pPr>
    </w:p>
    <w:p w:rsidR="001D024A" w:rsidRPr="007C2582" w:rsidRDefault="001D024A" w:rsidP="0092786E">
      <w:pPr>
        <w:pStyle w:val="Tekstpodstawowy"/>
        <w:spacing w:after="0"/>
        <w:jc w:val="both"/>
        <w:rPr>
          <w:rStyle w:val="Pogrubienie"/>
          <w:sz w:val="34"/>
          <w:szCs w:val="34"/>
        </w:rPr>
      </w:pPr>
    </w:p>
    <w:p w:rsidR="00BC7029" w:rsidRPr="007C2582" w:rsidRDefault="00BC7029" w:rsidP="0092786E">
      <w:pPr>
        <w:pStyle w:val="Tekstpodstawowy"/>
        <w:spacing w:after="0"/>
        <w:jc w:val="both"/>
        <w:rPr>
          <w:rStyle w:val="Pogrubienie"/>
          <w:sz w:val="34"/>
          <w:szCs w:val="34"/>
        </w:rPr>
      </w:pPr>
      <w:r w:rsidRPr="007C2582">
        <w:rPr>
          <w:rStyle w:val="Pogrubienie"/>
          <w:sz w:val="34"/>
          <w:szCs w:val="34"/>
        </w:rPr>
        <w:t>Cel:</w:t>
      </w:r>
    </w:p>
    <w:p w:rsidR="008741A6" w:rsidRDefault="008741A6" w:rsidP="0092786E">
      <w:pPr>
        <w:pStyle w:val="Tekstpodstawowy"/>
        <w:spacing w:after="0"/>
        <w:jc w:val="both"/>
        <w:rPr>
          <w:rStyle w:val="Pogrubienie"/>
          <w:b w:val="0"/>
        </w:rPr>
      </w:pPr>
    </w:p>
    <w:p w:rsidR="00B5681E" w:rsidRPr="007C2582" w:rsidRDefault="0036254F" w:rsidP="0092786E">
      <w:pPr>
        <w:pStyle w:val="Tekstpodstawowy"/>
        <w:spacing w:after="0"/>
        <w:jc w:val="both"/>
        <w:rPr>
          <w:rStyle w:val="Pogrubienie"/>
          <w:b w:val="0"/>
        </w:rPr>
      </w:pPr>
      <w:r>
        <w:rPr>
          <w:rStyle w:val="Pogrubienie"/>
          <w:b w:val="0"/>
        </w:rPr>
        <w:t>Cel</w:t>
      </w:r>
      <w:r w:rsidR="00A97F98">
        <w:rPr>
          <w:rStyle w:val="Pogrubienie"/>
          <w:b w:val="0"/>
        </w:rPr>
        <w:t>em</w:t>
      </w:r>
      <w:r>
        <w:rPr>
          <w:rStyle w:val="Pogrubienie"/>
          <w:b w:val="0"/>
        </w:rPr>
        <w:t xml:space="preserve"> tego ćwiczenia było zbadanie zależności natężenia promieniowania gamma od grubości materii przez którą</w:t>
      </w:r>
      <w:r w:rsidR="00A97F98">
        <w:rPr>
          <w:rStyle w:val="Pogrubienie"/>
          <w:b w:val="0"/>
        </w:rPr>
        <w:t xml:space="preserve"> ono</w:t>
      </w:r>
      <w:r>
        <w:rPr>
          <w:rStyle w:val="Pogrubienie"/>
          <w:b w:val="0"/>
        </w:rPr>
        <w:t xml:space="preserve"> przenika.</w:t>
      </w:r>
    </w:p>
    <w:p w:rsidR="00BC7029" w:rsidRPr="007C2582" w:rsidRDefault="00BC7029" w:rsidP="0092786E">
      <w:pPr>
        <w:pStyle w:val="Tekstpodstawowy"/>
        <w:spacing w:after="0"/>
        <w:jc w:val="both"/>
        <w:rPr>
          <w:b/>
          <w:bCs/>
          <w:sz w:val="34"/>
          <w:szCs w:val="34"/>
        </w:rPr>
      </w:pPr>
    </w:p>
    <w:p w:rsidR="001D024A" w:rsidRPr="007C2582" w:rsidRDefault="001D024A" w:rsidP="0092786E">
      <w:pPr>
        <w:pStyle w:val="Tekstpodstawowy"/>
        <w:spacing w:after="0"/>
        <w:jc w:val="both"/>
        <w:rPr>
          <w:b/>
          <w:bCs/>
          <w:sz w:val="34"/>
          <w:szCs w:val="34"/>
        </w:rPr>
      </w:pPr>
      <w:r w:rsidRPr="007C2582">
        <w:rPr>
          <w:b/>
          <w:bCs/>
          <w:sz w:val="34"/>
          <w:szCs w:val="34"/>
        </w:rPr>
        <w:t>Wstęp teoretyczny:</w:t>
      </w:r>
    </w:p>
    <w:p w:rsidR="008741A6" w:rsidRDefault="008741A6" w:rsidP="0092786E">
      <w:pPr>
        <w:pStyle w:val="Tekstpodstawowy"/>
        <w:spacing w:after="0"/>
        <w:jc w:val="both"/>
        <w:rPr>
          <w:bCs/>
        </w:rPr>
      </w:pPr>
    </w:p>
    <w:p w:rsidR="002938BB" w:rsidRDefault="002938BB" w:rsidP="0092786E">
      <w:pPr>
        <w:pStyle w:val="Tekstpodstawowy"/>
        <w:spacing w:after="0"/>
        <w:jc w:val="both"/>
        <w:rPr>
          <w:bCs/>
        </w:rPr>
      </w:pPr>
      <w:r>
        <w:rPr>
          <w:bCs/>
        </w:rPr>
        <w:t>P</w:t>
      </w:r>
      <w:r w:rsidRPr="002938BB">
        <w:rPr>
          <w:bCs/>
        </w:rPr>
        <w:t xml:space="preserve">romieniowanie gamma, jest to promieniowanie elektromagnetyczne o długości fali od </w:t>
      </w:r>
      <w:r w:rsidR="008741A6">
        <w:rPr>
          <w:bCs/>
        </w:rPr>
        <w:t xml:space="preserve">  </w:t>
      </w:r>
      <w:r w:rsidRPr="002938BB">
        <w:rPr>
          <w:snapToGrid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6.3pt" fillcolor="window">
            <v:imagedata r:id="rId8" o:title=""/>
          </v:shape>
        </w:pict>
      </w:r>
      <w:r w:rsidRPr="002938BB">
        <w:rPr>
          <w:snapToGrid w:val="0"/>
        </w:rPr>
        <w:t xml:space="preserve"> do </w:t>
      </w:r>
      <w:r w:rsidRPr="002938BB">
        <w:rPr>
          <w:snapToGrid w:val="0"/>
        </w:rPr>
        <w:pict>
          <v:shape id="_x0000_i1026" type="#_x0000_t75" style="width:25.8pt;height:16.3pt" fillcolor="window">
            <v:imagedata r:id="rId9" o:title=""/>
          </v:shape>
        </w:pict>
      </w:r>
      <w:r w:rsidRPr="002938BB">
        <w:rPr>
          <w:snapToGrid w:val="0"/>
        </w:rPr>
        <w:t xml:space="preserve">m, </w:t>
      </w:r>
      <w:r>
        <w:rPr>
          <w:snapToGrid w:val="0"/>
        </w:rPr>
        <w:t>towarzyszy ono rozpadom promi</w:t>
      </w:r>
      <w:r w:rsidRPr="002938BB">
        <w:rPr>
          <w:snapToGrid w:val="0"/>
        </w:rPr>
        <w:t>eniotwórczym. Jądro danego pier</w:t>
      </w:r>
      <w:r>
        <w:rPr>
          <w:snapToGrid w:val="0"/>
        </w:rPr>
        <w:t>wiastka, podlegając rozpado</w:t>
      </w:r>
      <w:r w:rsidRPr="002938BB">
        <w:rPr>
          <w:snapToGrid w:val="0"/>
        </w:rPr>
        <w:t xml:space="preserve">wi </w:t>
      </w:r>
      <w:r w:rsidRPr="002938BB">
        <w:sym w:font="Symbol" w:char="F061"/>
      </w:r>
      <w:r w:rsidRPr="002938BB">
        <w:t xml:space="preserve"> lub </w:t>
      </w:r>
      <w:r w:rsidRPr="002938BB">
        <w:sym w:font="Symbol" w:char="F062"/>
      </w:r>
      <w:r>
        <w:t xml:space="preserve"> zwykle znajduje się we wzbudzonym stanie, a podczas powracania do swego stanu podstawowego emituje kwant gamma, który posiada energię równą różnicy między energią stanu podstawowego i wzbudzonego. Kiedy kwant gamma (foton) przechodzi przez materię, może zostać zaabsorbowany, lub rozproszony. </w:t>
      </w:r>
      <w:r w:rsidR="008741A6">
        <w:t xml:space="preserve">W pierwszym przypadku foton ulega </w:t>
      </w:r>
      <w:r w:rsidR="008741A6" w:rsidRPr="003A5A5B">
        <w:rPr>
          <w:b/>
        </w:rPr>
        <w:t>zjawisku fotoele</w:t>
      </w:r>
      <w:r w:rsidR="003A5A5B" w:rsidRPr="003A5A5B">
        <w:rPr>
          <w:b/>
        </w:rPr>
        <w:t>ktrycznemu</w:t>
      </w:r>
      <w:r w:rsidR="003A5A5B">
        <w:t xml:space="preserve">, lub </w:t>
      </w:r>
      <w:r w:rsidR="003A5A5B" w:rsidRPr="003A5A5B">
        <w:rPr>
          <w:b/>
        </w:rPr>
        <w:t>tworzy parę elektron-pozyton</w:t>
      </w:r>
      <w:r w:rsidR="003A5A5B">
        <w:t xml:space="preserve">, a w drugim przypadku zachodzi </w:t>
      </w:r>
      <w:r w:rsidR="003A5A5B" w:rsidRPr="003A5A5B">
        <w:rPr>
          <w:b/>
        </w:rPr>
        <w:t>efekt Comptona</w:t>
      </w:r>
      <w:r w:rsidR="003A5A5B">
        <w:t>.</w:t>
      </w:r>
    </w:p>
    <w:p w:rsidR="002938BB" w:rsidRDefault="002938BB" w:rsidP="0092786E">
      <w:pPr>
        <w:pStyle w:val="Tekstpodstawowy"/>
        <w:spacing w:after="0"/>
        <w:jc w:val="both"/>
        <w:rPr>
          <w:bCs/>
        </w:rPr>
      </w:pPr>
    </w:p>
    <w:p w:rsidR="00F005E5" w:rsidRPr="00F005E5" w:rsidRDefault="00F005E5" w:rsidP="0092786E">
      <w:pPr>
        <w:pStyle w:val="Tekstpodstawowy"/>
        <w:spacing w:after="0"/>
        <w:jc w:val="both"/>
        <w:rPr>
          <w:bCs/>
        </w:rPr>
      </w:pPr>
      <w:r>
        <w:rPr>
          <w:b/>
          <w:bCs/>
        </w:rPr>
        <w:t>Zjawisko fotoelektryczne</w:t>
      </w:r>
      <w:r>
        <w:rPr>
          <w:bCs/>
        </w:rPr>
        <w:t xml:space="preserve"> polega na całkowitym przekazaniu energii kwantu gamma jednemu z elektronów i oderwaniu go od atomu. Zjawisko to zachodzi, gdy energia kwantu gamma jest mniejsza niż 1 </w:t>
      </w:r>
      <w:proofErr w:type="spellStart"/>
      <w:r>
        <w:rPr>
          <w:bCs/>
        </w:rPr>
        <w:t>MeV</w:t>
      </w:r>
      <w:proofErr w:type="spellEnd"/>
      <w:r>
        <w:rPr>
          <w:bCs/>
        </w:rPr>
        <w:t>.</w:t>
      </w:r>
    </w:p>
    <w:p w:rsidR="00F005E5" w:rsidRDefault="00F005E5" w:rsidP="0092786E">
      <w:pPr>
        <w:pStyle w:val="Tekstpodstawowy"/>
        <w:spacing w:after="0"/>
        <w:jc w:val="both"/>
        <w:rPr>
          <w:bCs/>
        </w:rPr>
      </w:pPr>
    </w:p>
    <w:p w:rsidR="006B0F6D" w:rsidRDefault="006B0F6D" w:rsidP="0092786E">
      <w:pPr>
        <w:pStyle w:val="Tekstpodstawowy"/>
        <w:spacing w:after="0"/>
        <w:jc w:val="both"/>
        <w:rPr>
          <w:bCs/>
        </w:rPr>
      </w:pPr>
      <w:r>
        <w:rPr>
          <w:b/>
          <w:bCs/>
        </w:rPr>
        <w:t>Kreacja par elektron-pozyton</w:t>
      </w:r>
      <w:r>
        <w:rPr>
          <w:bCs/>
        </w:rPr>
        <w:t xml:space="preserve"> </w:t>
      </w:r>
      <w:r w:rsidR="00CF117A">
        <w:rPr>
          <w:bCs/>
        </w:rPr>
        <w:t>polega na całkowitej zamianie energii fotonu na energie spoczynkowe i kinetyczne dwóch cząstek – elektronu i pozytonu. Ponieważ musi być zachowany całkowity pęd i energia, utworzenie pary elektron-pozyton nie może odbywać się w próżni. Para powstaje tylko podczas obecności trzeciej cząstki (np. jądra, lub elektronu), która to pochłania energię i uzyskuje pęd odrzutu. Temu zjawisku podlegają kwanty gamma o największych energiach.</w:t>
      </w:r>
    </w:p>
    <w:p w:rsidR="00F005E5" w:rsidRDefault="00F005E5" w:rsidP="0092786E">
      <w:pPr>
        <w:pStyle w:val="Tekstpodstawowy"/>
        <w:spacing w:after="0"/>
        <w:jc w:val="both"/>
        <w:rPr>
          <w:bCs/>
        </w:rPr>
      </w:pPr>
    </w:p>
    <w:p w:rsidR="003A5A5B" w:rsidRPr="00F005E5" w:rsidRDefault="00F005E5" w:rsidP="0092786E">
      <w:pPr>
        <w:pStyle w:val="Tekstpodstawowy"/>
        <w:spacing w:after="0"/>
        <w:jc w:val="both"/>
        <w:rPr>
          <w:bCs/>
        </w:rPr>
      </w:pPr>
      <w:r>
        <w:rPr>
          <w:b/>
          <w:bCs/>
        </w:rPr>
        <w:t>Efekt Comptona</w:t>
      </w:r>
      <w:r>
        <w:rPr>
          <w:bCs/>
        </w:rPr>
        <w:t xml:space="preserve"> polega na rozproszeniu kwantu gamma na elektronie. Na skutek oddziaływania kwant gamma zmienia kierunek, oraz traci część energii, która jest przekazywana elektronowi orbitalnemu.</w:t>
      </w:r>
    </w:p>
    <w:p w:rsidR="002938BB" w:rsidRDefault="002938BB" w:rsidP="0092786E">
      <w:pPr>
        <w:pStyle w:val="Tekstpodstawowy"/>
        <w:spacing w:after="0"/>
        <w:jc w:val="both"/>
        <w:rPr>
          <w:bCs/>
        </w:rPr>
      </w:pPr>
    </w:p>
    <w:p w:rsidR="00BC4205" w:rsidRDefault="00BC4205" w:rsidP="0092786E">
      <w:pPr>
        <w:pStyle w:val="Tekstpodstawowy"/>
        <w:spacing w:after="0"/>
        <w:jc w:val="both"/>
        <w:rPr>
          <w:bCs/>
        </w:rPr>
      </w:pPr>
    </w:p>
    <w:p w:rsidR="00BC4205" w:rsidRDefault="00BC4205" w:rsidP="0092786E">
      <w:pPr>
        <w:pStyle w:val="Tekstpodstawowy"/>
        <w:spacing w:after="0"/>
        <w:jc w:val="both"/>
        <w:rPr>
          <w:bCs/>
        </w:rPr>
      </w:pPr>
      <w:r>
        <w:rPr>
          <w:bCs/>
        </w:rPr>
        <w:t xml:space="preserve">W zjawisku Comptona kwanty </w:t>
      </w:r>
      <w:r>
        <w:t>γ tracą częściowo swoją energię podczas zderzenia z elektronami, po czym lecą pod pewnym kątem do padającej wiązki. Aby nie dopuścić do zarejestrowania osłabionego kwantu γ przez detektor (zaniżenie współczynnika µ) należy zastosować kolimator, który pochłonie takie kwanty formując odpowiednio wiązkę. Rolę kolimatora pełni ołowiany walec z wydrążonym we wnętrzu otworem.</w:t>
      </w:r>
    </w:p>
    <w:p w:rsidR="00BC4205" w:rsidRDefault="00BC4205" w:rsidP="0092786E">
      <w:pPr>
        <w:pStyle w:val="Tekstpodstawowy"/>
        <w:spacing w:after="0"/>
        <w:jc w:val="both"/>
        <w:rPr>
          <w:bCs/>
        </w:rPr>
      </w:pPr>
    </w:p>
    <w:p w:rsidR="00AC7047" w:rsidRPr="00417EA8" w:rsidRDefault="00AC7047" w:rsidP="00AC704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Podczas wykonywania ćwiczenia do rejestracji pomiarów użyliśmy komputera odpowiednio połączonego z aparaturą:</w:t>
      </w:r>
    </w:p>
    <w:p w:rsidR="00995A94" w:rsidRDefault="00AC7047" w:rsidP="0092786E">
      <w:pPr>
        <w:pStyle w:val="Tekstpodstawowy"/>
        <w:spacing w:after="0"/>
        <w:jc w:val="both"/>
        <w:rPr>
          <w:bCs/>
        </w:rPr>
      </w:pPr>
      <w:r>
        <w:rPr>
          <w:bCs/>
          <w:noProof/>
          <w:lang w:eastAsia="pl-PL"/>
        </w:rPr>
        <w:pict>
          <v:group id="_x0000_s1178" style="position:absolute;left:0;text-align:left;margin-left:-4.6pt;margin-top:11.25pt;width:419.25pt;height:144.5pt;z-index:251656704" coordorigin="1599,4523" coordsize="8385,2584" o:allowoverlap="f">
            <v:rect id="_x0000_s1179" style="position:absolute;left:1599;top:4523;width:5940;height:258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0" type="#_x0000_t202" style="position:absolute;left:1780;top:4704;width:1991;height:1086">
              <v:textbox style="mso-next-textbox:#_x0000_s1180">
                <w:txbxContent>
                  <w:p w:rsidR="00AC7047" w:rsidRDefault="00AC7047" w:rsidP="00AC7047">
                    <w:pPr>
                      <w:jc w:val="center"/>
                    </w:pPr>
                    <w:r>
                      <w:t>Detektor</w:t>
                    </w:r>
                  </w:p>
                  <w:p w:rsidR="00AC7047" w:rsidRDefault="00AC7047" w:rsidP="00AC7047">
                    <w:pPr>
                      <w:jc w:val="center"/>
                    </w:pPr>
                    <w:r>
                      <w:t>Licznik scyntylacyjny</w:t>
                    </w:r>
                  </w:p>
                </w:txbxContent>
              </v:textbox>
            </v:shape>
            <v:shape id="_x0000_s1181" type="#_x0000_t202" style="position:absolute;left:4857;top:4704;width:1991;height:1086">
              <v:textbox style="mso-next-textbox:#_x0000_s1181">
                <w:txbxContent>
                  <w:p w:rsidR="00AC7047" w:rsidRDefault="00AC7047" w:rsidP="00AC7047">
                    <w:pPr>
                      <w:jc w:val="center"/>
                    </w:pPr>
                    <w:r>
                      <w:t xml:space="preserve">Zasilacz </w:t>
                    </w:r>
                  </w:p>
                  <w:p w:rsidR="00AC7047" w:rsidRDefault="00AC7047" w:rsidP="00AC7047">
                    <w:pPr>
                      <w:jc w:val="center"/>
                    </w:pPr>
                    <w:r>
                      <w:t>wysokiego napięcia</w:t>
                    </w:r>
                  </w:p>
                </w:txbxContent>
              </v:textbox>
            </v:shape>
            <v:shape id="_x0000_s1182" type="#_x0000_t202" style="position:absolute;left:7934;top:6021;width:2050;height:1065">
              <v:textbox style="mso-next-textbox:#_x0000_s1182">
                <w:txbxContent>
                  <w:p w:rsidR="00AC7047" w:rsidRDefault="00AC7047" w:rsidP="00AC7047">
                    <w:pPr>
                      <w:jc w:val="center"/>
                    </w:pPr>
                    <w:r>
                      <w:t xml:space="preserve">Komputer PC </w:t>
                    </w:r>
                  </w:p>
                  <w:p w:rsidR="00AC7047" w:rsidRDefault="00AC7047" w:rsidP="00AC7047">
                    <w:pPr>
                      <w:jc w:val="center"/>
                    </w:pPr>
                    <w:r>
                      <w:t>z karta analizatora</w:t>
                    </w:r>
                  </w:p>
                </w:txbxContent>
              </v:textbox>
            </v:shape>
            <v:shape id="_x0000_s1183" type="#_x0000_t202" style="position:absolute;left:4857;top:6152;width:1991;height:774">
              <v:textbox style="mso-next-textbox:#_x0000_s1183">
                <w:txbxContent>
                  <w:p w:rsidR="00AC7047" w:rsidRDefault="00AC7047" w:rsidP="00AC7047">
                    <w:pPr>
                      <w:jc w:val="center"/>
                    </w:pPr>
                    <w:r>
                      <w:t>Analizator jednokanałowy</w:t>
                    </w:r>
                  </w:p>
                </w:txbxContent>
              </v:textbox>
            </v:shape>
            <v:shape id="_x0000_s1184" type="#_x0000_t202" style="position:absolute;left:1780;top:6152;width:1991;height:774">
              <v:textbox style="mso-next-textbox:#_x0000_s1184">
                <w:txbxContent>
                  <w:p w:rsidR="00AC7047" w:rsidRDefault="00AC7047" w:rsidP="00AC7047">
                    <w:pPr>
                      <w:jc w:val="center"/>
                    </w:pPr>
                    <w:r>
                      <w:t>Wzmacniacz</w:t>
                    </w:r>
                  </w:p>
                </w:txbxContent>
              </v:textbox>
            </v:shape>
            <v:line id="_x0000_s1185" style="position:absolute" from="3771,6514" to="4857,6514">
              <v:stroke endarrow="block"/>
            </v:line>
            <v:line id="_x0000_s1186" style="position:absolute" from="2685,5790" to="2685,6152">
              <v:stroke endarrow="block"/>
            </v:line>
            <v:line id="_x0000_s1187" style="position:absolute;flip:x" from="3771,5247" to="4816,5247">
              <v:stroke endarrow="block"/>
            </v:line>
            <v:line id="_x0000_s1188" style="position:absolute" from="6848,6564" to="7934,6564">
              <v:stroke startarrow="block" endarrow="block"/>
            </v:line>
            <v:shape id="_x0000_s1189" type="#_x0000_t202" style="position:absolute;left:3771;top:5790;width:1697;height:465" filled="f" stroked="f">
              <v:textbox style="mso-next-textbox:#_x0000_s1189">
                <w:txbxContent>
                  <w:p w:rsidR="00AC7047" w:rsidRDefault="00AC7047" w:rsidP="00AC7047">
                    <w:r>
                      <w:t>Spektrometr</w:t>
                    </w:r>
                  </w:p>
                </w:txbxContent>
              </v:textbox>
            </v:shape>
          </v:group>
        </w:pict>
      </w:r>
    </w:p>
    <w:p w:rsidR="00392621" w:rsidRDefault="00392621" w:rsidP="0092786E">
      <w:pPr>
        <w:pStyle w:val="Tekstpodstawowy"/>
        <w:spacing w:after="0"/>
        <w:jc w:val="both"/>
        <w:rPr>
          <w:bCs/>
        </w:rPr>
      </w:pPr>
    </w:p>
    <w:p w:rsidR="00392621" w:rsidRDefault="00392621" w:rsidP="0092786E">
      <w:pPr>
        <w:pStyle w:val="Tekstpodstawowy"/>
        <w:spacing w:after="0"/>
        <w:jc w:val="both"/>
        <w:rPr>
          <w:bCs/>
        </w:rPr>
      </w:pPr>
    </w:p>
    <w:p w:rsidR="00392621" w:rsidRDefault="00392621" w:rsidP="0092786E">
      <w:pPr>
        <w:pStyle w:val="Tekstpodstawowy"/>
        <w:spacing w:after="0"/>
        <w:jc w:val="both"/>
        <w:rPr>
          <w:bCs/>
        </w:rPr>
      </w:pPr>
    </w:p>
    <w:p w:rsidR="00AC7047" w:rsidRDefault="00AC7047" w:rsidP="0092786E">
      <w:pPr>
        <w:pStyle w:val="Tekstpodstawowy"/>
        <w:spacing w:after="0"/>
        <w:jc w:val="both"/>
        <w:rPr>
          <w:bCs/>
        </w:rPr>
      </w:pPr>
    </w:p>
    <w:p w:rsidR="00AC7047" w:rsidRDefault="00AC7047" w:rsidP="0092786E">
      <w:pPr>
        <w:pStyle w:val="Tekstpodstawowy"/>
        <w:spacing w:after="0"/>
        <w:jc w:val="both"/>
        <w:rPr>
          <w:bCs/>
        </w:rPr>
      </w:pPr>
    </w:p>
    <w:p w:rsidR="00AC7047" w:rsidRDefault="00AC7047" w:rsidP="0092786E">
      <w:pPr>
        <w:pStyle w:val="Tekstpodstawowy"/>
        <w:spacing w:after="0"/>
        <w:jc w:val="both"/>
        <w:rPr>
          <w:bCs/>
        </w:rPr>
      </w:pPr>
    </w:p>
    <w:p w:rsidR="00AC7047" w:rsidRDefault="00AC7047" w:rsidP="0092786E">
      <w:pPr>
        <w:pStyle w:val="Tekstpodstawowy"/>
        <w:spacing w:after="0"/>
        <w:jc w:val="both"/>
        <w:rPr>
          <w:bCs/>
        </w:rPr>
      </w:pPr>
    </w:p>
    <w:p w:rsidR="00AC7047" w:rsidRDefault="00AC7047" w:rsidP="0092786E">
      <w:pPr>
        <w:pStyle w:val="Tekstpodstawowy"/>
        <w:spacing w:after="0"/>
        <w:jc w:val="both"/>
        <w:rPr>
          <w:bCs/>
        </w:rPr>
      </w:pPr>
    </w:p>
    <w:p w:rsidR="00AC7047" w:rsidRDefault="00AC7047" w:rsidP="0092786E">
      <w:pPr>
        <w:pStyle w:val="Tekstpodstawowy"/>
        <w:spacing w:after="0"/>
        <w:jc w:val="both"/>
        <w:rPr>
          <w:bCs/>
        </w:rPr>
      </w:pPr>
    </w:p>
    <w:p w:rsidR="00AC7047" w:rsidRDefault="00AC7047" w:rsidP="0092786E">
      <w:pPr>
        <w:pStyle w:val="Tekstpodstawowy"/>
        <w:spacing w:after="0"/>
        <w:jc w:val="both"/>
        <w:rPr>
          <w:bCs/>
        </w:rPr>
      </w:pPr>
    </w:p>
    <w:p w:rsidR="00AC7047" w:rsidRDefault="00AC7047" w:rsidP="0092786E">
      <w:pPr>
        <w:pStyle w:val="Tekstpodstawowy"/>
        <w:spacing w:after="0"/>
        <w:jc w:val="both"/>
        <w:rPr>
          <w:bCs/>
        </w:rPr>
      </w:pPr>
    </w:p>
    <w:p w:rsidR="00AC7047" w:rsidRPr="00AC7047" w:rsidRDefault="00AC7047" w:rsidP="0092786E">
      <w:pPr>
        <w:pStyle w:val="Tekstpodstawowy"/>
        <w:spacing w:after="0"/>
        <w:jc w:val="both"/>
        <w:rPr>
          <w:bCs/>
        </w:rPr>
      </w:pPr>
      <w:r w:rsidRPr="00AC7047">
        <w:rPr>
          <w:rFonts w:eastAsia="Courier New"/>
        </w:rPr>
        <w:t xml:space="preserve">Źródłem promieniowania była próbka Cezu </w:t>
      </w:r>
      <w:r w:rsidRPr="00AC7047">
        <w:rPr>
          <w:rFonts w:eastAsia="Courier New"/>
          <w:vertAlign w:val="superscript"/>
        </w:rPr>
        <w:t>137</w:t>
      </w:r>
      <w:r w:rsidRPr="00AC7047">
        <w:rPr>
          <w:rFonts w:eastAsia="Courier New"/>
        </w:rPr>
        <w:t>Cs; napięcie zasilania detektora zostało ustawione na 900V</w:t>
      </w:r>
    </w:p>
    <w:p w:rsidR="00392621" w:rsidRDefault="00392621" w:rsidP="0092786E">
      <w:pPr>
        <w:pStyle w:val="Tekstpodstawowy"/>
        <w:spacing w:after="0"/>
        <w:jc w:val="both"/>
        <w:rPr>
          <w:bCs/>
        </w:rPr>
      </w:pPr>
    </w:p>
    <w:p w:rsidR="00F005E5" w:rsidRDefault="005902DA" w:rsidP="0092786E">
      <w:pPr>
        <w:pStyle w:val="Tekstpodstawowy"/>
        <w:spacing w:after="0"/>
        <w:jc w:val="both"/>
        <w:rPr>
          <w:bCs/>
        </w:rPr>
      </w:pPr>
      <w:r>
        <w:rPr>
          <w:bCs/>
        </w:rPr>
        <w:t>Schemat układu pomiarowego z wbudowanym licznikiem scyntylacyjnym:</w:t>
      </w:r>
    </w:p>
    <w:p w:rsidR="00842AA5" w:rsidRPr="00884895" w:rsidRDefault="00417EA8" w:rsidP="0092786E">
      <w:pPr>
        <w:spacing w:after="0"/>
        <w:jc w:val="both"/>
      </w:pPr>
      <w:r w:rsidRPr="00417EA8">
        <w:pict>
          <v:shape id="_x0000_i1027" type="#_x0000_t75" style="width:330.8pt;height:256.75pt">
            <v:imagedata r:id="rId10" o:title="schem"/>
          </v:shape>
        </w:pict>
      </w:r>
    </w:p>
    <w:p w:rsidR="001D024A" w:rsidRPr="00CD4443" w:rsidRDefault="00E66AA0" w:rsidP="0092786E">
      <w:pPr>
        <w:spacing w:after="0"/>
        <w:jc w:val="both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br w:type="page"/>
      </w:r>
      <w:r w:rsidR="001D024A" w:rsidRPr="00CD4443">
        <w:rPr>
          <w:rFonts w:ascii="Times New Roman" w:hAnsi="Times New Roman"/>
          <w:b/>
          <w:sz w:val="34"/>
          <w:szCs w:val="34"/>
        </w:rPr>
        <w:lastRenderedPageBreak/>
        <w:t>Wykonanie ćwiczenia:</w:t>
      </w:r>
    </w:p>
    <w:p w:rsidR="001D024A" w:rsidRPr="00CD4443" w:rsidRDefault="001D024A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D024A" w:rsidRPr="002625D2" w:rsidRDefault="0065466F" w:rsidP="0092786E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2625D2">
        <w:rPr>
          <w:rFonts w:ascii="Times New Roman" w:hAnsi="Times New Roman"/>
          <w:b/>
          <w:sz w:val="26"/>
          <w:szCs w:val="26"/>
        </w:rPr>
        <w:t>1.</w:t>
      </w:r>
      <w:r w:rsidR="001D024A" w:rsidRPr="002625D2">
        <w:rPr>
          <w:rFonts w:ascii="Times New Roman" w:hAnsi="Times New Roman"/>
          <w:b/>
          <w:sz w:val="26"/>
          <w:szCs w:val="26"/>
        </w:rPr>
        <w:t xml:space="preserve"> </w:t>
      </w:r>
      <w:r w:rsidRPr="002625D2">
        <w:rPr>
          <w:rFonts w:ascii="Times New Roman" w:hAnsi="Times New Roman"/>
          <w:b/>
          <w:sz w:val="26"/>
          <w:szCs w:val="26"/>
        </w:rPr>
        <w:t>Pomiar tła</w:t>
      </w:r>
    </w:p>
    <w:p w:rsidR="002938BB" w:rsidRDefault="002938BB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5466F" w:rsidRDefault="0065466F" w:rsidP="0092786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E4B57">
        <w:rPr>
          <w:rFonts w:ascii="Times New Roman" w:hAnsi="Times New Roman"/>
          <w:sz w:val="24"/>
          <w:szCs w:val="24"/>
        </w:rPr>
        <w:t xml:space="preserve">Na początku ćwiczenia dokonaliśmy pomiaru tła. Było to głównie promieniowanie powstałe na skutek działania aparatury pomiarowej oraz promieniowanie obecne w przyrodzie. Pomiarów dokonywaliśmy dla czasu bramki </w:t>
      </w:r>
      <w:r w:rsidR="008E4B57" w:rsidRPr="008E4B57">
        <w:rPr>
          <w:rFonts w:ascii="Times New Roman" w:hAnsi="Times New Roman"/>
          <w:sz w:val="24"/>
          <w:szCs w:val="24"/>
        </w:rPr>
        <w:t>6</w:t>
      </w:r>
      <w:r w:rsidRPr="008E4B57">
        <w:rPr>
          <w:rFonts w:ascii="Times New Roman" w:hAnsi="Times New Roman"/>
          <w:sz w:val="24"/>
          <w:szCs w:val="24"/>
        </w:rPr>
        <w:t>0s.</w:t>
      </w:r>
      <w:r w:rsidR="00F358EF">
        <w:rPr>
          <w:rFonts w:ascii="Times New Roman" w:hAnsi="Times New Roman"/>
          <w:sz w:val="24"/>
          <w:szCs w:val="24"/>
        </w:rPr>
        <w:t xml:space="preserve"> </w:t>
      </w:r>
      <w:r w:rsidR="00F358EF" w:rsidRPr="00F358EF">
        <w:rPr>
          <w:rFonts w:ascii="Times New Roman" w:hAnsi="Times New Roman"/>
          <w:b/>
          <w:sz w:val="24"/>
          <w:szCs w:val="24"/>
        </w:rPr>
        <w:t>Niepewność dokonywanych przez nas pomiarów jest równa</w:t>
      </w:r>
      <w:r w:rsidR="00392621">
        <w:rPr>
          <w:rFonts w:ascii="Times New Roman" w:hAnsi="Times New Roman"/>
          <w:b/>
          <w:sz w:val="24"/>
          <w:szCs w:val="24"/>
        </w:rPr>
        <w:t xml:space="preserve"> pierwiastkowi z liczby zliczeń:</w:t>
      </w:r>
    </w:p>
    <w:p w:rsidR="00392621" w:rsidRDefault="00392621" w:rsidP="0092786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21E86" w:rsidRDefault="00B21E86" w:rsidP="0092786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8E4B57" w:rsidRDefault="00392621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92621">
        <w:rPr>
          <w:rFonts w:ascii="Times New Roman" w:hAnsi="Times New Roman"/>
          <w:position w:val="-14"/>
          <w:sz w:val="24"/>
          <w:szCs w:val="24"/>
        </w:rPr>
        <w:object w:dxaOrig="1160" w:dyaOrig="420">
          <v:shape id="_x0000_i1028" type="#_x0000_t75" style="width:76.75pt;height:27.85pt" o:ole="">
            <v:imagedata r:id="rId11" o:title=""/>
          </v:shape>
          <o:OLEObject Type="Embed" ProgID="Equation.3" ShapeID="_x0000_i1028" DrawAspect="Content" ObjectID="_1318919059" r:id="rId12"/>
        </w:object>
      </w:r>
    </w:p>
    <w:p w:rsidR="00B21E86" w:rsidRDefault="00B21E86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21E86" w:rsidRPr="008E4B57" w:rsidRDefault="00B21E86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E4B57" w:rsidRPr="008E4B57" w:rsidRDefault="008E4B57" w:rsidP="00B75F36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8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794"/>
        <w:gridCol w:w="2581"/>
      </w:tblGrid>
      <w:tr w:rsidR="00E66AA0" w:rsidRPr="00A9744B" w:rsidTr="00392621">
        <w:trPr>
          <w:trHeight w:val="303"/>
        </w:trPr>
        <w:tc>
          <w:tcPr>
            <w:tcW w:w="794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2581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Liczba zliczeń</w:t>
            </w:r>
            <w:r w:rsidR="00392621"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</w:tc>
      </w:tr>
      <w:tr w:rsidR="00E66AA0" w:rsidRPr="00A9744B" w:rsidTr="00392621">
        <w:trPr>
          <w:trHeight w:val="303"/>
        </w:trPr>
        <w:tc>
          <w:tcPr>
            <w:tcW w:w="794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1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84 ± 9</w:t>
            </w:r>
          </w:p>
        </w:tc>
      </w:tr>
      <w:tr w:rsidR="00E66AA0" w:rsidRPr="00A9744B" w:rsidTr="00392621">
        <w:trPr>
          <w:trHeight w:val="320"/>
        </w:trPr>
        <w:tc>
          <w:tcPr>
            <w:tcW w:w="794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1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 xml:space="preserve">68 ± 8 </w:t>
            </w:r>
          </w:p>
        </w:tc>
      </w:tr>
      <w:tr w:rsidR="00E66AA0" w:rsidRPr="00A9744B" w:rsidTr="00392621">
        <w:trPr>
          <w:trHeight w:val="320"/>
        </w:trPr>
        <w:tc>
          <w:tcPr>
            <w:tcW w:w="794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1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77 ± 9</w:t>
            </w:r>
          </w:p>
        </w:tc>
      </w:tr>
      <w:tr w:rsidR="00E66AA0" w:rsidRPr="00A9744B" w:rsidTr="00392621">
        <w:trPr>
          <w:trHeight w:val="303"/>
        </w:trPr>
        <w:tc>
          <w:tcPr>
            <w:tcW w:w="794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81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74 ± 9</w:t>
            </w:r>
          </w:p>
        </w:tc>
      </w:tr>
      <w:tr w:rsidR="00E66AA0" w:rsidRPr="00A9744B" w:rsidTr="00392621">
        <w:trPr>
          <w:trHeight w:val="303"/>
        </w:trPr>
        <w:tc>
          <w:tcPr>
            <w:tcW w:w="794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81" w:type="dxa"/>
          </w:tcPr>
          <w:p w:rsidR="00E66AA0" w:rsidRPr="00A9744B" w:rsidRDefault="00E66AA0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744B">
              <w:rPr>
                <w:rFonts w:ascii="Times New Roman" w:hAnsi="Times New Roman"/>
                <w:sz w:val="24"/>
                <w:szCs w:val="24"/>
              </w:rPr>
              <w:t>86 ± 9</w:t>
            </w:r>
          </w:p>
        </w:tc>
      </w:tr>
    </w:tbl>
    <w:p w:rsidR="001D024A" w:rsidRDefault="001D024A" w:rsidP="0092786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9D2AC0" w:rsidRPr="009D2AC0" w:rsidRDefault="009D2AC0" w:rsidP="009D2AC0">
      <w:pPr>
        <w:rPr>
          <w:rFonts w:ascii="Times New Roman" w:hAnsi="Times New Roman"/>
          <w:sz w:val="24"/>
          <w:szCs w:val="24"/>
        </w:rPr>
      </w:pPr>
      <w:r w:rsidRPr="009D2AC0">
        <w:rPr>
          <w:rFonts w:ascii="Times New Roman" w:hAnsi="Times New Roman"/>
          <w:sz w:val="24"/>
          <w:szCs w:val="24"/>
        </w:rPr>
        <w:t>Pomiary te zostały uśrednione i na bieżąco odejmowane przez program od aktualnej liczby zliczeń, dlatego podawane w dalszej części pracy wszystkie wyniki zawierają poprawkę związaną z tłem.</w:t>
      </w:r>
    </w:p>
    <w:p w:rsidR="002F45FB" w:rsidRDefault="002F45FB" w:rsidP="0092786E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C77A60" w:rsidRDefault="00C77A60" w:rsidP="0092786E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C77A60" w:rsidRDefault="00C77A60" w:rsidP="0092786E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C77A60" w:rsidRDefault="00C77A60" w:rsidP="0092786E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B5016F" w:rsidRDefault="00B5016F" w:rsidP="0092786E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B5016F" w:rsidRDefault="00B5016F" w:rsidP="0092786E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8E4B57" w:rsidRPr="002625D2" w:rsidRDefault="008E4B57" w:rsidP="0092786E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2625D2">
        <w:rPr>
          <w:rFonts w:ascii="Times New Roman" w:hAnsi="Times New Roman"/>
          <w:b/>
          <w:sz w:val="26"/>
          <w:szCs w:val="26"/>
        </w:rPr>
        <w:t>2.</w:t>
      </w:r>
      <w:r w:rsidR="001D024A" w:rsidRPr="002625D2">
        <w:rPr>
          <w:rFonts w:ascii="Times New Roman" w:hAnsi="Times New Roman"/>
          <w:b/>
          <w:sz w:val="26"/>
          <w:szCs w:val="26"/>
        </w:rPr>
        <w:t xml:space="preserve"> </w:t>
      </w:r>
      <w:r w:rsidRPr="002625D2">
        <w:rPr>
          <w:rFonts w:ascii="Times New Roman" w:hAnsi="Times New Roman"/>
          <w:b/>
          <w:sz w:val="26"/>
          <w:szCs w:val="26"/>
        </w:rPr>
        <w:t>Pomiar natężenia wiązki przy przechodzeniu przez absorbent</w:t>
      </w:r>
    </w:p>
    <w:p w:rsidR="008E4B57" w:rsidRDefault="008E4B57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E4B57" w:rsidRDefault="001D717F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Umieściliśmy cez</w:t>
      </w:r>
      <w:r w:rsidR="00EE72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>137</w:t>
      </w:r>
      <w:r>
        <w:rPr>
          <w:rFonts w:ascii="Times New Roman" w:hAnsi="Times New Roman"/>
          <w:sz w:val="24"/>
          <w:szCs w:val="24"/>
        </w:rPr>
        <w:t>Cs</w:t>
      </w:r>
      <w:r w:rsidR="008E4B57">
        <w:rPr>
          <w:rFonts w:ascii="Times New Roman" w:hAnsi="Times New Roman"/>
          <w:sz w:val="24"/>
          <w:szCs w:val="24"/>
        </w:rPr>
        <w:t>) w dolnej części domku pomiarowego. Następnie umieściliśmy dwa kolimatory: pierwszy bezpośrednio nad źródłem a drugi na samej górze domku pomiarowego</w:t>
      </w:r>
      <w:r w:rsidR="00E97F9E">
        <w:rPr>
          <w:rFonts w:ascii="Times New Roman" w:hAnsi="Times New Roman"/>
          <w:sz w:val="24"/>
          <w:szCs w:val="24"/>
        </w:rPr>
        <w:t>.</w:t>
      </w:r>
    </w:p>
    <w:p w:rsidR="00E97F9E" w:rsidRDefault="00E97F9E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tak przygotowanej aparatury wkładaliśmy po kolei absorbenty wykonane z aluminium, ołowiu i miedzi o różnych grubościach. Pomiaru zliczeń dokonywaliśmy dla czasu bramki ustawionego na 60 sekund.</w:t>
      </w:r>
    </w:p>
    <w:p w:rsidR="00392621" w:rsidRDefault="00392621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92621">
        <w:rPr>
          <w:rFonts w:ascii="Times New Roman" w:hAnsi="Times New Roman"/>
          <w:position w:val="-14"/>
          <w:sz w:val="24"/>
          <w:szCs w:val="24"/>
        </w:rPr>
        <w:object w:dxaOrig="1160" w:dyaOrig="420">
          <v:shape id="_x0000_i1029" type="#_x0000_t75" style="width:71.3pt;height:25.8pt" o:ole="">
            <v:imagedata r:id="rId13" o:title=""/>
          </v:shape>
          <o:OLEObject Type="Embed" ProgID="Equation.3" ShapeID="_x0000_i1029" DrawAspect="Content" ObjectID="_1318919060" r:id="rId14"/>
        </w:object>
      </w:r>
    </w:p>
    <w:p w:rsidR="00167B27" w:rsidRPr="008E4B57" w:rsidRDefault="00167B27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67B27">
        <w:rPr>
          <w:rFonts w:ascii="Times New Roman" w:hAnsi="Times New Roman"/>
          <w:position w:val="-32"/>
          <w:sz w:val="24"/>
          <w:szCs w:val="24"/>
        </w:rPr>
        <w:object w:dxaOrig="1480" w:dyaOrig="760">
          <v:shape id="_x0000_i1030" type="#_x0000_t75" style="width:91pt;height:46.2pt" o:ole="">
            <v:imagedata r:id="rId15" o:title=""/>
          </v:shape>
          <o:OLEObject Type="Embed" ProgID="Equation.3" ShapeID="_x0000_i1030" DrawAspect="Content" ObjectID="_1318919061" r:id="rId16"/>
        </w:object>
      </w:r>
    </w:p>
    <w:p w:rsidR="0065466F" w:rsidRPr="008E4B57" w:rsidRDefault="003A347A" w:rsidP="00B75F3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42AA5" w:rsidRPr="008E4B57" w:rsidRDefault="00842AA5" w:rsidP="00B75F3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E4B57">
        <w:rPr>
          <w:rFonts w:ascii="Times New Roman" w:hAnsi="Times New Roman"/>
          <w:sz w:val="24"/>
          <w:szCs w:val="24"/>
        </w:rPr>
        <w:t>Tabela pomiarowa dla aluminium (</w:t>
      </w:r>
      <w:r w:rsidRPr="008A0100">
        <w:rPr>
          <w:rFonts w:ascii="Times New Roman" w:hAnsi="Times New Roman"/>
          <w:b/>
          <w:sz w:val="24"/>
          <w:szCs w:val="24"/>
        </w:rPr>
        <w:t>Al</w:t>
      </w:r>
      <w:r w:rsidRPr="008E4B57">
        <w:rPr>
          <w:rFonts w:ascii="Times New Roman" w:hAnsi="Times New Roman"/>
          <w:sz w:val="24"/>
          <w:szCs w:val="24"/>
        </w:rPr>
        <w:t>)</w:t>
      </w:r>
    </w:p>
    <w:tbl>
      <w:tblPr>
        <w:tblW w:w="8825" w:type="dxa"/>
        <w:jc w:val="center"/>
        <w:tblInd w:w="17" w:type="dxa"/>
        <w:tblCellMar>
          <w:left w:w="0" w:type="dxa"/>
          <w:right w:w="0" w:type="dxa"/>
        </w:tblCellMar>
        <w:tblLook w:val="0000"/>
      </w:tblPr>
      <w:tblGrid>
        <w:gridCol w:w="1620"/>
        <w:gridCol w:w="1980"/>
        <w:gridCol w:w="1807"/>
        <w:gridCol w:w="1096"/>
        <w:gridCol w:w="1313"/>
        <w:gridCol w:w="1009"/>
      </w:tblGrid>
      <w:tr w:rsidR="00791D3E" w:rsidRPr="008E4B57" w:rsidTr="00791D3E">
        <w:trPr>
          <w:trHeight w:val="177"/>
          <w:jc w:val="center"/>
        </w:trPr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B90D62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0D62">
              <w:rPr>
                <w:rFonts w:ascii="Times New Roman" w:hAnsi="Times New Roman"/>
                <w:b/>
                <w:sz w:val="24"/>
                <w:szCs w:val="24"/>
              </w:rPr>
              <w:t>nr pomiaru (n)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B90D62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0D62">
              <w:rPr>
                <w:rFonts w:ascii="Times New Roman" w:hAnsi="Times New Roman"/>
                <w:b/>
                <w:sz w:val="24"/>
                <w:szCs w:val="24"/>
              </w:rPr>
              <w:t>grubość (x) [mm]</w:t>
            </w:r>
          </w:p>
        </w:tc>
        <w:tc>
          <w:tcPr>
            <w:tcW w:w="18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B90D62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Ilość</w:t>
            </w:r>
            <w:r w:rsidRPr="00B90D62">
              <w:rPr>
                <w:rFonts w:ascii="Times New Roman" w:hAnsi="Times New Roman"/>
                <w:b/>
                <w:sz w:val="24"/>
                <w:szCs w:val="24"/>
              </w:rPr>
              <w:t xml:space="preserve"> zliczeń (N)</w:t>
            </w:r>
          </w:p>
        </w:tc>
        <w:tc>
          <w:tcPr>
            <w:tcW w:w="10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1D3E" w:rsidRPr="00B90D62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Δ N</w:t>
            </w:r>
          </w:p>
        </w:tc>
        <w:tc>
          <w:tcPr>
            <w:tcW w:w="13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B90D62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90D62">
              <w:rPr>
                <w:rFonts w:ascii="Times New Roman" w:hAnsi="Times New Roman"/>
                <w:b/>
                <w:sz w:val="24"/>
                <w:szCs w:val="24"/>
              </w:rPr>
              <w:t>lnN</w:t>
            </w:r>
            <w:proofErr w:type="spellEnd"/>
            <w:r w:rsidRPr="00B90D62">
              <w:rPr>
                <w:rFonts w:ascii="Times New Roman" w:hAnsi="Times New Roman"/>
                <w:b/>
                <w:sz w:val="24"/>
                <w:szCs w:val="24"/>
              </w:rPr>
              <w:t xml:space="preserve"> (y)</w:t>
            </w:r>
          </w:p>
        </w:tc>
        <w:tc>
          <w:tcPr>
            <w:tcW w:w="10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1D3E" w:rsidRPr="00B90D62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Δ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lnN</w:t>
            </w:r>
            <w:proofErr w:type="spellEnd"/>
          </w:p>
        </w:tc>
      </w:tr>
      <w:tr w:rsidR="00791D3E" w:rsidRPr="008E4B57" w:rsidTr="00791D3E">
        <w:trPr>
          <w:trHeight w:val="167"/>
          <w:jc w:val="center"/>
        </w:trPr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7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3130</w:t>
            </w:r>
          </w:p>
        </w:tc>
        <w:tc>
          <w:tcPr>
            <w:tcW w:w="10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313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8,048</w:t>
            </w:r>
            <w:r w:rsidR="00167B2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09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0,0179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2993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8,0040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0,0183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7,9929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0,0184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2776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7,928</w:t>
            </w:r>
            <w:r w:rsidR="00167B2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0,0190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2724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7,909</w:t>
            </w:r>
            <w:r w:rsidR="00167B2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0,0192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7,8917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0,0193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7,841</w:t>
            </w:r>
            <w:r w:rsidR="00167B2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0,0198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7,8156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0,0201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7,7306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0,0210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7,7057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D2200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0,0212</w:t>
            </w:r>
          </w:p>
        </w:tc>
      </w:tr>
    </w:tbl>
    <w:p w:rsidR="00C45D47" w:rsidRDefault="00C45D47" w:rsidP="00B75F36">
      <w:pPr>
        <w:spacing w:after="0"/>
        <w:rPr>
          <w:rFonts w:ascii="Times New Roman" w:hAnsi="Times New Roman"/>
          <w:sz w:val="24"/>
          <w:szCs w:val="24"/>
        </w:rPr>
      </w:pPr>
    </w:p>
    <w:p w:rsidR="00791D3E" w:rsidRDefault="00791D3E" w:rsidP="00B75F36">
      <w:pPr>
        <w:spacing w:after="0"/>
        <w:rPr>
          <w:rFonts w:ascii="Times New Roman" w:hAnsi="Times New Roman"/>
          <w:sz w:val="24"/>
          <w:szCs w:val="24"/>
        </w:rPr>
      </w:pPr>
    </w:p>
    <w:p w:rsidR="00791D3E" w:rsidRDefault="00791D3E" w:rsidP="00B75F36">
      <w:pPr>
        <w:spacing w:after="0"/>
        <w:rPr>
          <w:rFonts w:ascii="Times New Roman" w:hAnsi="Times New Roman"/>
          <w:sz w:val="24"/>
          <w:szCs w:val="24"/>
        </w:rPr>
      </w:pPr>
    </w:p>
    <w:p w:rsidR="00B21E86" w:rsidRPr="008E4B57" w:rsidRDefault="00B21E86" w:rsidP="00B75F36">
      <w:pPr>
        <w:spacing w:after="0"/>
        <w:rPr>
          <w:rFonts w:ascii="Times New Roman" w:hAnsi="Times New Roman"/>
          <w:sz w:val="24"/>
          <w:szCs w:val="24"/>
        </w:rPr>
      </w:pPr>
    </w:p>
    <w:p w:rsidR="00EE2543" w:rsidRPr="008E4B57" w:rsidRDefault="00EE2543" w:rsidP="00B75F36">
      <w:pPr>
        <w:spacing w:after="0"/>
        <w:ind w:left="2124" w:firstLine="708"/>
        <w:rPr>
          <w:rFonts w:ascii="Times New Roman" w:hAnsi="Times New Roman"/>
          <w:sz w:val="24"/>
          <w:szCs w:val="24"/>
        </w:rPr>
      </w:pPr>
      <w:r w:rsidRPr="008E4B57">
        <w:rPr>
          <w:rFonts w:ascii="Times New Roman" w:hAnsi="Times New Roman"/>
          <w:sz w:val="24"/>
          <w:szCs w:val="24"/>
        </w:rPr>
        <w:t>Tabela pomiarowa dla ołowiu (</w:t>
      </w:r>
      <w:r w:rsidRPr="008A0100">
        <w:rPr>
          <w:rFonts w:ascii="Times New Roman" w:hAnsi="Times New Roman"/>
          <w:b/>
          <w:sz w:val="24"/>
          <w:szCs w:val="24"/>
        </w:rPr>
        <w:t>Pb</w:t>
      </w:r>
      <w:r w:rsidRPr="008E4B57">
        <w:rPr>
          <w:rFonts w:ascii="Times New Roman" w:hAnsi="Times New Roman"/>
          <w:sz w:val="24"/>
          <w:szCs w:val="24"/>
        </w:rPr>
        <w:t>)</w:t>
      </w:r>
    </w:p>
    <w:tbl>
      <w:tblPr>
        <w:tblW w:w="9100" w:type="dxa"/>
        <w:jc w:val="center"/>
        <w:tblCellMar>
          <w:left w:w="0" w:type="dxa"/>
          <w:right w:w="0" w:type="dxa"/>
        </w:tblCellMar>
        <w:tblLook w:val="0000"/>
      </w:tblPr>
      <w:tblGrid>
        <w:gridCol w:w="1798"/>
        <w:gridCol w:w="1942"/>
        <w:gridCol w:w="1786"/>
        <w:gridCol w:w="1150"/>
        <w:gridCol w:w="1274"/>
        <w:gridCol w:w="1150"/>
      </w:tblGrid>
      <w:tr w:rsidR="00791D3E" w:rsidRPr="008E4B57" w:rsidTr="00791D3E">
        <w:trPr>
          <w:trHeight w:val="188"/>
          <w:jc w:val="center"/>
        </w:trPr>
        <w:tc>
          <w:tcPr>
            <w:tcW w:w="17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100">
              <w:rPr>
                <w:rFonts w:ascii="Times New Roman" w:hAnsi="Times New Roman"/>
                <w:b/>
                <w:sz w:val="24"/>
                <w:szCs w:val="24"/>
              </w:rPr>
              <w:t>nr pomiaru (n)</w:t>
            </w:r>
          </w:p>
        </w:tc>
        <w:tc>
          <w:tcPr>
            <w:tcW w:w="19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100">
              <w:rPr>
                <w:rFonts w:ascii="Times New Roman" w:hAnsi="Times New Roman"/>
                <w:b/>
                <w:sz w:val="24"/>
                <w:szCs w:val="24"/>
              </w:rPr>
              <w:t>grubość (x) [mm]</w:t>
            </w:r>
          </w:p>
        </w:tc>
        <w:tc>
          <w:tcPr>
            <w:tcW w:w="17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A0100">
              <w:rPr>
                <w:rFonts w:ascii="Times New Roman" w:hAnsi="Times New Roman"/>
                <w:b/>
                <w:sz w:val="24"/>
                <w:szCs w:val="24"/>
              </w:rPr>
              <w:t>Ilosc</w:t>
            </w:r>
            <w:proofErr w:type="spellEnd"/>
            <w:r w:rsidRPr="008A0100">
              <w:rPr>
                <w:rFonts w:ascii="Times New Roman" w:hAnsi="Times New Roman"/>
                <w:b/>
                <w:sz w:val="24"/>
                <w:szCs w:val="24"/>
              </w:rPr>
              <w:t xml:space="preserve"> zliczeń (N)</w:t>
            </w:r>
          </w:p>
        </w:tc>
        <w:tc>
          <w:tcPr>
            <w:tcW w:w="11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Δ N</w:t>
            </w:r>
          </w:p>
        </w:tc>
        <w:tc>
          <w:tcPr>
            <w:tcW w:w="12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A0100">
              <w:rPr>
                <w:rFonts w:ascii="Times New Roman" w:hAnsi="Times New Roman"/>
                <w:b/>
                <w:sz w:val="24"/>
                <w:szCs w:val="24"/>
              </w:rPr>
              <w:t>lnN</w:t>
            </w:r>
            <w:proofErr w:type="spellEnd"/>
            <w:r w:rsidRPr="008A0100">
              <w:rPr>
                <w:rFonts w:ascii="Times New Roman" w:hAnsi="Times New Roman"/>
                <w:b/>
                <w:sz w:val="24"/>
                <w:szCs w:val="24"/>
              </w:rPr>
              <w:t xml:space="preserve"> (y)</w:t>
            </w:r>
          </w:p>
        </w:tc>
        <w:tc>
          <w:tcPr>
            <w:tcW w:w="11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1D3E" w:rsidRPr="008A0100" w:rsidRDefault="00D2200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Δ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lnN</w:t>
            </w:r>
            <w:proofErr w:type="spellEnd"/>
          </w:p>
        </w:tc>
      </w:tr>
      <w:tr w:rsidR="00791D3E" w:rsidRPr="008E4B57" w:rsidTr="00791D3E">
        <w:trPr>
          <w:trHeight w:val="50"/>
          <w:jc w:val="center"/>
        </w:trPr>
        <w:tc>
          <w:tcPr>
            <w:tcW w:w="179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2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86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2567</w:t>
            </w:r>
          </w:p>
        </w:tc>
        <w:tc>
          <w:tcPr>
            <w:tcW w:w="1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7,850</w:t>
            </w:r>
            <w:r w:rsidR="0023622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0,0197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7,7467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0,0210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7,496</w:t>
            </w:r>
            <w:r w:rsidR="002362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0,0236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1442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7,273</w:t>
            </w:r>
            <w:r w:rsidR="0023622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0,0263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6,9285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0,0313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6,7214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0,0347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6,4281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0,0402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6,220</w:t>
            </w:r>
            <w:r w:rsidR="0023622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0,0446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5,8721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3C23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0,0531</w:t>
            </w:r>
          </w:p>
        </w:tc>
      </w:tr>
    </w:tbl>
    <w:p w:rsidR="00027794" w:rsidRDefault="00027794" w:rsidP="00B75F36">
      <w:pPr>
        <w:spacing w:after="0"/>
        <w:rPr>
          <w:rFonts w:ascii="Times New Roman" w:hAnsi="Times New Roman"/>
          <w:sz w:val="24"/>
          <w:szCs w:val="24"/>
        </w:rPr>
      </w:pPr>
    </w:p>
    <w:p w:rsidR="002A7208" w:rsidRDefault="002A7208" w:rsidP="00B75F36">
      <w:pPr>
        <w:spacing w:after="0"/>
        <w:rPr>
          <w:rFonts w:ascii="Times New Roman" w:hAnsi="Times New Roman"/>
          <w:sz w:val="24"/>
          <w:szCs w:val="24"/>
        </w:rPr>
      </w:pPr>
    </w:p>
    <w:p w:rsidR="00B21E86" w:rsidRPr="008E4B57" w:rsidRDefault="00B21E86" w:rsidP="00B75F36">
      <w:pPr>
        <w:spacing w:after="0"/>
        <w:rPr>
          <w:rFonts w:ascii="Times New Roman" w:hAnsi="Times New Roman"/>
          <w:sz w:val="24"/>
          <w:szCs w:val="24"/>
        </w:rPr>
      </w:pPr>
    </w:p>
    <w:p w:rsidR="00EE2543" w:rsidRPr="008E4B57" w:rsidRDefault="00EE2543" w:rsidP="00B75F3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E4B57">
        <w:rPr>
          <w:rFonts w:ascii="Times New Roman" w:hAnsi="Times New Roman"/>
          <w:sz w:val="24"/>
          <w:szCs w:val="24"/>
        </w:rPr>
        <w:t>Tabela pomiarowa dla miedzi (</w:t>
      </w:r>
      <w:r w:rsidRPr="008A0100">
        <w:rPr>
          <w:rFonts w:ascii="Times New Roman" w:hAnsi="Times New Roman"/>
          <w:b/>
          <w:sz w:val="24"/>
          <w:szCs w:val="24"/>
        </w:rPr>
        <w:t>Cu</w:t>
      </w:r>
      <w:r w:rsidRPr="008E4B57">
        <w:rPr>
          <w:rFonts w:ascii="Times New Roman" w:hAnsi="Times New Roman"/>
          <w:sz w:val="24"/>
          <w:szCs w:val="24"/>
        </w:rPr>
        <w:t>)</w:t>
      </w:r>
    </w:p>
    <w:tbl>
      <w:tblPr>
        <w:tblW w:w="9022" w:type="dxa"/>
        <w:jc w:val="center"/>
        <w:tblInd w:w="78" w:type="dxa"/>
        <w:tblCellMar>
          <w:left w:w="0" w:type="dxa"/>
          <w:right w:w="0" w:type="dxa"/>
        </w:tblCellMar>
        <w:tblLook w:val="0000"/>
      </w:tblPr>
      <w:tblGrid>
        <w:gridCol w:w="1784"/>
        <w:gridCol w:w="1865"/>
        <w:gridCol w:w="1856"/>
        <w:gridCol w:w="1132"/>
        <w:gridCol w:w="1325"/>
        <w:gridCol w:w="1060"/>
      </w:tblGrid>
      <w:tr w:rsidR="00791D3E" w:rsidRPr="008E4B57" w:rsidTr="00791D3E">
        <w:trPr>
          <w:trHeight w:val="58"/>
          <w:jc w:val="center"/>
        </w:trPr>
        <w:tc>
          <w:tcPr>
            <w:tcW w:w="1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100">
              <w:rPr>
                <w:rFonts w:ascii="Times New Roman" w:hAnsi="Times New Roman"/>
                <w:b/>
                <w:sz w:val="24"/>
                <w:szCs w:val="24"/>
              </w:rPr>
              <w:t>nr pomiaru (n)</w:t>
            </w:r>
          </w:p>
        </w:tc>
        <w:tc>
          <w:tcPr>
            <w:tcW w:w="1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0100">
              <w:rPr>
                <w:rFonts w:ascii="Times New Roman" w:hAnsi="Times New Roman"/>
                <w:b/>
                <w:sz w:val="24"/>
                <w:szCs w:val="24"/>
              </w:rPr>
              <w:t>grubość (x) [mm]</w:t>
            </w:r>
          </w:p>
        </w:tc>
        <w:tc>
          <w:tcPr>
            <w:tcW w:w="1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A0100">
              <w:rPr>
                <w:rFonts w:ascii="Times New Roman" w:hAnsi="Times New Roman"/>
                <w:b/>
                <w:sz w:val="24"/>
                <w:szCs w:val="24"/>
              </w:rPr>
              <w:t>Ilosc</w:t>
            </w:r>
            <w:proofErr w:type="spellEnd"/>
            <w:r w:rsidRPr="008A0100">
              <w:rPr>
                <w:rFonts w:ascii="Times New Roman" w:hAnsi="Times New Roman"/>
                <w:b/>
                <w:sz w:val="24"/>
                <w:szCs w:val="24"/>
              </w:rPr>
              <w:t xml:space="preserve"> zliczeń (N)</w:t>
            </w:r>
          </w:p>
        </w:tc>
        <w:tc>
          <w:tcPr>
            <w:tcW w:w="11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Δ N</w:t>
            </w:r>
          </w:p>
        </w:tc>
        <w:tc>
          <w:tcPr>
            <w:tcW w:w="1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:rsidR="00791D3E" w:rsidRPr="008A0100" w:rsidRDefault="00791D3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A0100">
              <w:rPr>
                <w:rFonts w:ascii="Times New Roman" w:hAnsi="Times New Roman"/>
                <w:b/>
                <w:sz w:val="24"/>
                <w:szCs w:val="24"/>
              </w:rPr>
              <w:t>lnN</w:t>
            </w:r>
            <w:proofErr w:type="spellEnd"/>
            <w:r w:rsidRPr="008A0100">
              <w:rPr>
                <w:rFonts w:ascii="Times New Roman" w:hAnsi="Times New Roman"/>
                <w:b/>
                <w:sz w:val="24"/>
                <w:szCs w:val="24"/>
              </w:rPr>
              <w:t xml:space="preserve"> (y)</w:t>
            </w:r>
          </w:p>
        </w:tc>
        <w:tc>
          <w:tcPr>
            <w:tcW w:w="1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1D3E" w:rsidRPr="008A0100" w:rsidRDefault="00D2200E" w:rsidP="007117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Δ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lnN</w:t>
            </w:r>
            <w:proofErr w:type="spellEnd"/>
          </w:p>
        </w:tc>
      </w:tr>
      <w:tr w:rsidR="00791D3E" w:rsidRPr="008E4B57" w:rsidTr="00791D3E">
        <w:trPr>
          <w:trHeight w:val="50"/>
          <w:jc w:val="center"/>
        </w:trPr>
        <w:tc>
          <w:tcPr>
            <w:tcW w:w="178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5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6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3052</w:t>
            </w:r>
          </w:p>
        </w:tc>
        <w:tc>
          <w:tcPr>
            <w:tcW w:w="11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25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8,023</w:t>
            </w:r>
            <w:r w:rsidR="0084203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60" w:type="dxa"/>
            <w:tcBorders>
              <w:top w:val="doub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2271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0,0181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7,9512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2271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0,0188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2702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7,9017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2271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0,0192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7,741</w:t>
            </w:r>
            <w:r w:rsidR="008420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2271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0,0210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7,6980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2271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0,0213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7,437</w:t>
            </w:r>
            <w:r w:rsidR="0084203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2271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0,0243</w:t>
            </w:r>
          </w:p>
        </w:tc>
      </w:tr>
      <w:tr w:rsidR="00791D3E" w:rsidRPr="008E4B57" w:rsidTr="00791D3E">
        <w:trPr>
          <w:trHeight w:val="70"/>
          <w:jc w:val="center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4B5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1590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8E4B57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7,371</w:t>
            </w:r>
            <w:r w:rsidR="0084203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9E2271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0,0251</w:t>
            </w:r>
          </w:p>
        </w:tc>
      </w:tr>
      <w:tr w:rsidR="00791D3E" w:rsidRPr="001D024A" w:rsidTr="00791D3E">
        <w:trPr>
          <w:trHeight w:val="70"/>
          <w:jc w:val="center"/>
        </w:trPr>
        <w:tc>
          <w:tcPr>
            <w:tcW w:w="17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24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1379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7,2291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6A03D9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0,0270</w:t>
            </w:r>
          </w:p>
        </w:tc>
      </w:tr>
      <w:tr w:rsidR="00791D3E" w:rsidRPr="001D024A" w:rsidTr="00791D3E">
        <w:trPr>
          <w:trHeight w:val="70"/>
          <w:jc w:val="center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7,0909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6A03D9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0,0290</w:t>
            </w:r>
          </w:p>
        </w:tc>
      </w:tr>
      <w:tr w:rsidR="00791D3E" w:rsidRPr="001D024A" w:rsidTr="00791D3E">
        <w:trPr>
          <w:trHeight w:val="70"/>
          <w:jc w:val="center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D3E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91D3E" w:rsidRPr="001D024A" w:rsidRDefault="00791D3E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6,9382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1D3E" w:rsidRDefault="006A03D9" w:rsidP="007117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0,0311</w:t>
            </w:r>
          </w:p>
        </w:tc>
      </w:tr>
    </w:tbl>
    <w:p w:rsidR="00BA5CBF" w:rsidRDefault="00BA5CBF" w:rsidP="00B75F36">
      <w:pPr>
        <w:spacing w:after="0"/>
        <w:rPr>
          <w:rFonts w:ascii="Times New Roman" w:hAnsi="Times New Roman"/>
          <w:sz w:val="24"/>
          <w:szCs w:val="24"/>
        </w:rPr>
      </w:pPr>
    </w:p>
    <w:p w:rsidR="003A347A" w:rsidRDefault="003A347A" w:rsidP="00B75F3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84895" w:rsidRPr="008D308E" w:rsidRDefault="00705D5F" w:rsidP="008D308E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198" type="#_x0000_t75" style="position:absolute;margin-left:-46.2pt;margin-top:314pt;width:544.75pt;height:345.9pt;z-index:251663872;mso-position-horizontal-relative:text;mso-position-vertical-relative:text">
            <v:imagedata r:id="rId17" o:title="wykrnaszfinallog"/>
          </v:shape>
        </w:pict>
      </w:r>
      <w:r w:rsidR="00B132D4"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5" type="#_x0000_t32" style="position:absolute;margin-left:371.75pt;margin-top:592.8pt;width:0;height:10.5pt;z-index:251659776" o:connectortype="straight"/>
        </w:pict>
      </w:r>
      <w:r w:rsidR="00B132D4">
        <w:rPr>
          <w:noProof/>
          <w:lang w:eastAsia="pl-PL"/>
        </w:rPr>
        <w:pict>
          <v:shape id="_x0000_s1197" type="#_x0000_t32" style="position:absolute;margin-left:369.1pt;margin-top:603.3pt;width:6pt;height:0;z-index:251661824" o:connectortype="straight"/>
        </w:pict>
      </w:r>
      <w:r w:rsidR="00B132D4">
        <w:rPr>
          <w:noProof/>
          <w:lang w:eastAsia="pl-PL"/>
        </w:rPr>
        <w:pict>
          <v:shape id="_x0000_s1196" type="#_x0000_t32" style="position:absolute;margin-left:369.1pt;margin-top:592.8pt;width:6pt;height:0;z-index:251660800" o:connectortype="straight"/>
        </w:pict>
      </w:r>
      <w:r w:rsidR="003A347A">
        <w:rPr>
          <w:noProof/>
        </w:rPr>
        <w:pict>
          <v:shape id="_x0000_s1193" type="#_x0000_t75" style="position:absolute;margin-left:-34.95pt;margin-top:-50.45pt;width:514.55pt;height:341.35pt;z-index:251657728">
            <v:imagedata r:id="rId18" o:title="wykrnaszfinallz"/>
          </v:shape>
        </w:pict>
      </w:r>
      <w:r w:rsidR="003A347A">
        <w:rPr>
          <w:rFonts w:ascii="Times New Roman" w:hAnsi="Times New Roman"/>
          <w:sz w:val="24"/>
          <w:szCs w:val="24"/>
        </w:rPr>
        <w:br w:type="page"/>
      </w:r>
      <w:r w:rsidR="00FF03E6" w:rsidRPr="002625D2">
        <w:rPr>
          <w:rFonts w:ascii="Times New Roman" w:hAnsi="Times New Roman"/>
          <w:b/>
          <w:sz w:val="26"/>
          <w:szCs w:val="26"/>
        </w:rPr>
        <w:lastRenderedPageBreak/>
        <w:t>3. Opracowanie wyników</w:t>
      </w:r>
    </w:p>
    <w:p w:rsidR="00884895" w:rsidRPr="009D2AC0" w:rsidRDefault="00884895" w:rsidP="009D2AC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9D2AC0" w:rsidRPr="009D2AC0" w:rsidRDefault="009D2AC0" w:rsidP="009D2AC0">
      <w:pPr>
        <w:jc w:val="both"/>
        <w:rPr>
          <w:rFonts w:ascii="Times New Roman" w:hAnsi="Times New Roman"/>
          <w:sz w:val="24"/>
          <w:szCs w:val="24"/>
        </w:rPr>
      </w:pPr>
      <w:r w:rsidRPr="009D2AC0">
        <w:rPr>
          <w:rFonts w:ascii="Times New Roman" w:hAnsi="Times New Roman"/>
          <w:sz w:val="24"/>
          <w:szCs w:val="24"/>
        </w:rPr>
        <w:t>Błąd liczby zliczeń</w:t>
      </w:r>
      <w:r w:rsidR="00B21E86">
        <w:rPr>
          <w:rFonts w:ascii="Times New Roman" w:hAnsi="Times New Roman"/>
          <w:sz w:val="24"/>
          <w:szCs w:val="24"/>
        </w:rPr>
        <w:t xml:space="preserve"> przyjęliśmy</w:t>
      </w:r>
      <w:r w:rsidRPr="009D2AC0">
        <w:rPr>
          <w:rFonts w:ascii="Times New Roman" w:hAnsi="Times New Roman"/>
          <w:sz w:val="24"/>
          <w:szCs w:val="24"/>
        </w:rPr>
        <w:t xml:space="preserve"> jako pierwiastek z liczby zliczeń. Natomiast błąd wartości logar</w:t>
      </w:r>
      <w:r w:rsidR="00B21E86">
        <w:rPr>
          <w:rFonts w:ascii="Times New Roman" w:hAnsi="Times New Roman"/>
          <w:sz w:val="24"/>
          <w:szCs w:val="24"/>
        </w:rPr>
        <w:t xml:space="preserve">ytmu liczby zliczeń policzyliśmy </w:t>
      </w:r>
      <w:r w:rsidRPr="009D2AC0">
        <w:rPr>
          <w:rFonts w:ascii="Times New Roman" w:hAnsi="Times New Roman"/>
          <w:sz w:val="24"/>
          <w:szCs w:val="24"/>
        </w:rPr>
        <w:t>metodą różniczki zupełnej następująco:</w:t>
      </w:r>
    </w:p>
    <w:p w:rsidR="009D2AC0" w:rsidRPr="009D2AC0" w:rsidRDefault="008D308E" w:rsidP="009D2AC0">
      <w:pPr>
        <w:jc w:val="center"/>
        <w:rPr>
          <w:rFonts w:ascii="Times New Roman" w:hAnsi="Times New Roman"/>
          <w:sz w:val="24"/>
          <w:szCs w:val="24"/>
        </w:rPr>
      </w:pPr>
      <w:r w:rsidRPr="009D2AC0">
        <w:rPr>
          <w:rFonts w:ascii="Times New Roman" w:hAnsi="Times New Roman"/>
          <w:position w:val="-28"/>
          <w:sz w:val="24"/>
          <w:szCs w:val="24"/>
        </w:rPr>
        <w:object w:dxaOrig="3379" w:dyaOrig="680">
          <v:shape id="_x0000_i1031" type="#_x0000_t75" style="width:175.9pt;height:34.65pt" o:ole="">
            <v:imagedata r:id="rId19" o:title=""/>
          </v:shape>
          <o:OLEObject Type="Embed" ProgID="Equation.3" ShapeID="_x0000_i1031" DrawAspect="Content" ObjectID="_1318919062" r:id="rId20"/>
        </w:object>
      </w:r>
    </w:p>
    <w:p w:rsidR="008D308E" w:rsidRDefault="009D2AC0" w:rsidP="008D308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D2AC0">
        <w:rPr>
          <w:rFonts w:ascii="Times New Roman" w:hAnsi="Times New Roman"/>
          <w:sz w:val="24"/>
          <w:szCs w:val="24"/>
        </w:rPr>
        <w:t>Do wyznaczen</w:t>
      </w:r>
      <w:r w:rsidR="00B21E86">
        <w:rPr>
          <w:rFonts w:ascii="Times New Roman" w:hAnsi="Times New Roman"/>
          <w:sz w:val="24"/>
          <w:szCs w:val="24"/>
        </w:rPr>
        <w:t>ia współczynnika absorpcji użyliśmy</w:t>
      </w:r>
      <w:r w:rsidRPr="009D2AC0">
        <w:rPr>
          <w:rFonts w:ascii="Times New Roman" w:hAnsi="Times New Roman"/>
          <w:sz w:val="24"/>
          <w:szCs w:val="24"/>
        </w:rPr>
        <w:t xml:space="preserve"> metody najmniejszych kwadratów. Szukany współczynnik wyznaczamy korzystając ze wzoru </w:t>
      </w:r>
      <w:r w:rsidRPr="009D2AC0">
        <w:rPr>
          <w:rFonts w:ascii="Times New Roman" w:hAnsi="Times New Roman"/>
          <w:position w:val="-12"/>
          <w:sz w:val="24"/>
          <w:szCs w:val="24"/>
        </w:rPr>
        <w:object w:dxaOrig="1500" w:dyaOrig="380">
          <v:shape id="_x0000_i1032" type="#_x0000_t75" style="width:74.7pt;height:19pt" o:ole="">
            <v:imagedata r:id="rId21" o:title=""/>
          </v:shape>
          <o:OLEObject Type="Embed" ProgID="Equation.3" ShapeID="_x0000_i1032" DrawAspect="Content" ObjectID="_1318919063" r:id="rId22"/>
        </w:object>
      </w:r>
      <w:r w:rsidRPr="009D2AC0">
        <w:rPr>
          <w:rFonts w:ascii="Times New Roman" w:hAnsi="Times New Roman"/>
          <w:sz w:val="24"/>
          <w:szCs w:val="24"/>
        </w:rPr>
        <w:t xml:space="preserve">, który obustronnie logarytmując przekształcamy do postaci </w:t>
      </w:r>
      <w:r w:rsidRPr="009D2AC0">
        <w:rPr>
          <w:rFonts w:ascii="Times New Roman" w:hAnsi="Times New Roman"/>
          <w:position w:val="-12"/>
          <w:sz w:val="24"/>
          <w:szCs w:val="24"/>
        </w:rPr>
        <w:object w:dxaOrig="1760" w:dyaOrig="360">
          <v:shape id="_x0000_i1033" type="#_x0000_t75" style="width:88.3pt;height:18.35pt" o:ole="">
            <v:imagedata r:id="rId23" o:title=""/>
          </v:shape>
          <o:OLEObject Type="Embed" ProgID="Equation.3" ShapeID="_x0000_i1033" DrawAspect="Content" ObjectID="_1318919064" r:id="rId24"/>
        </w:object>
      </w:r>
      <w:r w:rsidRPr="009D2AC0">
        <w:rPr>
          <w:rFonts w:ascii="Times New Roman" w:hAnsi="Times New Roman"/>
          <w:sz w:val="24"/>
          <w:szCs w:val="24"/>
        </w:rPr>
        <w:t xml:space="preserve"> i podstawiając </w:t>
      </w:r>
      <w:r w:rsidRPr="009D2AC0">
        <w:rPr>
          <w:rFonts w:ascii="Times New Roman" w:hAnsi="Times New Roman"/>
          <w:position w:val="-10"/>
          <w:sz w:val="24"/>
          <w:szCs w:val="24"/>
        </w:rPr>
        <w:object w:dxaOrig="880" w:dyaOrig="320">
          <v:shape id="_x0000_i1034" type="#_x0000_t75" style="width:44.15pt;height:16.3pt" o:ole="">
            <v:imagedata r:id="rId25" o:title=""/>
          </v:shape>
          <o:OLEObject Type="Embed" ProgID="Equation.3" ShapeID="_x0000_i1034" DrawAspect="Content" ObjectID="_1318919065" r:id="rId26"/>
        </w:object>
      </w:r>
      <w:r w:rsidRPr="009D2AC0">
        <w:rPr>
          <w:rFonts w:ascii="Times New Roman" w:hAnsi="Times New Roman"/>
          <w:sz w:val="24"/>
          <w:szCs w:val="24"/>
        </w:rPr>
        <w:t xml:space="preserve">, </w:t>
      </w:r>
      <w:r w:rsidRPr="009D2AC0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035" type="#_x0000_t75" style="width:48.25pt;height:18.35pt" o:ole="">
            <v:imagedata r:id="rId27" o:title=""/>
          </v:shape>
          <o:OLEObject Type="Embed" ProgID="Equation.3" ShapeID="_x0000_i1035" DrawAspect="Content" ObjectID="_1318919066" r:id="rId28"/>
        </w:object>
      </w:r>
      <w:r w:rsidRPr="009D2AC0">
        <w:rPr>
          <w:rFonts w:ascii="Times New Roman" w:hAnsi="Times New Roman"/>
          <w:sz w:val="24"/>
          <w:szCs w:val="24"/>
        </w:rPr>
        <w:t xml:space="preserve"> i </w:t>
      </w:r>
      <w:r w:rsidRPr="009D2AC0">
        <w:rPr>
          <w:rFonts w:ascii="Times New Roman" w:hAnsi="Times New Roman"/>
          <w:position w:val="-10"/>
          <w:sz w:val="24"/>
          <w:szCs w:val="24"/>
        </w:rPr>
        <w:object w:dxaOrig="800" w:dyaOrig="260">
          <v:shape id="_x0000_i1036" type="#_x0000_t75" style="width:40.1pt;height:12.9pt" o:ole="">
            <v:imagedata r:id="rId29" o:title=""/>
          </v:shape>
          <o:OLEObject Type="Embed" ProgID="Equation.3" ShapeID="_x0000_i1036" DrawAspect="Content" ObjectID="_1318919067" r:id="rId30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9D2AC0">
        <w:rPr>
          <w:rFonts w:ascii="Times New Roman" w:hAnsi="Times New Roman"/>
          <w:sz w:val="24"/>
          <w:szCs w:val="24"/>
        </w:rPr>
        <w:t xml:space="preserve">otrzymujemy wzór </w:t>
      </w:r>
      <w:r w:rsidRPr="009D2AC0">
        <w:rPr>
          <w:rFonts w:ascii="Times New Roman" w:hAnsi="Times New Roman"/>
          <w:position w:val="-10"/>
          <w:sz w:val="24"/>
          <w:szCs w:val="24"/>
        </w:rPr>
        <w:object w:dxaOrig="1040" w:dyaOrig="320">
          <v:shape id="_x0000_i1037" type="#_x0000_t75" style="width:52.3pt;height:16.3pt" o:ole="">
            <v:imagedata r:id="rId31" o:title=""/>
          </v:shape>
          <o:OLEObject Type="Embed" ProgID="Equation.3" ShapeID="_x0000_i1037" DrawAspect="Content" ObjectID="_1318919068" r:id="rId32"/>
        </w:object>
      </w:r>
      <w:r w:rsidRPr="009D2AC0">
        <w:rPr>
          <w:rFonts w:ascii="Times New Roman" w:hAnsi="Times New Roman"/>
          <w:sz w:val="24"/>
          <w:szCs w:val="24"/>
        </w:rPr>
        <w:t>.</w:t>
      </w:r>
    </w:p>
    <w:p w:rsidR="008D308E" w:rsidRDefault="008D308E" w:rsidP="008D308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9D2AC0" w:rsidRPr="009D2AC0" w:rsidRDefault="009D2AC0" w:rsidP="009D2AC0">
      <w:pPr>
        <w:rPr>
          <w:rFonts w:ascii="Times New Roman" w:hAnsi="Times New Roman"/>
        </w:rPr>
      </w:pPr>
      <w:r w:rsidRPr="009D2AC0">
        <w:rPr>
          <w:rFonts w:ascii="Times New Roman" w:hAnsi="Times New Roman"/>
          <w:position w:val="-10"/>
          <w:sz w:val="24"/>
          <w:szCs w:val="24"/>
        </w:rPr>
        <w:object w:dxaOrig="1160" w:dyaOrig="340">
          <v:shape id="_x0000_i1038" type="#_x0000_t75" style="width:57.75pt;height:17pt" o:ole="">
            <v:imagedata r:id="rId33" o:title=""/>
          </v:shape>
          <o:OLEObject Type="Embed" ProgID="Equation.3" ShapeID="_x0000_i1038" DrawAspect="Content" ObjectID="_1318919069" r:id="rId34"/>
        </w:object>
      </w:r>
      <w:r w:rsidR="008D308E">
        <w:rPr>
          <w:rFonts w:ascii="Times New Roman" w:hAnsi="Times New Roman"/>
          <w:sz w:val="24"/>
          <w:szCs w:val="24"/>
        </w:rPr>
        <w:br/>
      </w:r>
      <w:r w:rsidRPr="009D2AC0">
        <w:rPr>
          <w:rFonts w:ascii="Times New Roman" w:hAnsi="Times New Roman"/>
          <w:position w:val="-10"/>
          <w:sz w:val="24"/>
          <w:szCs w:val="24"/>
        </w:rPr>
        <w:object w:dxaOrig="760" w:dyaOrig="260">
          <v:shape id="_x0000_i1039" type="#_x0000_t75" style="width:38.05pt;height:12.9pt" o:ole="">
            <v:imagedata r:id="rId35" o:title=""/>
          </v:shape>
          <o:OLEObject Type="Embed" ProgID="Equation.3" ShapeID="_x0000_i1039" DrawAspect="Content" ObjectID="_1318919070" r:id="rId36"/>
        </w:object>
      </w:r>
      <w:r w:rsidR="008D308E">
        <w:rPr>
          <w:rFonts w:ascii="Times New Roman" w:hAnsi="Times New Roman"/>
          <w:sz w:val="24"/>
          <w:szCs w:val="24"/>
        </w:rPr>
        <w:br/>
      </w:r>
      <w:r w:rsidR="00CD52A7" w:rsidRPr="009D2AC0">
        <w:rPr>
          <w:rFonts w:ascii="Times New Roman" w:hAnsi="Times New Roman"/>
          <w:position w:val="-12"/>
          <w:sz w:val="24"/>
          <w:szCs w:val="24"/>
        </w:rPr>
        <w:object w:dxaOrig="940" w:dyaOrig="360">
          <v:shape id="_x0000_i1040" type="#_x0000_t75" style="width:46.85pt;height:18.35pt" o:ole="">
            <v:imagedata r:id="rId37" o:title=""/>
          </v:shape>
          <o:OLEObject Type="Embed" ProgID="Equation.3" ShapeID="_x0000_i1040" DrawAspect="Content" ObjectID="_1318919071" r:id="rId38"/>
        </w:object>
      </w:r>
      <w:r w:rsidR="008D308E">
        <w:rPr>
          <w:rFonts w:ascii="Times New Roman" w:hAnsi="Times New Roman"/>
          <w:sz w:val="24"/>
          <w:szCs w:val="24"/>
        </w:rPr>
        <w:br/>
      </w:r>
      <w:r w:rsidR="00CD52A7" w:rsidRPr="009D2AC0">
        <w:rPr>
          <w:rFonts w:ascii="Times New Roman" w:hAnsi="Times New Roman"/>
          <w:position w:val="-6"/>
          <w:sz w:val="24"/>
          <w:szCs w:val="24"/>
        </w:rPr>
        <w:object w:dxaOrig="1100" w:dyaOrig="279">
          <v:shape id="_x0000_i1041" type="#_x0000_t75" style="width:55pt;height:14.25pt" o:ole="">
            <v:imagedata r:id="rId39" o:title=""/>
          </v:shape>
          <o:OLEObject Type="Embed" ProgID="Equation.3" ShapeID="_x0000_i1041" DrawAspect="Content" ObjectID="_1318919072" r:id="rId40"/>
        </w:object>
      </w:r>
    </w:p>
    <w:p w:rsidR="009345EA" w:rsidRPr="001D024A" w:rsidRDefault="008D308E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D52A7">
        <w:rPr>
          <w:rFonts w:ascii="Arial" w:hAnsi="Arial" w:cs="Arial"/>
          <w:position w:val="-56"/>
        </w:rPr>
        <w:object w:dxaOrig="2820" w:dyaOrig="7800">
          <v:shape id="_x0000_i1042" type="#_x0000_t75" style="width:148.75pt;height:410.95pt" o:ole="">
            <v:imagedata r:id="rId41" o:title=""/>
          </v:shape>
          <o:OLEObject Type="Embed" ProgID="Equation.3" ShapeID="_x0000_i1042" DrawAspect="Content" ObjectID="_1318919073" r:id="rId42"/>
        </w:object>
      </w:r>
    </w:p>
    <w:tbl>
      <w:tblPr>
        <w:tblW w:w="927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8"/>
        <w:gridCol w:w="2945"/>
        <w:gridCol w:w="2763"/>
        <w:gridCol w:w="2736"/>
      </w:tblGrid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nThickThinSmallGap" w:sz="24" w:space="0" w:color="auto"/>
              <w:right w:val="thinThickSmallGap" w:sz="24" w:space="0" w:color="auto"/>
            </w:tcBorders>
          </w:tcPr>
          <w:p w:rsidR="003A347A" w:rsidRPr="00427141" w:rsidRDefault="003A347A" w:rsidP="00DA3028">
            <w:pPr>
              <w:widowControl w:val="0"/>
              <w:ind w:left="119" w:right="-800"/>
              <w:rPr>
                <w:rFonts w:ascii="Arial" w:hAnsi="Arial" w:cs="Arial"/>
                <w:i/>
                <w:iCs/>
                <w:snapToGrid w:val="0"/>
              </w:rPr>
            </w:pPr>
          </w:p>
        </w:tc>
        <w:tc>
          <w:tcPr>
            <w:tcW w:w="2945" w:type="dxa"/>
            <w:tcBorders>
              <w:top w:val="thickThinSmallGap" w:sz="24" w:space="0" w:color="auto"/>
              <w:left w:val="thinThickSmallGap" w:sz="24" w:space="0" w:color="auto"/>
              <w:bottom w:val="thinThickThinSmallGap" w:sz="24" w:space="0" w:color="auto"/>
            </w:tcBorders>
            <w:vAlign w:val="bottom"/>
          </w:tcPr>
          <w:p w:rsidR="003A347A" w:rsidRPr="00ED3E4A" w:rsidRDefault="003A347A" w:rsidP="001717F5">
            <w:pPr>
              <w:widowControl w:val="0"/>
              <w:ind w:left="119" w:right="-800"/>
              <w:jc w:val="center"/>
              <w:rPr>
                <w:rFonts w:ascii="Arial" w:hAnsi="Arial" w:cs="Arial"/>
                <w:iCs/>
                <w:snapToGrid w:val="0"/>
                <w:sz w:val="26"/>
                <w:szCs w:val="26"/>
              </w:rPr>
            </w:pPr>
            <w:r w:rsidRPr="00ED3E4A">
              <w:rPr>
                <w:rFonts w:ascii="Arial" w:hAnsi="Arial" w:cs="Arial"/>
                <w:iCs/>
                <w:snapToGrid w:val="0"/>
                <w:sz w:val="26"/>
                <w:szCs w:val="26"/>
              </w:rPr>
              <w:t>Ołów</w:t>
            </w:r>
          </w:p>
        </w:tc>
        <w:tc>
          <w:tcPr>
            <w:tcW w:w="2763" w:type="dxa"/>
            <w:tcBorders>
              <w:top w:val="thickThinSmallGap" w:sz="24" w:space="0" w:color="auto"/>
              <w:bottom w:val="thinThickThinSmallGap" w:sz="24" w:space="0" w:color="auto"/>
            </w:tcBorders>
            <w:vAlign w:val="bottom"/>
          </w:tcPr>
          <w:p w:rsidR="003A347A" w:rsidRPr="00ED3E4A" w:rsidRDefault="003A347A" w:rsidP="001717F5">
            <w:pPr>
              <w:widowControl w:val="0"/>
              <w:ind w:left="119" w:right="-800"/>
              <w:jc w:val="center"/>
              <w:rPr>
                <w:rFonts w:ascii="Arial" w:hAnsi="Arial" w:cs="Arial"/>
                <w:iCs/>
                <w:snapToGrid w:val="0"/>
                <w:sz w:val="26"/>
                <w:szCs w:val="26"/>
              </w:rPr>
            </w:pPr>
            <w:r w:rsidRPr="00ED3E4A">
              <w:rPr>
                <w:rFonts w:ascii="Arial" w:hAnsi="Arial" w:cs="Arial"/>
                <w:iCs/>
                <w:snapToGrid w:val="0"/>
                <w:sz w:val="26"/>
                <w:szCs w:val="26"/>
              </w:rPr>
              <w:t>Aluminium</w:t>
            </w:r>
          </w:p>
        </w:tc>
        <w:tc>
          <w:tcPr>
            <w:tcW w:w="2736" w:type="dxa"/>
            <w:tcBorders>
              <w:top w:val="thickThinSmallGap" w:sz="24" w:space="0" w:color="auto"/>
              <w:bottom w:val="thinThickThinSmallGap" w:sz="24" w:space="0" w:color="auto"/>
              <w:right w:val="thinThickSmallGap" w:sz="24" w:space="0" w:color="auto"/>
            </w:tcBorders>
            <w:vAlign w:val="bottom"/>
          </w:tcPr>
          <w:p w:rsidR="003A347A" w:rsidRPr="00ED3E4A" w:rsidRDefault="003A347A" w:rsidP="001717F5">
            <w:pPr>
              <w:widowControl w:val="0"/>
              <w:ind w:left="119" w:right="-800"/>
              <w:jc w:val="center"/>
              <w:rPr>
                <w:rFonts w:ascii="Arial" w:hAnsi="Arial" w:cs="Arial"/>
                <w:iCs/>
                <w:snapToGrid w:val="0"/>
                <w:sz w:val="26"/>
                <w:szCs w:val="26"/>
              </w:rPr>
            </w:pPr>
            <w:r w:rsidRPr="00ED3E4A">
              <w:rPr>
                <w:rFonts w:ascii="Arial" w:hAnsi="Arial" w:cs="Arial"/>
                <w:iCs/>
                <w:snapToGrid w:val="0"/>
                <w:sz w:val="26"/>
                <w:szCs w:val="26"/>
              </w:rPr>
              <w:t>Miedź</w:t>
            </w:r>
          </w:p>
        </w:tc>
      </w:tr>
      <w:tr w:rsidR="003A347A" w:rsidRPr="00427141" w:rsidTr="0021613E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1717F5">
              <w:rPr>
                <w:rFonts w:ascii="Arial" w:hAnsi="Arial" w:cs="Arial"/>
                <w:b/>
                <w:bCs/>
                <w:i/>
              </w:rPr>
              <w:t>S</w:t>
            </w:r>
          </w:p>
        </w:tc>
        <w:tc>
          <w:tcPr>
            <w:tcW w:w="2945" w:type="dxa"/>
            <w:tcBorders>
              <w:top w:val="single" w:sz="4" w:space="0" w:color="auto"/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11452    </w:t>
            </w:r>
          </w:p>
        </w:tc>
        <w:tc>
          <w:tcPr>
            <w:tcW w:w="2763" w:type="dxa"/>
            <w:tcBorders>
              <w:top w:val="single" w:sz="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26779</w:t>
            </w:r>
          </w:p>
        </w:tc>
        <w:tc>
          <w:tcPr>
            <w:tcW w:w="2736" w:type="dxa"/>
            <w:tcBorders>
              <w:top w:val="nil"/>
              <w:right w:val="thinThickSmallGap" w:sz="2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19998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717F5">
              <w:rPr>
                <w:rFonts w:ascii="Arial" w:hAnsi="Arial" w:cs="Arial"/>
                <w:b/>
                <w:bCs/>
                <w:i/>
              </w:rPr>
              <w:t>S</w:t>
            </w:r>
            <w:r w:rsidRPr="001717F5">
              <w:rPr>
                <w:rFonts w:ascii="Arial" w:hAnsi="Arial" w:cs="Arial"/>
                <w:b/>
                <w:bCs/>
                <w:i/>
                <w:vertAlign w:val="subscript"/>
              </w:rPr>
              <w:t>y</w:t>
            </w:r>
            <w:proofErr w:type="spellEnd"/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83912,8034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211515,5572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153186,5900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717F5">
              <w:rPr>
                <w:rFonts w:ascii="Arial" w:hAnsi="Arial" w:cs="Arial"/>
                <w:b/>
                <w:bCs/>
                <w:i/>
              </w:rPr>
              <w:t>S</w:t>
            </w:r>
            <w:r w:rsidRPr="001717F5">
              <w:rPr>
                <w:rFonts w:ascii="Arial" w:hAnsi="Arial" w:cs="Arial"/>
                <w:b/>
                <w:bCs/>
                <w:i/>
                <w:vertAlign w:val="subscript"/>
              </w:rPr>
              <w:t>xy</w:t>
            </w:r>
            <w:proofErr w:type="spellEnd"/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527261,2389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1767602,3878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1045905,8479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717F5">
              <w:rPr>
                <w:rFonts w:ascii="Arial" w:hAnsi="Arial" w:cs="Arial"/>
                <w:b/>
                <w:bCs/>
                <w:i/>
              </w:rPr>
              <w:t>S</w:t>
            </w:r>
            <w:r w:rsidRPr="001717F5">
              <w:rPr>
                <w:rFonts w:ascii="Arial" w:hAnsi="Arial" w:cs="Arial"/>
                <w:b/>
                <w:bCs/>
                <w:i/>
                <w:vertAlign w:val="subscript"/>
              </w:rPr>
              <w:t>x</w:t>
            </w:r>
            <w:proofErr w:type="spellEnd"/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76281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228536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141561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717F5">
              <w:rPr>
                <w:rFonts w:ascii="Arial" w:hAnsi="Arial" w:cs="Arial"/>
                <w:b/>
                <w:bCs/>
                <w:i/>
              </w:rPr>
              <w:t>S</w:t>
            </w:r>
            <w:r w:rsidRPr="001717F5">
              <w:rPr>
                <w:rFonts w:ascii="Arial" w:hAnsi="Arial" w:cs="Arial"/>
                <w:b/>
                <w:bCs/>
                <w:i/>
                <w:vertAlign w:val="subscript"/>
              </w:rPr>
              <w:t>xx</w:t>
            </w:r>
            <w:proofErr w:type="spellEnd"/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795039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2982682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1672871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DA3028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1717F5">
              <w:rPr>
                <w:rFonts w:ascii="Arial" w:hAnsi="Arial" w:cs="Arial"/>
                <w:b/>
                <w:bCs/>
                <w:i/>
              </w:rPr>
              <w:t>D</w:t>
            </w:r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3285995667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27644537982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13414557537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1717F5">
              <w:rPr>
                <w:rFonts w:ascii="Arial" w:hAnsi="Arial" w:cs="Arial"/>
                <w:b/>
                <w:bCs/>
                <w:i/>
              </w:rPr>
              <w:t>a</w:t>
            </w:r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-0,1104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CF1ED8">
            <w:pPr>
              <w:jc w:val="right"/>
              <w:rPr>
                <w:rFonts w:ascii="Arial" w:hAnsi="Arial" w:cs="Arial"/>
                <w:color w:val="000000"/>
              </w:rPr>
            </w:pPr>
            <w:r w:rsidRPr="00427141">
              <w:rPr>
                <w:rFonts w:ascii="Arial" w:hAnsi="Arial" w:cs="Arial"/>
                <w:color w:val="000000"/>
              </w:rPr>
              <w:t>-0,01</w:t>
            </w:r>
            <w:r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CF1ED8">
            <w:pPr>
              <w:jc w:val="right"/>
              <w:rPr>
                <w:rFonts w:ascii="Arial" w:hAnsi="Arial" w:cs="Arial"/>
                <w:color w:val="000000"/>
              </w:rPr>
            </w:pPr>
            <w:r w:rsidRPr="00427141">
              <w:rPr>
                <w:rFonts w:ascii="Arial" w:hAnsi="Arial" w:cs="Arial"/>
                <w:color w:val="000000"/>
              </w:rPr>
              <w:t>-0,0</w:t>
            </w:r>
            <w:r>
              <w:rPr>
                <w:rFonts w:ascii="Arial" w:hAnsi="Arial" w:cs="Arial"/>
                <w:color w:val="000000"/>
              </w:rPr>
              <w:t>573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1717F5">
              <w:rPr>
                <w:rFonts w:ascii="Arial" w:hAnsi="Arial" w:cs="Arial"/>
                <w:b/>
                <w:bCs/>
                <w:i/>
              </w:rPr>
              <w:t>b</w:t>
            </w:r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8,0627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4F7BC6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8,0433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8,0660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proofErr w:type="spellStart"/>
            <w:r w:rsidRPr="001717F5">
              <w:rPr>
                <w:rFonts w:ascii="Arial" w:hAnsi="Arial" w:cs="Arial"/>
                <w:b/>
                <w:bCs/>
                <w:i/>
              </w:rPr>
              <w:t>S</w:t>
            </w:r>
            <w:r w:rsidRPr="001717F5">
              <w:rPr>
                <w:rFonts w:ascii="Arial" w:hAnsi="Arial" w:cs="Arial"/>
                <w:b/>
                <w:bCs/>
                <w:i/>
                <w:vertAlign w:val="subscript"/>
              </w:rPr>
              <w:t>a</w:t>
            </w:r>
            <w:proofErr w:type="spellEnd"/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 w:rsidRPr="00427141">
              <w:rPr>
                <w:rFonts w:ascii="Arial" w:hAnsi="Arial" w:cs="Arial"/>
              </w:rPr>
              <w:t>0,0002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D62D38">
            <w:pPr>
              <w:jc w:val="right"/>
              <w:rPr>
                <w:rFonts w:ascii="Arial" w:hAnsi="Arial" w:cs="Arial"/>
                <w:color w:val="000000"/>
              </w:rPr>
            </w:pPr>
            <w:r w:rsidRPr="00427141">
              <w:rPr>
                <w:rFonts w:ascii="Arial" w:hAnsi="Arial" w:cs="Arial"/>
                <w:color w:val="000000"/>
              </w:rPr>
              <w:t>0,000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D62D38">
            <w:pPr>
              <w:jc w:val="right"/>
              <w:rPr>
                <w:rFonts w:ascii="Arial" w:hAnsi="Arial" w:cs="Arial"/>
                <w:color w:val="000000"/>
              </w:rPr>
            </w:pPr>
            <w:r w:rsidRPr="00427141">
              <w:rPr>
                <w:rFonts w:ascii="Arial" w:hAnsi="Arial" w:cs="Arial"/>
                <w:color w:val="000000"/>
              </w:rPr>
              <w:t>0,000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257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1717F5">
              <w:rPr>
                <w:rFonts w:ascii="Arial" w:hAnsi="Arial" w:cs="Arial"/>
                <w:b/>
                <w:bCs/>
                <w:i/>
              </w:rPr>
              <w:t>S</w:t>
            </w:r>
            <w:r w:rsidRPr="001717F5">
              <w:rPr>
                <w:rFonts w:ascii="Arial" w:hAnsi="Arial" w:cs="Arial"/>
                <w:b/>
                <w:bCs/>
                <w:i/>
                <w:vertAlign w:val="subscript"/>
              </w:rPr>
              <w:t>b</w:t>
            </w:r>
          </w:p>
        </w:tc>
        <w:tc>
          <w:tcPr>
            <w:tcW w:w="2945" w:type="dxa"/>
            <w:tcBorders>
              <w:left w:val="thinThick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0,0002</w:t>
            </w:r>
          </w:p>
        </w:tc>
        <w:tc>
          <w:tcPr>
            <w:tcW w:w="2763" w:type="dxa"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 w:rsidRPr="00427141">
              <w:rPr>
                <w:rFonts w:ascii="Arial" w:hAnsi="Arial" w:cs="Arial"/>
                <w:color w:val="000000"/>
              </w:rPr>
              <w:t>0,0001</w:t>
            </w:r>
          </w:p>
        </w:tc>
        <w:tc>
          <w:tcPr>
            <w:tcW w:w="2736" w:type="dxa"/>
            <w:tcBorders>
              <w:right w:val="thinThickSmallGap" w:sz="24" w:space="0" w:color="auto"/>
            </w:tcBorders>
            <w:vAlign w:val="bottom"/>
          </w:tcPr>
          <w:p w:rsidR="003A347A" w:rsidRPr="00427141" w:rsidRDefault="003A347A" w:rsidP="00985005">
            <w:pPr>
              <w:jc w:val="right"/>
              <w:rPr>
                <w:rFonts w:ascii="Arial" w:hAnsi="Arial" w:cs="Arial"/>
                <w:color w:val="000000"/>
              </w:rPr>
            </w:pPr>
            <w:r w:rsidRPr="00427141">
              <w:rPr>
                <w:rFonts w:ascii="Arial" w:hAnsi="Arial" w:cs="Arial"/>
                <w:color w:val="000000"/>
              </w:rPr>
              <w:t>0,0001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828" w:type="dxa"/>
            <w:tcBorders>
              <w:top w:val="single" w:sz="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1717F5" w:rsidRDefault="003A347A" w:rsidP="001717F5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1717F5">
              <w:rPr>
                <w:rFonts w:ascii="Arial" w:hAnsi="Arial" w:cs="Arial"/>
                <w:b/>
                <w:bCs/>
                <w:i/>
              </w:rPr>
              <w:t>N</w:t>
            </w:r>
            <w:r w:rsidRPr="001717F5">
              <w:rPr>
                <w:rFonts w:ascii="Arial" w:hAnsi="Arial" w:cs="Arial"/>
                <w:b/>
                <w:bCs/>
                <w:i/>
                <w:vertAlign w:val="subscript"/>
              </w:rPr>
              <w:t>o</w:t>
            </w:r>
          </w:p>
        </w:tc>
        <w:tc>
          <w:tcPr>
            <w:tcW w:w="2945" w:type="dxa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auto"/>
            <w:noWrap/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3173,8480</w:t>
            </w:r>
          </w:p>
        </w:tc>
        <w:tc>
          <w:tcPr>
            <w:tcW w:w="2763" w:type="dxa"/>
            <w:tcBorders>
              <w:bottom w:val="thickThinSmallGap" w:sz="24" w:space="0" w:color="auto"/>
            </w:tcBorders>
            <w:vAlign w:val="bottom"/>
          </w:tcPr>
          <w:p w:rsidR="003A347A" w:rsidRPr="00427141" w:rsidRDefault="003A347A" w:rsidP="00DA30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3112,8690</w:t>
            </w:r>
          </w:p>
        </w:tc>
        <w:tc>
          <w:tcPr>
            <w:tcW w:w="2736" w:type="dxa"/>
            <w:tcBorders>
              <w:bottom w:val="thickThinSmallGap" w:sz="24" w:space="0" w:color="auto"/>
              <w:right w:val="thinThickSmallGap" w:sz="24" w:space="0" w:color="auto"/>
            </w:tcBorders>
            <w:vAlign w:val="bottom"/>
          </w:tcPr>
          <w:p w:rsidR="003A347A" w:rsidRPr="00427141" w:rsidRDefault="003A347A" w:rsidP="00985005">
            <w:pPr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3184,3390</w:t>
            </w:r>
          </w:p>
        </w:tc>
      </w:tr>
      <w:tr w:rsidR="003A347A" w:rsidRPr="00427141" w:rsidTr="00ED3E4A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A347A" w:rsidRPr="0021613E" w:rsidRDefault="003A347A" w:rsidP="00DA3028">
            <w:pPr>
              <w:jc w:val="center"/>
              <w:rPr>
                <w:rFonts w:ascii="Arial" w:hAnsi="Arial" w:cs="Arial"/>
                <w:b/>
                <w:bCs/>
                <w:i/>
                <w:sz w:val="26"/>
                <w:szCs w:val="26"/>
              </w:rPr>
            </w:pPr>
            <w:r w:rsidRPr="0021613E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μ</w:t>
            </w:r>
          </w:p>
        </w:tc>
        <w:tc>
          <w:tcPr>
            <w:tcW w:w="2945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auto"/>
            <w:noWrap/>
            <w:vAlign w:val="bottom"/>
          </w:tcPr>
          <w:p w:rsidR="003A347A" w:rsidRPr="0021613E" w:rsidRDefault="003A347A" w:rsidP="00DA3028">
            <w:pPr>
              <w:jc w:val="right"/>
              <w:rPr>
                <w:rFonts w:ascii="Arial" w:hAnsi="Arial" w:cs="Arial"/>
                <w:b/>
                <w:sz w:val="26"/>
                <w:szCs w:val="26"/>
              </w:rPr>
            </w:pPr>
            <w:r w:rsidRPr="0021613E">
              <w:rPr>
                <w:rFonts w:ascii="Arial" w:hAnsi="Arial" w:cs="Arial"/>
                <w:b/>
                <w:bCs/>
                <w:sz w:val="26"/>
                <w:szCs w:val="26"/>
              </w:rPr>
              <w:t>(0,1104</w:t>
            </w:r>
            <w:r w:rsidRPr="0021613E">
              <w:rPr>
                <w:rFonts w:ascii="Arial" w:hAnsi="Arial" w:cs="Arial"/>
                <w:b/>
                <w:sz w:val="26"/>
                <w:szCs w:val="26"/>
              </w:rPr>
              <w:t>±0,0002) 1/mm</w:t>
            </w:r>
          </w:p>
        </w:tc>
        <w:tc>
          <w:tcPr>
            <w:tcW w:w="2763" w:type="dxa"/>
            <w:tcBorders>
              <w:top w:val="thickThinSmallGap" w:sz="24" w:space="0" w:color="auto"/>
              <w:bottom w:val="thickThinSmallGap" w:sz="24" w:space="0" w:color="auto"/>
            </w:tcBorders>
            <w:vAlign w:val="bottom"/>
          </w:tcPr>
          <w:p w:rsidR="003A347A" w:rsidRPr="0021613E" w:rsidRDefault="003A347A" w:rsidP="00DA3028">
            <w:pPr>
              <w:jc w:val="righ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21613E">
              <w:rPr>
                <w:rFonts w:ascii="Arial" w:hAnsi="Arial" w:cs="Arial"/>
                <w:b/>
                <w:color w:val="000000"/>
                <w:sz w:val="26"/>
                <w:szCs w:val="26"/>
              </w:rPr>
              <w:t>(0,0170</w:t>
            </w:r>
            <w:r w:rsidRPr="0021613E">
              <w:rPr>
                <w:rFonts w:ascii="Arial" w:hAnsi="Arial" w:cs="Arial"/>
                <w:b/>
                <w:sz w:val="26"/>
                <w:szCs w:val="26"/>
              </w:rPr>
              <w:t>±0,0001)1/mm</w:t>
            </w:r>
          </w:p>
        </w:tc>
        <w:tc>
          <w:tcPr>
            <w:tcW w:w="2736" w:type="dxa"/>
            <w:tcBorders>
              <w:top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bottom"/>
          </w:tcPr>
          <w:p w:rsidR="003A347A" w:rsidRPr="0021613E" w:rsidRDefault="003A347A" w:rsidP="00DA3028">
            <w:pPr>
              <w:jc w:val="righ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21613E">
              <w:rPr>
                <w:rFonts w:ascii="Arial" w:hAnsi="Arial" w:cs="Arial"/>
                <w:b/>
                <w:color w:val="000000"/>
                <w:sz w:val="26"/>
                <w:szCs w:val="26"/>
              </w:rPr>
              <w:t>(0,0573</w:t>
            </w:r>
            <w:r w:rsidRPr="0021613E">
              <w:rPr>
                <w:rFonts w:ascii="Arial" w:hAnsi="Arial" w:cs="Arial"/>
                <w:b/>
                <w:sz w:val="26"/>
                <w:szCs w:val="26"/>
              </w:rPr>
              <w:t>±</w:t>
            </w:r>
            <w:r w:rsidRPr="0021613E">
              <w:rPr>
                <w:rFonts w:ascii="Arial" w:hAnsi="Arial" w:cs="Arial"/>
                <w:b/>
                <w:color w:val="000000"/>
                <w:sz w:val="26"/>
                <w:szCs w:val="26"/>
              </w:rPr>
              <w:t>0,0001)</w:t>
            </w:r>
            <w:r w:rsidRPr="0021613E">
              <w:rPr>
                <w:rFonts w:ascii="Arial" w:hAnsi="Arial" w:cs="Arial"/>
                <w:b/>
                <w:sz w:val="26"/>
                <w:szCs w:val="26"/>
              </w:rPr>
              <w:t>1/mm</w:t>
            </w:r>
          </w:p>
        </w:tc>
      </w:tr>
    </w:tbl>
    <w:p w:rsidR="001717F5" w:rsidRDefault="001717F5" w:rsidP="009278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875F1" w:rsidRPr="00F875F1" w:rsidRDefault="00F875F1" w:rsidP="00F875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F875F1">
        <w:rPr>
          <w:rFonts w:ascii="Times New Roman" w:hAnsi="Times New Roman"/>
          <w:sz w:val="24"/>
          <w:szCs w:val="24"/>
        </w:rPr>
        <w:t>bliczone współczynniki kierunkowe prostych wynoszą odpowiednio:</w:t>
      </w:r>
    </w:p>
    <w:p w:rsidR="00F875F1" w:rsidRPr="00F875F1" w:rsidRDefault="00F875F1" w:rsidP="00F875F1">
      <w:pPr>
        <w:rPr>
          <w:rFonts w:ascii="Times New Roman" w:hAnsi="Times New Roman"/>
          <w:sz w:val="24"/>
          <w:szCs w:val="24"/>
        </w:rPr>
      </w:pPr>
      <w:r w:rsidRPr="0021613E">
        <w:rPr>
          <w:rFonts w:ascii="Times New Roman" w:hAnsi="Times New Roman"/>
          <w:b/>
          <w:sz w:val="24"/>
          <w:szCs w:val="24"/>
        </w:rPr>
        <w:t>dla ołowiu: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a=(-0,1104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± 0,002</w:t>
      </w:r>
      <w:r w:rsidRPr="00F875F1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  <w:r w:rsidR="0021613E">
        <w:rPr>
          <w:rFonts w:ascii="Times New Roman" w:hAnsi="Times New Roman"/>
          <w:sz w:val="24"/>
          <w:szCs w:val="24"/>
        </w:rPr>
        <w:br/>
      </w:r>
      <w:r w:rsidRPr="0021613E">
        <w:rPr>
          <w:rFonts w:ascii="Times New Roman" w:hAnsi="Times New Roman"/>
          <w:b/>
          <w:sz w:val="24"/>
          <w:szCs w:val="24"/>
        </w:rPr>
        <w:t>dla miedzi: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a=(-0,0573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 w:rsidRPr="00F875F1">
        <w:rPr>
          <w:rFonts w:ascii="Times New Roman" w:hAnsi="Times New Roman"/>
          <w:b/>
          <w:sz w:val="24"/>
          <w:szCs w:val="24"/>
        </w:rPr>
        <w:t xml:space="preserve">± </w:t>
      </w:r>
      <w:r w:rsidRPr="00F875F1">
        <w:rPr>
          <w:rFonts w:ascii="Times New Roman" w:hAnsi="Times New Roman"/>
          <w:sz w:val="24"/>
          <w:szCs w:val="24"/>
        </w:rPr>
        <w:t>0,00</w:t>
      </w:r>
      <w:r>
        <w:rPr>
          <w:rFonts w:ascii="Times New Roman" w:hAnsi="Times New Roman"/>
          <w:sz w:val="24"/>
          <w:szCs w:val="24"/>
        </w:rPr>
        <w:t>01</w:t>
      </w:r>
      <w:r w:rsidRPr="00F875F1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  <w:r w:rsidR="0021613E">
        <w:rPr>
          <w:rFonts w:ascii="Times New Roman" w:hAnsi="Times New Roman"/>
          <w:sz w:val="24"/>
          <w:szCs w:val="24"/>
        </w:rPr>
        <w:br/>
      </w:r>
      <w:r w:rsidRPr="0021613E">
        <w:rPr>
          <w:rFonts w:ascii="Times New Roman" w:hAnsi="Times New Roman"/>
          <w:b/>
          <w:sz w:val="24"/>
          <w:szCs w:val="24"/>
        </w:rPr>
        <w:t>dla aluminium:</w:t>
      </w:r>
      <w:r>
        <w:rPr>
          <w:rFonts w:ascii="Times New Roman" w:hAnsi="Times New Roman"/>
          <w:sz w:val="24"/>
          <w:szCs w:val="24"/>
        </w:rPr>
        <w:tab/>
        <w:t>a=(-0,0170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 w:rsidRPr="00F875F1">
        <w:rPr>
          <w:rFonts w:ascii="Times New Roman" w:hAnsi="Times New Roman"/>
          <w:b/>
          <w:sz w:val="24"/>
          <w:szCs w:val="24"/>
        </w:rPr>
        <w:t xml:space="preserve">± </w:t>
      </w:r>
      <w:r>
        <w:rPr>
          <w:rFonts w:ascii="Times New Roman" w:hAnsi="Times New Roman"/>
          <w:sz w:val="24"/>
          <w:szCs w:val="24"/>
        </w:rPr>
        <w:t>0,0001)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</w:p>
    <w:p w:rsidR="00F875F1" w:rsidRPr="00F875F1" w:rsidRDefault="00F875F1" w:rsidP="00F875F1">
      <w:pPr>
        <w:rPr>
          <w:rFonts w:ascii="Times New Roman" w:hAnsi="Times New Roman"/>
          <w:sz w:val="24"/>
          <w:szCs w:val="24"/>
        </w:rPr>
      </w:pPr>
      <w:r w:rsidRPr="00F875F1">
        <w:rPr>
          <w:rFonts w:ascii="Times New Roman" w:hAnsi="Times New Roman"/>
          <w:sz w:val="24"/>
          <w:szCs w:val="24"/>
        </w:rPr>
        <w:t>Zatem jak wynika z powyższych wartości współczynniki absorpcji wynoszą odpowiednio:</w:t>
      </w:r>
    </w:p>
    <w:p w:rsidR="00F875F1" w:rsidRPr="00F875F1" w:rsidRDefault="00F875F1" w:rsidP="00F875F1">
      <w:pPr>
        <w:rPr>
          <w:rFonts w:ascii="Times New Roman" w:hAnsi="Times New Roman"/>
          <w:sz w:val="24"/>
          <w:szCs w:val="24"/>
        </w:rPr>
      </w:pPr>
      <w:r w:rsidRPr="0021613E">
        <w:rPr>
          <w:rFonts w:ascii="Times New Roman" w:hAnsi="Times New Roman"/>
          <w:b/>
          <w:sz w:val="24"/>
          <w:szCs w:val="24"/>
        </w:rPr>
        <w:t>dla ołowiu: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μ=(0,1104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± 0,0002</w:t>
      </w:r>
      <w:r w:rsidRPr="00F875F1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  <w:r w:rsidR="0021613E">
        <w:rPr>
          <w:rFonts w:ascii="Times New Roman" w:hAnsi="Times New Roman"/>
          <w:sz w:val="24"/>
          <w:szCs w:val="24"/>
        </w:rPr>
        <w:br/>
      </w:r>
      <w:r w:rsidRPr="0021613E">
        <w:rPr>
          <w:rFonts w:ascii="Times New Roman" w:hAnsi="Times New Roman"/>
          <w:b/>
          <w:sz w:val="24"/>
          <w:szCs w:val="24"/>
        </w:rPr>
        <w:t>dla miedzi:</w:t>
      </w:r>
      <w:r w:rsidRPr="00F875F1">
        <w:rPr>
          <w:rFonts w:ascii="Times New Roman" w:hAnsi="Times New Roman"/>
          <w:sz w:val="24"/>
          <w:szCs w:val="24"/>
        </w:rPr>
        <w:tab/>
      </w:r>
      <w:r w:rsidRPr="00F875F1">
        <w:rPr>
          <w:rFonts w:ascii="Times New Roman" w:hAnsi="Times New Roman"/>
          <w:sz w:val="24"/>
          <w:szCs w:val="24"/>
        </w:rPr>
        <w:tab/>
        <w:t>μ=(0,</w:t>
      </w:r>
      <w:r>
        <w:rPr>
          <w:rFonts w:ascii="Times New Roman" w:hAnsi="Times New Roman"/>
          <w:sz w:val="24"/>
          <w:szCs w:val="24"/>
        </w:rPr>
        <w:t>0573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 w:rsidRPr="00F875F1">
        <w:rPr>
          <w:rFonts w:ascii="Times New Roman" w:hAnsi="Times New Roman"/>
          <w:b/>
          <w:sz w:val="24"/>
          <w:szCs w:val="24"/>
        </w:rPr>
        <w:t xml:space="preserve">± </w:t>
      </w:r>
      <w:r w:rsidRPr="00F875F1">
        <w:rPr>
          <w:rFonts w:ascii="Times New Roman" w:hAnsi="Times New Roman"/>
          <w:sz w:val="24"/>
          <w:szCs w:val="24"/>
        </w:rPr>
        <w:t>0,00</w:t>
      </w:r>
      <w:r>
        <w:rPr>
          <w:rFonts w:ascii="Times New Roman" w:hAnsi="Times New Roman"/>
          <w:sz w:val="24"/>
          <w:szCs w:val="24"/>
        </w:rPr>
        <w:t>01</w:t>
      </w:r>
      <w:r w:rsidRPr="00F875F1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  <w:r w:rsidR="0021613E">
        <w:rPr>
          <w:rFonts w:ascii="Times New Roman" w:hAnsi="Times New Roman"/>
          <w:sz w:val="24"/>
          <w:szCs w:val="24"/>
        </w:rPr>
        <w:br/>
      </w:r>
      <w:r w:rsidRPr="0021613E">
        <w:rPr>
          <w:rFonts w:ascii="Times New Roman" w:hAnsi="Times New Roman"/>
          <w:b/>
          <w:sz w:val="24"/>
          <w:szCs w:val="24"/>
        </w:rPr>
        <w:t>dla aluminium:</w:t>
      </w:r>
      <w:r w:rsidRPr="00F875F1">
        <w:rPr>
          <w:rFonts w:ascii="Times New Roman" w:hAnsi="Times New Roman"/>
          <w:sz w:val="24"/>
          <w:szCs w:val="24"/>
        </w:rPr>
        <w:tab/>
        <w:t>μ=(0,</w:t>
      </w:r>
      <w:r>
        <w:rPr>
          <w:rFonts w:ascii="Times New Roman" w:hAnsi="Times New Roman"/>
          <w:sz w:val="24"/>
          <w:szCs w:val="24"/>
        </w:rPr>
        <w:t>0170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 w:rsidRPr="00F875F1">
        <w:rPr>
          <w:rFonts w:ascii="Times New Roman" w:hAnsi="Times New Roman"/>
          <w:b/>
          <w:sz w:val="24"/>
          <w:szCs w:val="24"/>
        </w:rPr>
        <w:t xml:space="preserve">± </w:t>
      </w:r>
      <w:r>
        <w:rPr>
          <w:rFonts w:ascii="Times New Roman" w:hAnsi="Times New Roman"/>
          <w:sz w:val="24"/>
          <w:szCs w:val="24"/>
        </w:rPr>
        <w:t>0,0001</w:t>
      </w:r>
      <w:r w:rsidRPr="00F875F1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</w:p>
    <w:p w:rsidR="00F875F1" w:rsidRPr="00F875F1" w:rsidRDefault="00F875F1" w:rsidP="00F875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F875F1">
        <w:rPr>
          <w:rFonts w:ascii="Times New Roman" w:hAnsi="Times New Roman"/>
          <w:sz w:val="24"/>
          <w:szCs w:val="24"/>
        </w:rPr>
        <w:t xml:space="preserve">artości współczynnika absorpcji wyliczone przez program </w:t>
      </w:r>
      <w:r>
        <w:rPr>
          <w:rFonts w:ascii="Times New Roman" w:hAnsi="Times New Roman"/>
          <w:sz w:val="24"/>
          <w:szCs w:val="24"/>
        </w:rPr>
        <w:t xml:space="preserve">Gamma 2007 </w:t>
      </w:r>
      <w:r w:rsidRPr="00F875F1">
        <w:rPr>
          <w:rFonts w:ascii="Times New Roman" w:hAnsi="Times New Roman"/>
          <w:sz w:val="24"/>
          <w:szCs w:val="24"/>
        </w:rPr>
        <w:t>dla tych samych danych doświadczalnych wynoszą odpowiednio:</w:t>
      </w:r>
    </w:p>
    <w:p w:rsidR="00575F0B" w:rsidRDefault="00F875F1" w:rsidP="003A347A">
      <w:pPr>
        <w:rPr>
          <w:rFonts w:ascii="Times New Roman" w:hAnsi="Times New Roman"/>
          <w:sz w:val="24"/>
          <w:szCs w:val="24"/>
        </w:rPr>
      </w:pPr>
      <w:r w:rsidRPr="0021613E">
        <w:rPr>
          <w:rFonts w:ascii="Times New Roman" w:hAnsi="Times New Roman"/>
          <w:b/>
          <w:sz w:val="24"/>
          <w:szCs w:val="24"/>
        </w:rPr>
        <w:t>dla ołowiu:</w:t>
      </w:r>
      <w:r w:rsidRPr="00F875F1">
        <w:rPr>
          <w:rFonts w:ascii="Times New Roman" w:hAnsi="Times New Roman"/>
          <w:sz w:val="24"/>
          <w:szCs w:val="24"/>
        </w:rPr>
        <w:tab/>
      </w:r>
      <w:r w:rsidRPr="00F875F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μ=(0,1104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± 0,0019</w:t>
      </w:r>
      <w:r w:rsidRPr="00F875F1">
        <w:rPr>
          <w:rFonts w:ascii="Times New Roman" w:hAnsi="Times New Roman"/>
          <w:sz w:val="24"/>
          <w:szCs w:val="24"/>
        </w:rPr>
        <w:t xml:space="preserve">) </w:t>
      </w:r>
      <w:r w:rsidR="003A347A"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  <w:r w:rsidR="0021613E">
        <w:rPr>
          <w:rFonts w:ascii="Times New Roman" w:hAnsi="Times New Roman"/>
          <w:sz w:val="24"/>
          <w:szCs w:val="24"/>
        </w:rPr>
        <w:br/>
      </w:r>
      <w:r w:rsidRPr="0021613E">
        <w:rPr>
          <w:rFonts w:ascii="Times New Roman" w:hAnsi="Times New Roman"/>
          <w:b/>
          <w:sz w:val="24"/>
          <w:szCs w:val="24"/>
        </w:rPr>
        <w:t>dla miedzi:</w:t>
      </w:r>
      <w:r w:rsidRPr="00F875F1">
        <w:rPr>
          <w:rFonts w:ascii="Times New Roman" w:hAnsi="Times New Roman"/>
          <w:sz w:val="24"/>
          <w:szCs w:val="24"/>
        </w:rPr>
        <w:tab/>
      </w:r>
      <w:r w:rsidRPr="00F875F1">
        <w:rPr>
          <w:rFonts w:ascii="Times New Roman" w:hAnsi="Times New Roman"/>
          <w:sz w:val="24"/>
          <w:szCs w:val="24"/>
        </w:rPr>
        <w:tab/>
        <w:t xml:space="preserve">μ=(0,0573 </w:t>
      </w:r>
      <w:r w:rsidRPr="00F875F1">
        <w:rPr>
          <w:rFonts w:ascii="Times New Roman" w:hAnsi="Times New Roman"/>
          <w:b/>
          <w:sz w:val="24"/>
          <w:szCs w:val="24"/>
        </w:rPr>
        <w:t xml:space="preserve">± </w:t>
      </w:r>
      <w:r w:rsidR="003A347A">
        <w:rPr>
          <w:rFonts w:ascii="Times New Roman" w:hAnsi="Times New Roman"/>
          <w:sz w:val="24"/>
          <w:szCs w:val="24"/>
        </w:rPr>
        <w:t>0,0012</w:t>
      </w:r>
      <w:r w:rsidRPr="00F875F1">
        <w:rPr>
          <w:rFonts w:ascii="Times New Roman" w:hAnsi="Times New Roman"/>
          <w:sz w:val="24"/>
          <w:szCs w:val="24"/>
        </w:rPr>
        <w:t xml:space="preserve">) </w:t>
      </w:r>
      <w:r w:rsidR="003A347A"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  <w:r w:rsidR="0021613E">
        <w:rPr>
          <w:rFonts w:ascii="Times New Roman" w:hAnsi="Times New Roman"/>
          <w:sz w:val="24"/>
          <w:szCs w:val="24"/>
        </w:rPr>
        <w:br/>
      </w:r>
      <w:r w:rsidR="0021613E" w:rsidRPr="0021613E">
        <w:rPr>
          <w:rFonts w:ascii="Times New Roman" w:hAnsi="Times New Roman"/>
          <w:b/>
          <w:sz w:val="24"/>
          <w:szCs w:val="24"/>
        </w:rPr>
        <w:t>d</w:t>
      </w:r>
      <w:r w:rsidR="003A347A" w:rsidRPr="0021613E">
        <w:rPr>
          <w:rFonts w:ascii="Times New Roman" w:hAnsi="Times New Roman"/>
          <w:b/>
          <w:sz w:val="24"/>
          <w:szCs w:val="24"/>
        </w:rPr>
        <w:t>la aluminium:</w:t>
      </w:r>
      <w:r w:rsidR="003A347A">
        <w:rPr>
          <w:rFonts w:ascii="Times New Roman" w:hAnsi="Times New Roman"/>
          <w:sz w:val="24"/>
          <w:szCs w:val="24"/>
        </w:rPr>
        <w:tab/>
        <w:t>μ=(0,0170</w:t>
      </w:r>
      <w:r w:rsidRPr="00F875F1">
        <w:rPr>
          <w:rFonts w:ascii="Times New Roman" w:hAnsi="Times New Roman"/>
          <w:sz w:val="24"/>
          <w:szCs w:val="24"/>
        </w:rPr>
        <w:t xml:space="preserve"> </w:t>
      </w:r>
      <w:r w:rsidRPr="00F875F1">
        <w:rPr>
          <w:rFonts w:ascii="Times New Roman" w:hAnsi="Times New Roman"/>
          <w:b/>
          <w:sz w:val="24"/>
          <w:szCs w:val="24"/>
        </w:rPr>
        <w:t xml:space="preserve">± </w:t>
      </w:r>
      <w:r w:rsidR="003A347A">
        <w:rPr>
          <w:rFonts w:ascii="Times New Roman" w:hAnsi="Times New Roman"/>
          <w:sz w:val="24"/>
          <w:szCs w:val="24"/>
        </w:rPr>
        <w:t>0,0010</w:t>
      </w:r>
      <w:r w:rsidRPr="00F875F1">
        <w:rPr>
          <w:rFonts w:ascii="Times New Roman" w:hAnsi="Times New Roman"/>
          <w:sz w:val="24"/>
          <w:szCs w:val="24"/>
        </w:rPr>
        <w:t xml:space="preserve">) </w:t>
      </w:r>
      <w:r w:rsidR="003A347A">
        <w:rPr>
          <w:rFonts w:ascii="Times New Roman" w:hAnsi="Times New Roman"/>
          <w:sz w:val="24"/>
          <w:szCs w:val="24"/>
        </w:rPr>
        <w:t>1/</w:t>
      </w:r>
      <w:r w:rsidRPr="00F875F1">
        <w:rPr>
          <w:rFonts w:ascii="Times New Roman" w:hAnsi="Times New Roman"/>
          <w:sz w:val="24"/>
          <w:szCs w:val="24"/>
        </w:rPr>
        <w:t>mm</w:t>
      </w:r>
    </w:p>
    <w:p w:rsidR="002163D5" w:rsidRDefault="00ED3E4A" w:rsidP="002625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Wartości tablicowe współczynnika absorpcji:</w:t>
      </w:r>
    </w:p>
    <w:p w:rsidR="00ED3E4A" w:rsidRDefault="00ED3E4A" w:rsidP="002625D2">
      <w:pPr>
        <w:spacing w:after="0"/>
        <w:rPr>
          <w:rFonts w:ascii="Times New Roman" w:hAnsi="Times New Roman"/>
          <w:sz w:val="24"/>
          <w:szCs w:val="24"/>
        </w:rPr>
      </w:pPr>
    </w:p>
    <w:p w:rsidR="0021613E" w:rsidRDefault="0021613E" w:rsidP="0021613E">
      <w:pPr>
        <w:rPr>
          <w:rFonts w:ascii="Times New Roman" w:hAnsi="Times New Roman"/>
          <w:sz w:val="24"/>
          <w:szCs w:val="24"/>
        </w:rPr>
      </w:pPr>
      <w:r w:rsidRPr="0021613E">
        <w:rPr>
          <w:rFonts w:ascii="Times New Roman" w:hAnsi="Times New Roman"/>
          <w:b/>
          <w:sz w:val="24"/>
          <w:szCs w:val="24"/>
        </w:rPr>
        <w:t>dla ołowiu: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FB78A1">
        <w:rPr>
          <w:rFonts w:ascii="Times New Roman" w:hAnsi="Times New Roman"/>
          <w:sz w:val="24"/>
          <w:szCs w:val="24"/>
        </w:rPr>
        <w:t>μ=(</w:t>
      </w:r>
      <w:r w:rsidR="00FB78A1" w:rsidRPr="00FB78A1">
        <w:rPr>
          <w:rFonts w:ascii="Times New Roman" w:hAnsi="Times New Roman"/>
          <w:sz w:val="24"/>
          <w:szCs w:val="24"/>
        </w:rPr>
        <w:t>0,1245</w:t>
      </w:r>
      <w:r w:rsidRPr="00FB78A1">
        <w:rPr>
          <w:rFonts w:ascii="Times New Roman" w:hAnsi="Times New Roman"/>
          <w:sz w:val="24"/>
          <w:szCs w:val="24"/>
        </w:rPr>
        <w:t xml:space="preserve">) </w:t>
      </w:r>
      <w:r w:rsidRPr="00FB78A1">
        <w:rPr>
          <w:rFonts w:ascii="Times New Roman" w:hAnsi="Times New Roman"/>
          <w:sz w:val="24"/>
          <w:szCs w:val="24"/>
        </w:rPr>
        <w:t>1/mm</w:t>
      </w:r>
      <w:r w:rsidRPr="00FB78A1">
        <w:rPr>
          <w:rFonts w:ascii="Times New Roman" w:hAnsi="Times New Roman"/>
          <w:sz w:val="24"/>
          <w:szCs w:val="24"/>
        </w:rPr>
        <w:br/>
      </w:r>
      <w:r w:rsidRPr="00FB78A1">
        <w:rPr>
          <w:rFonts w:ascii="Times New Roman" w:hAnsi="Times New Roman"/>
          <w:b/>
          <w:sz w:val="24"/>
          <w:szCs w:val="24"/>
        </w:rPr>
        <w:t>dla miedzi:</w:t>
      </w:r>
      <w:r w:rsidRPr="00FB78A1">
        <w:rPr>
          <w:rFonts w:ascii="Times New Roman" w:hAnsi="Times New Roman"/>
          <w:sz w:val="24"/>
          <w:szCs w:val="24"/>
        </w:rPr>
        <w:t xml:space="preserve">                  μ=(</w:t>
      </w:r>
      <w:r w:rsidR="00FB78A1" w:rsidRPr="00FB78A1">
        <w:rPr>
          <w:rFonts w:ascii="Times New Roman" w:hAnsi="Times New Roman"/>
          <w:sz w:val="24"/>
          <w:szCs w:val="24"/>
        </w:rPr>
        <w:t>0,0647</w:t>
      </w:r>
      <w:r w:rsidRPr="00FB78A1">
        <w:rPr>
          <w:rFonts w:ascii="Times New Roman" w:hAnsi="Times New Roman"/>
          <w:sz w:val="24"/>
          <w:szCs w:val="24"/>
        </w:rPr>
        <w:t>)</w:t>
      </w:r>
      <w:r w:rsidR="00FB78A1">
        <w:rPr>
          <w:rFonts w:ascii="Times New Roman" w:hAnsi="Times New Roman"/>
          <w:sz w:val="24"/>
          <w:szCs w:val="24"/>
        </w:rPr>
        <w:t xml:space="preserve"> </w:t>
      </w:r>
      <w:r w:rsidRPr="00FB78A1">
        <w:rPr>
          <w:rFonts w:ascii="Times New Roman" w:hAnsi="Times New Roman"/>
          <w:sz w:val="24"/>
          <w:szCs w:val="24"/>
        </w:rPr>
        <w:t>1/mm</w:t>
      </w:r>
      <w:r w:rsidRPr="00FB78A1">
        <w:rPr>
          <w:rFonts w:ascii="Times New Roman" w:hAnsi="Times New Roman"/>
          <w:sz w:val="24"/>
          <w:szCs w:val="24"/>
        </w:rPr>
        <w:br/>
      </w:r>
      <w:r w:rsidRPr="00FB78A1">
        <w:rPr>
          <w:rFonts w:ascii="Times New Roman" w:hAnsi="Times New Roman"/>
          <w:b/>
          <w:sz w:val="24"/>
          <w:szCs w:val="24"/>
        </w:rPr>
        <w:t>dla aluminium:</w:t>
      </w:r>
      <w:r w:rsidRPr="00FB78A1">
        <w:rPr>
          <w:rFonts w:ascii="Times New Roman" w:hAnsi="Times New Roman"/>
          <w:sz w:val="24"/>
          <w:szCs w:val="24"/>
        </w:rPr>
        <w:t xml:space="preserve">           μ=(</w:t>
      </w:r>
      <w:r w:rsidR="00FB78A1" w:rsidRPr="00FB78A1">
        <w:rPr>
          <w:rFonts w:ascii="Times New Roman" w:hAnsi="Times New Roman"/>
          <w:sz w:val="24"/>
          <w:szCs w:val="24"/>
        </w:rPr>
        <w:t>0,0203</w:t>
      </w:r>
      <w:r w:rsidRPr="00FB78A1">
        <w:rPr>
          <w:rFonts w:ascii="Times New Roman" w:hAnsi="Times New Roman"/>
          <w:sz w:val="24"/>
          <w:szCs w:val="24"/>
        </w:rPr>
        <w:t>)</w:t>
      </w:r>
      <w:r w:rsidR="00FB78A1">
        <w:rPr>
          <w:rFonts w:ascii="Times New Roman" w:hAnsi="Times New Roman"/>
          <w:sz w:val="24"/>
          <w:szCs w:val="24"/>
        </w:rPr>
        <w:t xml:space="preserve"> </w:t>
      </w:r>
      <w:r w:rsidRPr="00FB78A1">
        <w:rPr>
          <w:rFonts w:ascii="Times New Roman" w:hAnsi="Times New Roman"/>
          <w:sz w:val="24"/>
          <w:szCs w:val="24"/>
        </w:rPr>
        <w:t>1/mm</w:t>
      </w:r>
    </w:p>
    <w:p w:rsidR="00FB78A1" w:rsidRPr="00FB78A1" w:rsidRDefault="00FB78A1" w:rsidP="00FB78A1">
      <w:pPr>
        <w:rPr>
          <w:rFonts w:ascii="Times New Roman" w:hAnsi="Times New Roman"/>
          <w:i/>
        </w:rPr>
      </w:pPr>
      <w:r w:rsidRPr="00FB78A1">
        <w:rPr>
          <w:rFonts w:ascii="Times New Roman" w:hAnsi="Times New Roman"/>
          <w:i/>
        </w:rPr>
        <w:t>Źródło: B. Gostkowska „Wielkości, jednostki i obliczenia stosowane w ochronie radiologicznej” CLOR Warszawa 1991</w:t>
      </w:r>
    </w:p>
    <w:p w:rsidR="0002608E" w:rsidRDefault="009046DC" w:rsidP="00ED3E4A">
      <w:pPr>
        <w:spacing w:after="0"/>
        <w:jc w:val="both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lastRenderedPageBreak/>
        <w:t>Wnioski</w:t>
      </w:r>
      <w:r w:rsidRPr="00CD4443">
        <w:rPr>
          <w:rFonts w:ascii="Times New Roman" w:hAnsi="Times New Roman"/>
          <w:b/>
          <w:sz w:val="34"/>
          <w:szCs w:val="34"/>
        </w:rPr>
        <w:t>:</w:t>
      </w:r>
    </w:p>
    <w:p w:rsidR="009046DC" w:rsidRPr="00ED3E4A" w:rsidRDefault="009046DC" w:rsidP="00ED3E4A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ED3E4A" w:rsidRPr="00ED3E4A" w:rsidRDefault="00ED3E4A" w:rsidP="00ED3E4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tab/>
      </w:r>
      <w:r w:rsidRPr="00ED3E4A">
        <w:rPr>
          <w:rFonts w:ascii="Times New Roman" w:hAnsi="Times New Roman"/>
          <w:sz w:val="24"/>
          <w:szCs w:val="24"/>
        </w:rPr>
        <w:t>Otrzymane przez nas wyniki pokrywają się w granicy błędu pomiarowego z wynikami wyliczonymi przez program dla tych samych danych</w:t>
      </w:r>
      <w:r w:rsidR="00FB4446">
        <w:rPr>
          <w:rFonts w:ascii="Times New Roman" w:hAnsi="Times New Roman"/>
          <w:sz w:val="24"/>
          <w:szCs w:val="24"/>
        </w:rPr>
        <w:t>,</w:t>
      </w:r>
      <w:r w:rsidRPr="00ED3E4A">
        <w:rPr>
          <w:rFonts w:ascii="Times New Roman" w:hAnsi="Times New Roman"/>
          <w:sz w:val="24"/>
          <w:szCs w:val="24"/>
        </w:rPr>
        <w:t xml:space="preserve"> co świadczy o poprawności wykonania obliczeń. Zgodnie z oczekiwaniami współczynnik absorpcji dla ołowiu jest większy od dwóch pozostałych absorbentów czyli wyniki są również zgodne z intuicją fizyczną</w:t>
      </w:r>
    </w:p>
    <w:p w:rsidR="0055674D" w:rsidRPr="00ED3E4A" w:rsidRDefault="0055674D" w:rsidP="0055674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768CD" w:rsidRPr="00ED3E4A" w:rsidRDefault="0055674D" w:rsidP="00FF61B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D3E4A">
        <w:rPr>
          <w:rFonts w:ascii="Times New Roman" w:hAnsi="Times New Roman"/>
          <w:sz w:val="24"/>
          <w:szCs w:val="24"/>
        </w:rPr>
        <w:t xml:space="preserve">Zauważyliśmy zależność spadku natężenia promieniowania gamma wraz ze wzrostem grubości </w:t>
      </w:r>
      <w:r w:rsidR="0002608E" w:rsidRPr="00ED3E4A">
        <w:rPr>
          <w:rFonts w:ascii="Times New Roman" w:hAnsi="Times New Roman"/>
          <w:sz w:val="24"/>
          <w:szCs w:val="24"/>
        </w:rPr>
        <w:t>absorbentu</w:t>
      </w:r>
      <w:r w:rsidRPr="00ED3E4A">
        <w:rPr>
          <w:rFonts w:ascii="Times New Roman" w:hAnsi="Times New Roman"/>
          <w:sz w:val="24"/>
          <w:szCs w:val="24"/>
        </w:rPr>
        <w:t>, którą można zauważyć na wykresie</w:t>
      </w:r>
      <w:r w:rsidR="000260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608E">
        <w:rPr>
          <w:rFonts w:ascii="Times New Roman" w:hAnsi="Times New Roman"/>
          <w:sz w:val="24"/>
          <w:szCs w:val="24"/>
        </w:rPr>
        <w:t>l</w:t>
      </w:r>
      <w:r w:rsidR="005E1181" w:rsidRPr="00ED3E4A">
        <w:rPr>
          <w:rFonts w:ascii="Times New Roman" w:hAnsi="Times New Roman"/>
          <w:sz w:val="24"/>
          <w:szCs w:val="24"/>
        </w:rPr>
        <w:t>n</w:t>
      </w:r>
      <w:proofErr w:type="spellEnd"/>
      <w:r w:rsidR="005E1181" w:rsidRPr="00ED3E4A">
        <w:rPr>
          <w:rFonts w:ascii="Times New Roman" w:hAnsi="Times New Roman"/>
          <w:sz w:val="24"/>
          <w:szCs w:val="24"/>
        </w:rPr>
        <w:t>(N) od x [grubość abs</w:t>
      </w:r>
      <w:r w:rsidR="00A33993" w:rsidRPr="00ED3E4A">
        <w:rPr>
          <w:rFonts w:ascii="Times New Roman" w:hAnsi="Times New Roman"/>
          <w:sz w:val="24"/>
          <w:szCs w:val="24"/>
        </w:rPr>
        <w:t>orbentu]. Korzystając z wykresu łatwo zauważyć także</w:t>
      </w:r>
      <w:r w:rsidR="00FF61B0">
        <w:rPr>
          <w:rFonts w:ascii="Times New Roman" w:hAnsi="Times New Roman"/>
          <w:sz w:val="24"/>
          <w:szCs w:val="24"/>
        </w:rPr>
        <w:t xml:space="preserve">, </w:t>
      </w:r>
      <w:r w:rsidR="00A33993" w:rsidRPr="00ED3E4A">
        <w:rPr>
          <w:rFonts w:ascii="Times New Roman" w:hAnsi="Times New Roman"/>
          <w:sz w:val="24"/>
          <w:szCs w:val="24"/>
        </w:rPr>
        <w:t xml:space="preserve">który materiał jest najlepszym absorbentem, a który wręcz przeciwnie. </w:t>
      </w:r>
    </w:p>
    <w:p w:rsidR="003768CD" w:rsidRPr="00ED3E4A" w:rsidRDefault="003768CD" w:rsidP="0055674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D3E4A">
        <w:rPr>
          <w:rFonts w:ascii="Times New Roman" w:hAnsi="Times New Roman"/>
          <w:sz w:val="24"/>
          <w:szCs w:val="24"/>
        </w:rPr>
        <w:t>Możemy zauważyć pewne rozbieżności pomiędzy µ obliczonym a µ</w:t>
      </w:r>
      <w:r w:rsidR="0002608E">
        <w:rPr>
          <w:rFonts w:ascii="Times New Roman" w:hAnsi="Times New Roman"/>
          <w:sz w:val="24"/>
          <w:szCs w:val="24"/>
        </w:rPr>
        <w:t xml:space="preserve"> tablicowym. </w:t>
      </w:r>
      <w:r w:rsidR="0002608E">
        <w:rPr>
          <w:rFonts w:ascii="Times New Roman" w:hAnsi="Times New Roman"/>
          <w:sz w:val="24"/>
          <w:szCs w:val="24"/>
        </w:rPr>
        <w:br/>
      </w:r>
      <w:r w:rsidR="00170540" w:rsidRPr="00ED3E4A">
        <w:rPr>
          <w:rFonts w:ascii="Times New Roman" w:hAnsi="Times New Roman"/>
          <w:sz w:val="24"/>
          <w:szCs w:val="24"/>
        </w:rPr>
        <w:t>Na powstanie tych rozbieżności wpłynęły następujące czynniki:</w:t>
      </w:r>
    </w:p>
    <w:p w:rsidR="00170540" w:rsidRPr="00ED3E4A" w:rsidRDefault="00170540" w:rsidP="0055674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D3E4A">
        <w:rPr>
          <w:rFonts w:ascii="Times New Roman" w:hAnsi="Times New Roman"/>
          <w:sz w:val="24"/>
          <w:szCs w:val="24"/>
        </w:rPr>
        <w:t>- Próbka nie była czystości laboratoryjnej</w:t>
      </w:r>
    </w:p>
    <w:p w:rsidR="00170540" w:rsidRPr="00ED3E4A" w:rsidRDefault="00170540" w:rsidP="0055674D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D3E4A">
        <w:rPr>
          <w:rFonts w:ascii="Times New Roman" w:hAnsi="Times New Roman"/>
          <w:sz w:val="24"/>
          <w:szCs w:val="24"/>
        </w:rPr>
        <w:t>- Niedokładność pomiaru czasu (</w:t>
      </w:r>
      <w:r w:rsidRPr="00ED3E4A">
        <w:rPr>
          <w:rFonts w:ascii="Times New Roman" w:hAnsi="Times New Roman"/>
          <w:bCs/>
          <w:position w:val="-6"/>
          <w:sz w:val="24"/>
          <w:szCs w:val="24"/>
        </w:rPr>
        <w:object w:dxaOrig="1080" w:dyaOrig="279">
          <v:shape id="_x0000_i1048" type="#_x0000_t75" style="width:65.9pt;height:14.25pt" o:ole="" fillcolor="window">
            <v:imagedata r:id="rId43" o:title=""/>
          </v:shape>
          <o:OLEObject Type="Embed" ProgID="Equation.3" ShapeID="_x0000_i1048" DrawAspect="Content" ObjectID="_1318919074" r:id="rId44"/>
        </w:object>
      </w:r>
      <w:r w:rsidRPr="00ED3E4A">
        <w:rPr>
          <w:rFonts w:ascii="Times New Roman" w:hAnsi="Times New Roman"/>
          <w:bCs/>
          <w:sz w:val="24"/>
          <w:szCs w:val="24"/>
        </w:rPr>
        <w:t>)</w:t>
      </w:r>
    </w:p>
    <w:p w:rsidR="00170540" w:rsidRDefault="00170540" w:rsidP="0055674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D3E4A">
        <w:rPr>
          <w:rFonts w:ascii="Times New Roman" w:hAnsi="Times New Roman"/>
          <w:sz w:val="24"/>
          <w:szCs w:val="24"/>
        </w:rPr>
        <w:t>- Błąd w pomiarze grubości absorbentu, wynikający z jego niedoskonałości</w:t>
      </w:r>
    </w:p>
    <w:p w:rsidR="00ED3E4A" w:rsidRPr="00ED3E4A" w:rsidRDefault="00ED3E4A" w:rsidP="0055674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ED3E4A" w:rsidRPr="00ED3E4A" w:rsidSect="002E082A">
      <w:footerReference w:type="default" r:id="rId4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028" w:rsidRDefault="00DA3028" w:rsidP="00E66AA0">
      <w:pPr>
        <w:spacing w:after="0"/>
      </w:pPr>
      <w:r>
        <w:separator/>
      </w:r>
    </w:p>
  </w:endnote>
  <w:endnote w:type="continuationSeparator" w:id="0">
    <w:p w:rsidR="00DA3028" w:rsidRDefault="00DA3028" w:rsidP="00E66A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08E" w:rsidRDefault="008D308E">
    <w:pPr>
      <w:pStyle w:val="Stopka"/>
      <w:jc w:val="center"/>
    </w:pPr>
    <w:fldSimple w:instr=" PAGE   \* MERGEFORMAT ">
      <w:r w:rsidR="0001507F">
        <w:rPr>
          <w:noProof/>
        </w:rPr>
        <w:t>8</w:t>
      </w:r>
    </w:fldSimple>
  </w:p>
  <w:p w:rsidR="008D308E" w:rsidRDefault="008D308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028" w:rsidRDefault="00DA3028" w:rsidP="00E66AA0">
      <w:pPr>
        <w:spacing w:after="0"/>
      </w:pPr>
      <w:r>
        <w:separator/>
      </w:r>
    </w:p>
  </w:footnote>
  <w:footnote w:type="continuationSeparator" w:id="0">
    <w:p w:rsidR="00DA3028" w:rsidRDefault="00DA3028" w:rsidP="00E66A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D471A"/>
    <w:multiLevelType w:val="hybridMultilevel"/>
    <w:tmpl w:val="6C3842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4326AA"/>
    <w:multiLevelType w:val="hybridMultilevel"/>
    <w:tmpl w:val="22E046D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9A1"/>
    <w:rsid w:val="0001507F"/>
    <w:rsid w:val="0002608E"/>
    <w:rsid w:val="00027794"/>
    <w:rsid w:val="00081057"/>
    <w:rsid w:val="0010092F"/>
    <w:rsid w:val="001561AF"/>
    <w:rsid w:val="00167B27"/>
    <w:rsid w:val="00170540"/>
    <w:rsid w:val="001717F5"/>
    <w:rsid w:val="001D024A"/>
    <w:rsid w:val="001D717F"/>
    <w:rsid w:val="001E2649"/>
    <w:rsid w:val="0021613E"/>
    <w:rsid w:val="002163D5"/>
    <w:rsid w:val="00236220"/>
    <w:rsid w:val="00237CB2"/>
    <w:rsid w:val="002625D2"/>
    <w:rsid w:val="00271A20"/>
    <w:rsid w:val="0027290D"/>
    <w:rsid w:val="002938BB"/>
    <w:rsid w:val="002A7208"/>
    <w:rsid w:val="002E082A"/>
    <w:rsid w:val="002F45FB"/>
    <w:rsid w:val="00317783"/>
    <w:rsid w:val="0036254F"/>
    <w:rsid w:val="003768CD"/>
    <w:rsid w:val="00392621"/>
    <w:rsid w:val="003A347A"/>
    <w:rsid w:val="003A5A5B"/>
    <w:rsid w:val="00417EA8"/>
    <w:rsid w:val="00417EB6"/>
    <w:rsid w:val="004214B1"/>
    <w:rsid w:val="00436217"/>
    <w:rsid w:val="004826C7"/>
    <w:rsid w:val="00496514"/>
    <w:rsid w:val="004D16BE"/>
    <w:rsid w:val="004E06C7"/>
    <w:rsid w:val="004F7BC6"/>
    <w:rsid w:val="005051F9"/>
    <w:rsid w:val="0055674D"/>
    <w:rsid w:val="00575F0B"/>
    <w:rsid w:val="005902DA"/>
    <w:rsid w:val="00597523"/>
    <w:rsid w:val="005E0D7C"/>
    <w:rsid w:val="005E1181"/>
    <w:rsid w:val="0062127C"/>
    <w:rsid w:val="0065466F"/>
    <w:rsid w:val="006A03D9"/>
    <w:rsid w:val="006A3429"/>
    <w:rsid w:val="006B0F6D"/>
    <w:rsid w:val="006C419E"/>
    <w:rsid w:val="006D7C0A"/>
    <w:rsid w:val="00705D5F"/>
    <w:rsid w:val="0071172C"/>
    <w:rsid w:val="00722301"/>
    <w:rsid w:val="00780620"/>
    <w:rsid w:val="00791D3E"/>
    <w:rsid w:val="007A5B67"/>
    <w:rsid w:val="007A77FD"/>
    <w:rsid w:val="007C2582"/>
    <w:rsid w:val="007D0BC1"/>
    <w:rsid w:val="00823AA9"/>
    <w:rsid w:val="00823FFB"/>
    <w:rsid w:val="0084203A"/>
    <w:rsid w:val="00842AA5"/>
    <w:rsid w:val="008741A6"/>
    <w:rsid w:val="00884895"/>
    <w:rsid w:val="008A0100"/>
    <w:rsid w:val="008A7C9C"/>
    <w:rsid w:val="008D308E"/>
    <w:rsid w:val="008E4B57"/>
    <w:rsid w:val="008F0A8B"/>
    <w:rsid w:val="009046DC"/>
    <w:rsid w:val="00927675"/>
    <w:rsid w:val="0092786E"/>
    <w:rsid w:val="009317E8"/>
    <w:rsid w:val="009345EA"/>
    <w:rsid w:val="00936324"/>
    <w:rsid w:val="00973EE0"/>
    <w:rsid w:val="00985005"/>
    <w:rsid w:val="00995A94"/>
    <w:rsid w:val="009B4271"/>
    <w:rsid w:val="009D2AC0"/>
    <w:rsid w:val="009E2271"/>
    <w:rsid w:val="009E3C23"/>
    <w:rsid w:val="00A33993"/>
    <w:rsid w:val="00A97F98"/>
    <w:rsid w:val="00AB48BB"/>
    <w:rsid w:val="00AC7047"/>
    <w:rsid w:val="00AD21DE"/>
    <w:rsid w:val="00AF09A1"/>
    <w:rsid w:val="00B132D4"/>
    <w:rsid w:val="00B21E86"/>
    <w:rsid w:val="00B5016F"/>
    <w:rsid w:val="00B5681E"/>
    <w:rsid w:val="00B72E26"/>
    <w:rsid w:val="00B75F36"/>
    <w:rsid w:val="00B90D62"/>
    <w:rsid w:val="00BA4590"/>
    <w:rsid w:val="00BA5CBF"/>
    <w:rsid w:val="00BC4205"/>
    <w:rsid w:val="00BC7029"/>
    <w:rsid w:val="00BF60D9"/>
    <w:rsid w:val="00C16A86"/>
    <w:rsid w:val="00C16BB1"/>
    <w:rsid w:val="00C45D47"/>
    <w:rsid w:val="00C51620"/>
    <w:rsid w:val="00C653E5"/>
    <w:rsid w:val="00C67508"/>
    <w:rsid w:val="00C77A60"/>
    <w:rsid w:val="00CA75BC"/>
    <w:rsid w:val="00CD4443"/>
    <w:rsid w:val="00CD52A7"/>
    <w:rsid w:val="00CF117A"/>
    <w:rsid w:val="00CF1ED8"/>
    <w:rsid w:val="00D04925"/>
    <w:rsid w:val="00D2200E"/>
    <w:rsid w:val="00D62D38"/>
    <w:rsid w:val="00DA3028"/>
    <w:rsid w:val="00E66AA0"/>
    <w:rsid w:val="00E71DC9"/>
    <w:rsid w:val="00E97F9E"/>
    <w:rsid w:val="00ED3E4A"/>
    <w:rsid w:val="00EE2543"/>
    <w:rsid w:val="00EE72F9"/>
    <w:rsid w:val="00F005E5"/>
    <w:rsid w:val="00F27147"/>
    <w:rsid w:val="00F358EF"/>
    <w:rsid w:val="00F432BF"/>
    <w:rsid w:val="00F875F1"/>
    <w:rsid w:val="00FB4446"/>
    <w:rsid w:val="00FB78A1"/>
    <w:rsid w:val="00FD202C"/>
    <w:rsid w:val="00FE3D23"/>
    <w:rsid w:val="00FF03E6"/>
    <w:rsid w:val="00FF6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195"/>
        <o:r id="V:Rule4" type="connector" idref="#_x0000_s1196"/>
        <o:r id="V:Rule5" type="connector" idref="#_x0000_s11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EE2543"/>
    <w:pPr>
      <w:spacing w:after="200"/>
    </w:pPr>
    <w:rPr>
      <w:rFonts w:ascii="Calibri" w:eastAsia="Calibri" w:hAnsi="Calibri"/>
      <w:sz w:val="22"/>
      <w:szCs w:val="22"/>
      <w:lang w:eastAsia="en-US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podstawowy">
    <w:name w:val="Body Text"/>
    <w:basedOn w:val="Normalny"/>
    <w:rsid w:val="00AB48BB"/>
    <w:pPr>
      <w:suppressAutoHyphens/>
      <w:spacing w:after="120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Pogrubienie">
    <w:name w:val="Strong"/>
    <w:basedOn w:val="Domylnaczcionkaakapitu"/>
    <w:qFormat/>
    <w:rsid w:val="00AB48BB"/>
    <w:rPr>
      <w:b/>
      <w:bCs/>
    </w:rPr>
  </w:style>
  <w:style w:type="table" w:styleId="Tabela-Siatka">
    <w:name w:val="Table Grid"/>
    <w:basedOn w:val="Standardowy"/>
    <w:rsid w:val="008E4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rsid w:val="00E66AA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66AA0"/>
    <w:rPr>
      <w:rFonts w:ascii="Calibri" w:eastAsia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rsid w:val="00E66A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66AA0"/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rsid w:val="00FD202C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D202C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jpe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B3494-59C3-40E7-9DEA-6C4F7F910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1072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Wydział</vt:lpstr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</dc:title>
  <dc:creator>Dłutowski</dc:creator>
  <cp:lastModifiedBy>Łukasz</cp:lastModifiedBy>
  <cp:revision>2</cp:revision>
  <cp:lastPrinted>2009-11-05T08:36:00Z</cp:lastPrinted>
  <dcterms:created xsi:type="dcterms:W3CDTF">2009-11-05T08:38:00Z</dcterms:created>
  <dcterms:modified xsi:type="dcterms:W3CDTF">2009-11-05T08:38:00Z</dcterms:modified>
</cp:coreProperties>
</file>