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48E" w:rsidRDefault="00794046" w:rsidP="00615C3E">
      <w:pPr>
        <w:jc w:val="center"/>
        <w:rPr>
          <w:rFonts w:ascii="Times New Roman" w:hAnsi="Times New Roman" w:cs="Times New Roman"/>
          <w:b/>
        </w:rPr>
      </w:pPr>
      <w:r w:rsidRPr="00FA0437">
        <w:rPr>
          <w:rFonts w:ascii="Times New Roman" w:hAnsi="Times New Roman" w:cs="Times New Roman"/>
          <w:b/>
        </w:rPr>
        <w:t>Техническое задание</w:t>
      </w:r>
      <w:r w:rsidRPr="00FA0437">
        <w:rPr>
          <w:rFonts w:ascii="Times New Roman" w:hAnsi="Times New Roman" w:cs="Times New Roman"/>
          <w:b/>
        </w:rPr>
        <w:br/>
        <w:t xml:space="preserve">на </w:t>
      </w:r>
      <w:r w:rsidR="00E8048E" w:rsidRPr="00E8048E">
        <w:rPr>
          <w:rFonts w:ascii="Times New Roman" w:hAnsi="Times New Roman" w:cs="Times New Roman"/>
          <w:b/>
        </w:rPr>
        <w:t xml:space="preserve">оказание услуг по созданию системы защиты персональных данных </w:t>
      </w:r>
    </w:p>
    <w:p w:rsidR="00E8048E" w:rsidRDefault="00E8048E" w:rsidP="00615C3E">
      <w:pPr>
        <w:jc w:val="center"/>
        <w:rPr>
          <w:rFonts w:ascii="Times New Roman" w:hAnsi="Times New Roman" w:cs="Times New Roman"/>
          <w:b/>
        </w:rPr>
      </w:pPr>
      <w:r w:rsidRPr="00E8048E">
        <w:rPr>
          <w:rFonts w:ascii="Times New Roman" w:hAnsi="Times New Roman" w:cs="Times New Roman"/>
          <w:b/>
        </w:rPr>
        <w:t xml:space="preserve">и аттестации автоматизированных рабочих мест в администрации </w:t>
      </w:r>
    </w:p>
    <w:p w:rsidR="00794046" w:rsidRPr="00FA0437" w:rsidRDefault="00E8048E" w:rsidP="00615C3E">
      <w:pPr>
        <w:jc w:val="center"/>
        <w:rPr>
          <w:rFonts w:ascii="Times New Roman" w:hAnsi="Times New Roman" w:cs="Times New Roman"/>
          <w:b/>
        </w:rPr>
      </w:pPr>
      <w:r w:rsidRPr="00E8048E">
        <w:rPr>
          <w:rFonts w:ascii="Times New Roman" w:hAnsi="Times New Roman" w:cs="Times New Roman"/>
          <w:b/>
        </w:rPr>
        <w:t>Пушкинского муниципального района Московской области</w:t>
      </w:r>
    </w:p>
    <w:p w:rsidR="007160B8" w:rsidRDefault="007160B8" w:rsidP="00794046">
      <w:pPr>
        <w:jc w:val="center"/>
        <w:rPr>
          <w:rFonts w:ascii="Times New Roman" w:hAnsi="Times New Roman" w:cs="Times New Roman"/>
        </w:rPr>
      </w:pPr>
    </w:p>
    <w:p w:rsidR="00E04F13" w:rsidRDefault="00794046" w:rsidP="00E04F13">
      <w:pPr>
        <w:pStyle w:val="a6"/>
        <w:numPr>
          <w:ilvl w:val="0"/>
          <w:numId w:val="1"/>
        </w:numPr>
        <w:spacing w:before="0" w:after="160" w:line="256" w:lineRule="auto"/>
        <w:jc w:val="center"/>
        <w:rPr>
          <w:b/>
        </w:rPr>
      </w:pPr>
      <w:r>
        <w:rPr>
          <w:b/>
        </w:rPr>
        <w:t>Наименование оказываемых услуг.</w:t>
      </w:r>
    </w:p>
    <w:p w:rsidR="00794046" w:rsidRDefault="008C4675" w:rsidP="00E8048E">
      <w:pPr>
        <w:ind w:firstLine="360"/>
        <w:jc w:val="both"/>
        <w:rPr>
          <w:rFonts w:ascii="Times New Roman" w:hAnsi="Times New Roman" w:cs="Times New Roman"/>
        </w:rPr>
      </w:pPr>
      <w:r w:rsidRPr="00E8048E">
        <w:rPr>
          <w:rFonts w:ascii="Times New Roman" w:hAnsi="Times New Roman" w:cs="Times New Roman"/>
        </w:rPr>
        <w:t xml:space="preserve">Услуги </w:t>
      </w:r>
      <w:r w:rsidR="00E8048E" w:rsidRPr="00E8048E">
        <w:rPr>
          <w:rFonts w:ascii="Times New Roman" w:hAnsi="Times New Roman" w:cs="Times New Roman"/>
        </w:rPr>
        <w:t>по созданию системы защиты персональных данных и аттестации автоматизированных рабочих мест в администрации Пушкинского муниципального района Московской области</w:t>
      </w:r>
      <w:r w:rsidR="004740E8" w:rsidRPr="00E8048E">
        <w:rPr>
          <w:rFonts w:ascii="Times New Roman" w:hAnsi="Times New Roman" w:cs="Times New Roman"/>
        </w:rPr>
        <w:t xml:space="preserve"> </w:t>
      </w:r>
      <w:r w:rsidR="00E75B75" w:rsidRPr="00E8048E">
        <w:rPr>
          <w:rFonts w:ascii="Times New Roman" w:hAnsi="Times New Roman" w:cs="Times New Roman"/>
        </w:rPr>
        <w:t>(далее –</w:t>
      </w:r>
      <w:r w:rsidR="002A5E10" w:rsidRPr="00E8048E">
        <w:rPr>
          <w:rFonts w:ascii="Times New Roman" w:hAnsi="Times New Roman" w:cs="Times New Roman"/>
        </w:rPr>
        <w:t xml:space="preserve"> </w:t>
      </w:r>
      <w:r w:rsidR="002022C4" w:rsidRPr="00E8048E">
        <w:rPr>
          <w:rFonts w:ascii="Times New Roman" w:hAnsi="Times New Roman" w:cs="Times New Roman"/>
        </w:rPr>
        <w:t>Заказчик</w:t>
      </w:r>
      <w:r w:rsidR="00E75B75" w:rsidRPr="00E8048E">
        <w:rPr>
          <w:rFonts w:ascii="Times New Roman" w:hAnsi="Times New Roman" w:cs="Times New Roman"/>
        </w:rPr>
        <w:t>)</w:t>
      </w:r>
      <w:r w:rsidR="00794046" w:rsidRPr="00E8048E">
        <w:rPr>
          <w:rFonts w:ascii="Times New Roman" w:hAnsi="Times New Roman" w:cs="Times New Roman"/>
        </w:rPr>
        <w:t>.</w:t>
      </w:r>
    </w:p>
    <w:p w:rsidR="00C15CF3" w:rsidRDefault="00C15CF3" w:rsidP="00C15CF3">
      <w:pPr>
        <w:pStyle w:val="ConsPlusNonformat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</w:pPr>
      <w:r w:rsidRPr="00C15CF3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Код бюджетной классификации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:</w:t>
      </w:r>
      <w:r w:rsidRPr="00C15CF3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 xml:space="preserve">  700-0410-1320300010-242 226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 </w:t>
      </w:r>
      <w:r w:rsidRPr="00C15CF3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330</w:t>
      </w:r>
    </w:p>
    <w:p w:rsidR="00106FBA" w:rsidRPr="00E04F13" w:rsidRDefault="00106FBA" w:rsidP="00794046">
      <w:pPr>
        <w:ind w:firstLine="360"/>
        <w:jc w:val="both"/>
        <w:rPr>
          <w:rFonts w:ascii="Times New Roman" w:hAnsi="Times New Roman" w:cs="Times New Roman"/>
        </w:rPr>
      </w:pPr>
    </w:p>
    <w:p w:rsidR="00794046" w:rsidRDefault="00794046" w:rsidP="00794046">
      <w:pPr>
        <w:pStyle w:val="a6"/>
        <w:numPr>
          <w:ilvl w:val="0"/>
          <w:numId w:val="1"/>
        </w:numPr>
        <w:spacing w:before="0" w:after="160" w:line="256" w:lineRule="auto"/>
        <w:jc w:val="center"/>
        <w:rPr>
          <w:b/>
        </w:rPr>
      </w:pPr>
      <w:r>
        <w:rPr>
          <w:b/>
        </w:rPr>
        <w:t>Объем оказываемых услуг.</w:t>
      </w:r>
    </w:p>
    <w:p w:rsidR="00794046" w:rsidRDefault="00794046" w:rsidP="003D0F17">
      <w:pPr>
        <w:pStyle w:val="ad"/>
      </w:pPr>
      <w:r>
        <w:t>Объем оказываемых услуг представлен в Таблице №1.</w:t>
      </w:r>
    </w:p>
    <w:p w:rsidR="00794046" w:rsidRDefault="00794046" w:rsidP="00794046">
      <w:pPr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 w:rsidR="006A1D47">
        <w:rPr>
          <w:rFonts w:ascii="Times New Roman" w:hAnsi="Times New Roman" w:cs="Times New Roman"/>
        </w:rPr>
        <w:t>№</w:t>
      </w:r>
      <w:r>
        <w:rPr>
          <w:rFonts w:ascii="Times New Roman" w:hAnsi="Times New Roman" w:cs="Times New Roman"/>
        </w:rPr>
        <w:t>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96"/>
        <w:gridCol w:w="5528"/>
        <w:gridCol w:w="1560"/>
        <w:gridCol w:w="1553"/>
      </w:tblGrid>
      <w:tr w:rsidR="00794046" w:rsidTr="0079404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046" w:rsidRDefault="007940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  <w:p w:rsidR="00794046" w:rsidRDefault="007940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046" w:rsidRDefault="007940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оказываемой услуги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046" w:rsidRDefault="007940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Единица измерения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046" w:rsidRDefault="007940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оказываемой услуги</w:t>
            </w:r>
          </w:p>
        </w:tc>
      </w:tr>
      <w:tr w:rsidR="007D0884" w:rsidRPr="005325DB" w:rsidTr="00C050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884" w:rsidRPr="00C0502A" w:rsidRDefault="007D0884" w:rsidP="00C0502A">
            <w:pPr>
              <w:pStyle w:val="a6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center"/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884" w:rsidRPr="005325DB" w:rsidRDefault="007D0884" w:rsidP="00B0089B">
            <w:pPr>
              <w:widowControl w:val="0"/>
              <w:tabs>
                <w:tab w:val="left" w:pos="165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325DB">
              <w:rPr>
                <w:rFonts w:ascii="Times New Roman" w:hAnsi="Times New Roman" w:cs="Times New Roman"/>
              </w:rPr>
              <w:t xml:space="preserve">Инвентаризация </w:t>
            </w:r>
            <w:r w:rsidR="00DC3DDE" w:rsidRPr="005325DB">
              <w:rPr>
                <w:rFonts w:ascii="Times New Roman" w:hAnsi="Times New Roman" w:cs="Times New Roman"/>
              </w:rPr>
              <w:t>информационных систем персональных данных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884" w:rsidRPr="005325DB" w:rsidRDefault="00330682" w:rsidP="00690B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325DB">
              <w:rPr>
                <w:rFonts w:ascii="Times New Roman" w:hAnsi="Times New Roman" w:cs="Times New Roman"/>
              </w:rPr>
              <w:t>Усл.ед</w:t>
            </w:r>
            <w:proofErr w:type="spellEnd"/>
            <w:r w:rsidRPr="005325D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884" w:rsidRPr="005325DB" w:rsidRDefault="00DC3DDE" w:rsidP="00690B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5325DB">
              <w:rPr>
                <w:rFonts w:ascii="Times New Roman" w:hAnsi="Times New Roman" w:cs="Times New Roman"/>
              </w:rPr>
              <w:t>1</w:t>
            </w:r>
          </w:p>
        </w:tc>
      </w:tr>
      <w:tr w:rsidR="00B91E30" w:rsidRPr="005325DB" w:rsidTr="00C050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E30" w:rsidRPr="005325DB" w:rsidRDefault="00B91E30" w:rsidP="00C0502A">
            <w:pPr>
              <w:pStyle w:val="a6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center"/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E30" w:rsidRPr="005325DB" w:rsidRDefault="0003526E" w:rsidP="0003526E">
            <w:pPr>
              <w:widowControl w:val="0"/>
              <w:tabs>
                <w:tab w:val="left" w:pos="165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325DB">
              <w:rPr>
                <w:rFonts w:ascii="Times New Roman" w:hAnsi="Times New Roman" w:cs="Times New Roman"/>
              </w:rPr>
              <w:t>До</w:t>
            </w:r>
            <w:r w:rsidR="00B91E30" w:rsidRPr="005325DB">
              <w:rPr>
                <w:rFonts w:ascii="Times New Roman" w:hAnsi="Times New Roman" w:cs="Times New Roman"/>
              </w:rPr>
              <w:t>работка проектов организационно-распорядительной документации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E30" w:rsidRPr="005325DB" w:rsidRDefault="00330682" w:rsidP="00690B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325DB">
              <w:rPr>
                <w:rFonts w:ascii="Times New Roman" w:hAnsi="Times New Roman" w:cs="Times New Roman"/>
              </w:rPr>
              <w:t>Усл.ед</w:t>
            </w:r>
            <w:proofErr w:type="spellEnd"/>
            <w:r w:rsidRPr="005325D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E30" w:rsidRPr="005325DB" w:rsidRDefault="00B91E30" w:rsidP="00690B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5325DB">
              <w:rPr>
                <w:rFonts w:ascii="Times New Roman" w:hAnsi="Times New Roman" w:cs="Times New Roman"/>
              </w:rPr>
              <w:t>1</w:t>
            </w:r>
          </w:p>
        </w:tc>
      </w:tr>
      <w:tr w:rsidR="00B91E30" w:rsidRPr="005325DB" w:rsidTr="00C050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E30" w:rsidRPr="005325DB" w:rsidRDefault="00B91E30" w:rsidP="00C0502A">
            <w:pPr>
              <w:pStyle w:val="a6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center"/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E30" w:rsidRPr="005325DB" w:rsidRDefault="00B91E30" w:rsidP="00F067FB">
            <w:pPr>
              <w:widowControl w:val="0"/>
              <w:tabs>
                <w:tab w:val="left" w:pos="165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325DB">
              <w:rPr>
                <w:rFonts w:ascii="Times New Roman" w:hAnsi="Times New Roman" w:cs="Times New Roman"/>
              </w:rPr>
              <w:t>Поставка, установка, настройка и ввод в эксплуатацию сертифицированных средств защиты информации</w:t>
            </w:r>
            <w:r w:rsidR="00B17E9B" w:rsidRPr="005325DB">
              <w:rPr>
                <w:rFonts w:ascii="Times New Roman" w:hAnsi="Times New Roman" w:cs="Times New Roman"/>
              </w:rPr>
              <w:t xml:space="preserve"> на автоматизированные рабочие места</w:t>
            </w:r>
            <w:r w:rsidR="001D1B72">
              <w:rPr>
                <w:rFonts w:ascii="Times New Roman" w:hAnsi="Times New Roman" w:cs="Times New Roman"/>
              </w:rPr>
              <w:t xml:space="preserve"> с необходимым программным обеспечением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E30" w:rsidRPr="005325DB" w:rsidRDefault="00250CBA" w:rsidP="003635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5325DB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E30" w:rsidRPr="005325DB" w:rsidRDefault="00250CBA" w:rsidP="003635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5325DB">
              <w:rPr>
                <w:rFonts w:ascii="Times New Roman" w:hAnsi="Times New Roman" w:cs="Times New Roman"/>
              </w:rPr>
              <w:t>98</w:t>
            </w:r>
          </w:p>
        </w:tc>
      </w:tr>
      <w:tr w:rsidR="00250CBA" w:rsidRPr="005325DB" w:rsidTr="00C050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BA" w:rsidRPr="005325DB" w:rsidRDefault="00250CBA" w:rsidP="00C0502A">
            <w:pPr>
              <w:pStyle w:val="a6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center"/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CBA" w:rsidRPr="005325DB" w:rsidRDefault="00B17E9B" w:rsidP="00B17E9B">
            <w:pPr>
              <w:widowControl w:val="0"/>
              <w:tabs>
                <w:tab w:val="left" w:pos="165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325DB">
              <w:rPr>
                <w:rFonts w:ascii="Times New Roman" w:hAnsi="Times New Roman" w:cs="Times New Roman"/>
              </w:rPr>
              <w:t>Поставка, установка, настройка и ввод в эксплуатацию сертифицированного средства защиты информации</w:t>
            </w:r>
            <w:r w:rsidR="00250CBA" w:rsidRPr="005325DB">
              <w:rPr>
                <w:rFonts w:ascii="Times New Roman" w:hAnsi="Times New Roman" w:cs="Times New Roman"/>
              </w:rPr>
              <w:t xml:space="preserve"> (сервер</w:t>
            </w:r>
            <w:r w:rsidRPr="005325DB">
              <w:rPr>
                <w:rFonts w:ascii="Times New Roman" w:hAnsi="Times New Roman" w:cs="Times New Roman"/>
              </w:rPr>
              <w:t xml:space="preserve"> безопасности</w:t>
            </w:r>
            <w:r w:rsidR="00250CBA" w:rsidRPr="005325DB">
              <w:rPr>
                <w:rFonts w:ascii="Times New Roman" w:hAnsi="Times New Roman" w:cs="Times New Roman"/>
              </w:rPr>
              <w:t>)</w:t>
            </w:r>
            <w:r w:rsidR="001D1B72">
              <w:rPr>
                <w:rFonts w:ascii="Times New Roman" w:hAnsi="Times New Roman" w:cs="Times New Roman"/>
              </w:rPr>
              <w:t xml:space="preserve"> с необходимым программным обеспечением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CBA" w:rsidRPr="005325DB" w:rsidRDefault="00250CBA" w:rsidP="003635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5325DB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CBA" w:rsidRPr="005325DB" w:rsidRDefault="00250CBA" w:rsidP="003635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5325DB">
              <w:rPr>
                <w:rFonts w:ascii="Times New Roman" w:hAnsi="Times New Roman" w:cs="Times New Roman"/>
              </w:rPr>
              <w:t>1</w:t>
            </w:r>
          </w:p>
        </w:tc>
      </w:tr>
      <w:tr w:rsidR="00B91E30" w:rsidTr="00C0502A">
        <w:trPr>
          <w:trHeight w:val="55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E30" w:rsidRPr="005325DB" w:rsidRDefault="00B91E30" w:rsidP="00C0502A">
            <w:pPr>
              <w:pStyle w:val="a6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center"/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E30" w:rsidRPr="005325DB" w:rsidRDefault="00B91E30" w:rsidP="005A6CF2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325DB">
              <w:rPr>
                <w:rFonts w:ascii="Times New Roman" w:hAnsi="Times New Roman" w:cs="Times New Roman"/>
              </w:rPr>
              <w:t>Аттестация по требованиям безопасности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E30" w:rsidRPr="005325DB" w:rsidRDefault="00330682" w:rsidP="003635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325DB">
              <w:rPr>
                <w:rFonts w:ascii="Times New Roman" w:hAnsi="Times New Roman" w:cs="Times New Roman"/>
              </w:rPr>
              <w:t>Усл.ед</w:t>
            </w:r>
            <w:proofErr w:type="spellEnd"/>
            <w:r w:rsidRPr="005325D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E30" w:rsidRDefault="00B91E30" w:rsidP="003635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5325DB">
              <w:rPr>
                <w:rFonts w:ascii="Times New Roman" w:hAnsi="Times New Roman" w:cs="Times New Roman"/>
              </w:rPr>
              <w:t>1</w:t>
            </w:r>
          </w:p>
        </w:tc>
      </w:tr>
    </w:tbl>
    <w:p w:rsidR="00794046" w:rsidRDefault="00794046" w:rsidP="007940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94046" w:rsidRDefault="00794046" w:rsidP="00794046">
      <w:pPr>
        <w:pStyle w:val="a6"/>
        <w:numPr>
          <w:ilvl w:val="0"/>
          <w:numId w:val="1"/>
        </w:numPr>
        <w:spacing w:before="0" w:after="160" w:line="256" w:lineRule="auto"/>
        <w:jc w:val="center"/>
        <w:rPr>
          <w:b/>
        </w:rPr>
      </w:pPr>
      <w:r>
        <w:rPr>
          <w:b/>
        </w:rPr>
        <w:t>Цели оказываемых услуг.</w:t>
      </w:r>
    </w:p>
    <w:p w:rsidR="00794046" w:rsidRDefault="00794046" w:rsidP="003D0F17">
      <w:pPr>
        <w:pStyle w:val="ad"/>
      </w:pPr>
      <w:r>
        <w:t xml:space="preserve">Целью оказываемых услуг по </w:t>
      </w:r>
      <w:r w:rsidR="002B0E9A">
        <w:t>защите</w:t>
      </w:r>
      <w:r>
        <w:t xml:space="preserve"> </w:t>
      </w:r>
      <w:r w:rsidR="002B0E9A">
        <w:t>персональных данных</w:t>
      </w:r>
      <w:r>
        <w:t xml:space="preserve"> является обеспечение безопасности персональных данных, обрабатываемых в </w:t>
      </w:r>
      <w:r w:rsidR="00D45764">
        <w:t xml:space="preserve">информационных системах персональных данных (далее - </w:t>
      </w:r>
      <w:proofErr w:type="spellStart"/>
      <w:r w:rsidR="00D45764">
        <w:t>ИСПДн</w:t>
      </w:r>
      <w:proofErr w:type="spellEnd"/>
      <w:r w:rsidR="00D45764">
        <w:t>)</w:t>
      </w:r>
      <w:r w:rsidR="00E12B7E">
        <w:t xml:space="preserve"> Заказчика</w:t>
      </w:r>
      <w:r w:rsidR="002022C4">
        <w:t xml:space="preserve"> </w:t>
      </w:r>
      <w:r w:rsidR="0000230E">
        <w:t>путем приведения процесса обработки персональных данных в соответствие с действующим законодательством.</w:t>
      </w:r>
    </w:p>
    <w:p w:rsidR="00125D1C" w:rsidRDefault="00125D1C" w:rsidP="00794046">
      <w:pPr>
        <w:ind w:firstLine="360"/>
        <w:jc w:val="both"/>
        <w:rPr>
          <w:rFonts w:ascii="Times New Roman" w:hAnsi="Times New Roman" w:cs="Times New Roman"/>
        </w:rPr>
      </w:pPr>
    </w:p>
    <w:p w:rsidR="00794046" w:rsidRDefault="00794046" w:rsidP="00794046">
      <w:pPr>
        <w:pStyle w:val="a6"/>
        <w:numPr>
          <w:ilvl w:val="0"/>
          <w:numId w:val="1"/>
        </w:numPr>
        <w:spacing w:before="0" w:after="160" w:line="256" w:lineRule="auto"/>
        <w:jc w:val="center"/>
        <w:rPr>
          <w:b/>
        </w:rPr>
      </w:pPr>
      <w:r>
        <w:rPr>
          <w:b/>
        </w:rPr>
        <w:t>Место оказания услуги.</w:t>
      </w:r>
    </w:p>
    <w:p w:rsidR="00125D1C" w:rsidRPr="00DB15E8" w:rsidRDefault="00794046" w:rsidP="0003526E">
      <w:pPr>
        <w:pStyle w:val="ad"/>
      </w:pPr>
      <w:r>
        <w:t xml:space="preserve">Услуги </w:t>
      </w:r>
      <w:r w:rsidR="00635D0C">
        <w:t>должны быть оказаны</w:t>
      </w:r>
      <w:r>
        <w:t xml:space="preserve"> по </w:t>
      </w:r>
      <w:r w:rsidR="00A344D7">
        <w:t>адрес</w:t>
      </w:r>
      <w:r w:rsidR="004740E8">
        <w:t xml:space="preserve">у: </w:t>
      </w:r>
      <w:r w:rsidR="0003526E" w:rsidRPr="0003526E">
        <w:t xml:space="preserve">141200, Московская обл., г. Пушкино, Московский </w:t>
      </w:r>
      <w:proofErr w:type="spellStart"/>
      <w:r w:rsidR="0003526E" w:rsidRPr="0003526E">
        <w:t>пр-кт</w:t>
      </w:r>
      <w:proofErr w:type="spellEnd"/>
      <w:r w:rsidR="0003526E" w:rsidRPr="0003526E">
        <w:t>, д.12/2</w:t>
      </w:r>
      <w:r w:rsidR="006A1D47" w:rsidRPr="00DB15E8">
        <w:t>.</w:t>
      </w:r>
    </w:p>
    <w:p w:rsidR="00A344D7" w:rsidRPr="002D4AF8" w:rsidRDefault="00A344D7" w:rsidP="00794046">
      <w:pPr>
        <w:ind w:firstLine="360"/>
        <w:jc w:val="both"/>
        <w:rPr>
          <w:rFonts w:ascii="Times New Roman" w:hAnsi="Times New Roman" w:cs="Times New Roman"/>
        </w:rPr>
      </w:pPr>
    </w:p>
    <w:p w:rsidR="00F04D15" w:rsidRDefault="00794046" w:rsidP="00F04D15">
      <w:pPr>
        <w:pStyle w:val="a6"/>
        <w:numPr>
          <w:ilvl w:val="0"/>
          <w:numId w:val="1"/>
        </w:numPr>
        <w:spacing w:before="0" w:after="160" w:line="256" w:lineRule="auto"/>
        <w:jc w:val="center"/>
        <w:rPr>
          <w:b/>
        </w:rPr>
      </w:pPr>
      <w:r>
        <w:rPr>
          <w:b/>
        </w:rPr>
        <w:t>Условия оказания услуги.</w:t>
      </w:r>
    </w:p>
    <w:p w:rsidR="002D5ACF" w:rsidRPr="004C4599" w:rsidRDefault="00794A32" w:rsidP="00D65293">
      <w:pPr>
        <w:pStyle w:val="ad"/>
      </w:pPr>
      <w:r w:rsidRPr="00794A32">
        <w:t>Заказ</w:t>
      </w:r>
      <w:r>
        <w:t xml:space="preserve">чик предоставляет Исполнителю: </w:t>
      </w:r>
      <w:r w:rsidRPr="00794A32">
        <w:t xml:space="preserve">АРМ и серверы, </w:t>
      </w:r>
      <w:r>
        <w:t xml:space="preserve">входящие в состав </w:t>
      </w:r>
      <w:proofErr w:type="spellStart"/>
      <w:r>
        <w:t>ИСПДн</w:t>
      </w:r>
      <w:proofErr w:type="spellEnd"/>
      <w:r>
        <w:t xml:space="preserve"> Заказчика</w:t>
      </w:r>
      <w:r w:rsidRPr="00794A32">
        <w:t xml:space="preserve">; </w:t>
      </w:r>
      <w:r>
        <w:t>у</w:t>
      </w:r>
      <w:r w:rsidRPr="00794A32">
        <w:t xml:space="preserve">становленное системное </w:t>
      </w:r>
      <w:r>
        <w:t xml:space="preserve">и вспомогательное </w:t>
      </w:r>
      <w:r w:rsidR="002D4AF8">
        <w:t xml:space="preserve">программное обеспечение, а также средства защиты информации, </w:t>
      </w:r>
      <w:r w:rsidRPr="00794A32">
        <w:t>дистрибутивы,</w:t>
      </w:r>
      <w:r>
        <w:t xml:space="preserve"> лицензии и сертификаты на него</w:t>
      </w:r>
      <w:r w:rsidR="004C4599" w:rsidRPr="004C4599">
        <w:t>;</w:t>
      </w:r>
      <w:r w:rsidR="008F0DAE">
        <w:t xml:space="preserve"> </w:t>
      </w:r>
      <w:r>
        <w:lastRenderedPageBreak/>
        <w:t>о</w:t>
      </w:r>
      <w:r w:rsidRPr="00794A32">
        <w:t xml:space="preserve">сновные и вспомогательные </w:t>
      </w:r>
      <w:r w:rsidR="002D4AF8">
        <w:t xml:space="preserve">технические средства; программно-аппаратные комплексы, </w:t>
      </w:r>
      <w:r w:rsidR="002D4AF8" w:rsidRPr="00794A32">
        <w:t>дистрибутивы,</w:t>
      </w:r>
      <w:r w:rsidR="004C4599">
        <w:t xml:space="preserve"> лицензии и сертификаты на него; всю имеющуюся документацию по </w:t>
      </w:r>
      <w:r w:rsidR="004C4599" w:rsidRPr="00E50E81">
        <w:t>информационной безопасности</w:t>
      </w:r>
      <w:r w:rsidR="004C4599" w:rsidRPr="004C4599">
        <w:t>.</w:t>
      </w:r>
    </w:p>
    <w:p w:rsidR="00F04D15" w:rsidRDefault="00F04D15" w:rsidP="003E6E5F">
      <w:pPr>
        <w:pStyle w:val="ad"/>
      </w:pPr>
      <w:proofErr w:type="gramStart"/>
      <w:r w:rsidRPr="00F04D15">
        <w:t>Исполнитель должен обладать неисключительными правами на распространение приобретаемого программного обеспечения, предоставленные владельцем исключительных прав на программное обеспечение.</w:t>
      </w:r>
      <w:r>
        <w:t xml:space="preserve"> </w:t>
      </w:r>
      <w:proofErr w:type="gramEnd"/>
    </w:p>
    <w:p w:rsidR="003E6E5F" w:rsidRPr="003E6E5F" w:rsidRDefault="008A10E5" w:rsidP="008A10E5">
      <w:pPr>
        <w:pStyle w:val="ad"/>
      </w:pPr>
      <w:r w:rsidRPr="008A10E5">
        <w:t xml:space="preserve">Начальная максимальная цена контракта </w:t>
      </w:r>
      <w:r>
        <w:t>(</w:t>
      </w:r>
      <w:r w:rsidRPr="008A10E5">
        <w:t>2 241 000, 00</w:t>
      </w:r>
      <w:r>
        <w:t xml:space="preserve"> </w:t>
      </w:r>
      <w:r w:rsidRPr="008A10E5">
        <w:t>рублей</w:t>
      </w:r>
      <w:r>
        <w:t>)</w:t>
      </w:r>
      <w:r w:rsidRPr="008A10E5">
        <w:t xml:space="preserve"> определена и обоснована посредством применения метода сопоставимых рыночных цен (анализа рынка)</w:t>
      </w:r>
      <w:r>
        <w:t xml:space="preserve">. </w:t>
      </w:r>
      <w:r w:rsidR="003E6E5F" w:rsidRPr="003E6E5F">
        <w:t>Оплата оказанных услуг осуществляется за счет средств бюджета Пушкинского муниципального района Московской области.</w:t>
      </w:r>
    </w:p>
    <w:p w:rsidR="003E6E5F" w:rsidRDefault="003E6E5F" w:rsidP="003E6E5F">
      <w:pPr>
        <w:pStyle w:val="ad"/>
      </w:pPr>
    </w:p>
    <w:p w:rsidR="00794046" w:rsidRDefault="00794046" w:rsidP="00794046">
      <w:pPr>
        <w:pStyle w:val="a6"/>
        <w:numPr>
          <w:ilvl w:val="0"/>
          <w:numId w:val="1"/>
        </w:numPr>
        <w:spacing w:before="0" w:after="160" w:line="256" w:lineRule="auto"/>
        <w:jc w:val="center"/>
        <w:rPr>
          <w:b/>
        </w:rPr>
      </w:pPr>
      <w:r>
        <w:rPr>
          <w:b/>
        </w:rPr>
        <w:t>Сроки оказания услуги.</w:t>
      </w:r>
    </w:p>
    <w:p w:rsidR="00794046" w:rsidRDefault="00794046" w:rsidP="00D65293">
      <w:pPr>
        <w:pStyle w:val="ad"/>
      </w:pPr>
      <w:r>
        <w:t xml:space="preserve">Услуги должны быть оказаны в течении </w:t>
      </w:r>
      <w:r w:rsidR="00683E5E">
        <w:t>20</w:t>
      </w:r>
      <w:r>
        <w:t xml:space="preserve"> (</w:t>
      </w:r>
      <w:r w:rsidR="00683E5E">
        <w:t>двадцати</w:t>
      </w:r>
      <w:r>
        <w:t>) рабочих дней с момента заключения контракта.</w:t>
      </w:r>
    </w:p>
    <w:p w:rsidR="00794046" w:rsidRDefault="00794046" w:rsidP="00794046">
      <w:pPr>
        <w:jc w:val="both"/>
        <w:rPr>
          <w:rFonts w:ascii="Times New Roman" w:hAnsi="Times New Roman" w:cs="Times New Roman"/>
        </w:rPr>
      </w:pPr>
    </w:p>
    <w:p w:rsidR="00794046" w:rsidRDefault="00794046" w:rsidP="0079404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7. Общие требования к оказанию услуг, требования к их качеству, в том числе к техническим характеристикам поставляемых средств защиты информации.</w:t>
      </w:r>
    </w:p>
    <w:p w:rsidR="00AC1055" w:rsidRDefault="00AC1055" w:rsidP="00794046">
      <w:pPr>
        <w:jc w:val="center"/>
        <w:rPr>
          <w:rFonts w:ascii="Times New Roman" w:hAnsi="Times New Roman" w:cs="Times New Roman"/>
          <w:b/>
        </w:rPr>
      </w:pPr>
    </w:p>
    <w:p w:rsidR="00794046" w:rsidRDefault="00794046" w:rsidP="00E163D2">
      <w:pPr>
        <w:pStyle w:val="a6"/>
        <w:numPr>
          <w:ilvl w:val="1"/>
          <w:numId w:val="8"/>
        </w:numPr>
        <w:ind w:left="0" w:firstLine="708"/>
      </w:pPr>
      <w:r>
        <w:t xml:space="preserve">Услуги по </w:t>
      </w:r>
      <w:r w:rsidR="00274BE9">
        <w:t>обновлению</w:t>
      </w:r>
      <w:r>
        <w:t xml:space="preserve"> системы защиты информации должны быть оказаны в соответствии с требованиями и рекомендациями следующих нормативных документов:</w:t>
      </w:r>
    </w:p>
    <w:p w:rsidR="00794046" w:rsidRPr="00635D0C" w:rsidRDefault="00794046" w:rsidP="00E163D2">
      <w:pPr>
        <w:pStyle w:val="a6"/>
        <w:numPr>
          <w:ilvl w:val="0"/>
          <w:numId w:val="6"/>
        </w:numPr>
      </w:pPr>
      <w:r w:rsidRPr="00635D0C">
        <w:t>Федеральный закон от 27 июля 2006 г. № 149-ФЗ "Об информации, информационных тех</w:t>
      </w:r>
      <w:r w:rsidR="00A23A81">
        <w:t>нологиях и о защите информации".</w:t>
      </w:r>
    </w:p>
    <w:p w:rsidR="00794046" w:rsidRDefault="00794046" w:rsidP="00E163D2">
      <w:pPr>
        <w:pStyle w:val="a6"/>
        <w:numPr>
          <w:ilvl w:val="0"/>
          <w:numId w:val="6"/>
        </w:numPr>
      </w:pPr>
      <w:r>
        <w:t>Федеральный закон Российской Федерации от 27 июля 2006 г. №</w:t>
      </w:r>
      <w:r w:rsidR="00A23A81">
        <w:t xml:space="preserve"> 152-ФЗ «О персональных данных».</w:t>
      </w:r>
    </w:p>
    <w:p w:rsidR="00794046" w:rsidRDefault="00794046" w:rsidP="00E163D2">
      <w:pPr>
        <w:pStyle w:val="a6"/>
        <w:numPr>
          <w:ilvl w:val="0"/>
          <w:numId w:val="6"/>
        </w:numPr>
      </w:pPr>
      <w:r>
        <w:t>Постановление Правительства Российской Федерации от 1 ноября 2012 г. № 1119 «Об утверждении требований к защите персональных данных при их обработке в информационны</w:t>
      </w:r>
      <w:r w:rsidR="00A23A81">
        <w:t>х системах персональных данных».</w:t>
      </w:r>
    </w:p>
    <w:p w:rsidR="00794046" w:rsidRDefault="00794046" w:rsidP="00E163D2">
      <w:pPr>
        <w:pStyle w:val="a6"/>
        <w:numPr>
          <w:ilvl w:val="0"/>
          <w:numId w:val="6"/>
        </w:numPr>
      </w:pPr>
      <w:r>
        <w:t>Постановление Правительства Российской Федерации от 21 марта 2012 г. № 211 «Об утверждении перечня мер, направленных на обеспечение выполнения обязанностей, предусмотренных Федеральным законом «О персональных данных» и принятыми в соответствии с ним нормативными правовыми актами, операторами, являющимися государственны</w:t>
      </w:r>
      <w:r w:rsidR="00A23A81">
        <w:t>ми или муниципальными органами».</w:t>
      </w:r>
    </w:p>
    <w:p w:rsidR="00794046" w:rsidRDefault="00794046" w:rsidP="00E163D2">
      <w:pPr>
        <w:pStyle w:val="a6"/>
        <w:numPr>
          <w:ilvl w:val="0"/>
          <w:numId w:val="6"/>
        </w:numPr>
      </w:pPr>
      <w:r>
        <w:t>Приказ ФСТЭК России от 18 февраля 2013 г. №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</w:t>
      </w:r>
      <w:r w:rsidR="00A23A81">
        <w:t>х системах персональных данных».</w:t>
      </w:r>
    </w:p>
    <w:p w:rsidR="00794046" w:rsidRDefault="00794046" w:rsidP="00E163D2">
      <w:pPr>
        <w:pStyle w:val="a6"/>
        <w:numPr>
          <w:ilvl w:val="0"/>
          <w:numId w:val="6"/>
        </w:numPr>
      </w:pPr>
      <w:r>
        <w:t>«Базовая модель угроз безопасности персональных данных при их обработке в информационных системах персональных данных», утвержден</w:t>
      </w:r>
      <w:r w:rsidR="00F3272A">
        <w:t>а</w:t>
      </w:r>
      <w:r w:rsidR="00F3272A" w:rsidRPr="00F3272A">
        <w:rPr>
          <w:sz w:val="10"/>
          <w:szCs w:val="10"/>
        </w:rPr>
        <w:t xml:space="preserve"> </w:t>
      </w:r>
      <w:r w:rsidR="00F3272A">
        <w:t>ФСТЭК 15.02.2008.</w:t>
      </w:r>
    </w:p>
    <w:p w:rsidR="00794046" w:rsidRDefault="00794046" w:rsidP="00E163D2">
      <w:pPr>
        <w:pStyle w:val="a6"/>
        <w:numPr>
          <w:ilvl w:val="0"/>
          <w:numId w:val="6"/>
        </w:numPr>
      </w:pPr>
      <w:r>
        <w:lastRenderedPageBreak/>
        <w:t>«Методика определения актуальных угроз безопасности персональных данных при их обработке в информационных системах персональных данных»,</w:t>
      </w:r>
      <w:r w:rsidR="00A23A81">
        <w:t xml:space="preserve"> утверждена ФСТЭК 15.02.2008.</w:t>
      </w:r>
    </w:p>
    <w:p w:rsidR="00794046" w:rsidRDefault="00A23A81" w:rsidP="00E163D2">
      <w:pPr>
        <w:pStyle w:val="a6"/>
        <w:numPr>
          <w:ilvl w:val="0"/>
          <w:numId w:val="6"/>
        </w:numPr>
      </w:pPr>
      <w:r w:rsidRPr="00A23A81">
        <w:t xml:space="preserve">Приказ ФСБ России от 10.07.2014 N 378 </w:t>
      </w:r>
      <w:r>
        <w:t>«</w:t>
      </w:r>
      <w:r w:rsidRPr="00A23A81">
        <w:t xml:space="preserve">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информации, необходимых для выполнения установленных Правительством Российской Федерации требований к защите персональных данных для </w:t>
      </w:r>
      <w:r>
        <w:t>каждого из уровней защищенности»</w:t>
      </w:r>
      <w:r w:rsidR="00404BE9">
        <w:t xml:space="preserve">, </w:t>
      </w:r>
      <w:r w:rsidR="00794046">
        <w:t xml:space="preserve">а также иные нормативные правовые акты Российской Федерации в области защиты персональных данных. </w:t>
      </w:r>
    </w:p>
    <w:p w:rsidR="00794046" w:rsidRPr="007439B2" w:rsidRDefault="002022C4" w:rsidP="00E163D2">
      <w:pPr>
        <w:pStyle w:val="a6"/>
        <w:numPr>
          <w:ilvl w:val="1"/>
          <w:numId w:val="8"/>
        </w:numPr>
        <w:spacing w:before="120" w:after="120"/>
        <w:ind w:left="1129"/>
      </w:pPr>
      <w:r w:rsidRPr="007439B2">
        <w:t>Требования к сос</w:t>
      </w:r>
      <w:r w:rsidR="007439B2" w:rsidRPr="007439B2">
        <w:t>таву оказания услуг:</w:t>
      </w:r>
    </w:p>
    <w:p w:rsidR="00962DB7" w:rsidRDefault="002D4AF8" w:rsidP="00962DB7">
      <w:pPr>
        <w:pStyle w:val="a6"/>
        <w:numPr>
          <w:ilvl w:val="2"/>
          <w:numId w:val="8"/>
        </w:numPr>
        <w:spacing w:before="120" w:after="120"/>
        <w:ind w:left="0" w:firstLine="709"/>
      </w:pPr>
      <w:r>
        <w:t>Инвентаризация информационных систем персональных данных.</w:t>
      </w:r>
    </w:p>
    <w:p w:rsidR="00962DB7" w:rsidRDefault="00962DB7" w:rsidP="00962DB7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Содержание:</w:t>
      </w:r>
    </w:p>
    <w:p w:rsidR="00962DB7" w:rsidRPr="00D52289" w:rsidRDefault="00962DB7" w:rsidP="00962DB7">
      <w:pPr>
        <w:pStyle w:val="a6"/>
        <w:widowControl w:val="0"/>
        <w:numPr>
          <w:ilvl w:val="0"/>
          <w:numId w:val="17"/>
        </w:numPr>
        <w:spacing w:before="0" w:after="0" w:line="259" w:lineRule="auto"/>
        <w:rPr>
          <w:rFonts w:eastAsia="Arial Unicode MS"/>
          <w:szCs w:val="24"/>
        </w:rPr>
      </w:pPr>
      <w:r w:rsidRPr="00D52289">
        <w:rPr>
          <w:rFonts w:eastAsia="Arial Unicode MS"/>
          <w:szCs w:val="24"/>
        </w:rPr>
        <w:t xml:space="preserve">Выезд Исполнителя по фактическому месту нахождения </w:t>
      </w:r>
      <w:proofErr w:type="spellStart"/>
      <w:r w:rsidRPr="00D52289">
        <w:rPr>
          <w:rFonts w:eastAsia="Arial Unicode MS"/>
          <w:szCs w:val="24"/>
        </w:rPr>
        <w:t>ИСПДн</w:t>
      </w:r>
      <w:proofErr w:type="spellEnd"/>
      <w:r w:rsidRPr="00D52289">
        <w:rPr>
          <w:rFonts w:eastAsia="Arial Unicode MS"/>
          <w:szCs w:val="24"/>
        </w:rPr>
        <w:t xml:space="preserve"> Заказчика для проведения обследования и инвентаризации инфраструктуры и информационных систем. </w:t>
      </w:r>
    </w:p>
    <w:p w:rsidR="00962DB7" w:rsidRPr="00D52289" w:rsidRDefault="00962DB7" w:rsidP="00962DB7">
      <w:pPr>
        <w:pStyle w:val="a6"/>
        <w:widowControl w:val="0"/>
        <w:numPr>
          <w:ilvl w:val="0"/>
          <w:numId w:val="17"/>
        </w:numPr>
        <w:spacing w:before="0" w:after="0" w:line="259" w:lineRule="auto"/>
        <w:rPr>
          <w:rFonts w:eastAsia="Arial Unicode MS"/>
          <w:szCs w:val="24"/>
        </w:rPr>
      </w:pPr>
      <w:r w:rsidRPr="00D52289">
        <w:rPr>
          <w:rFonts w:eastAsia="Arial Unicode MS"/>
          <w:szCs w:val="24"/>
        </w:rPr>
        <w:t xml:space="preserve">Определение перечня </w:t>
      </w:r>
      <w:r w:rsidR="00663BA7">
        <w:rPr>
          <w:rFonts w:eastAsia="Arial Unicode MS"/>
          <w:szCs w:val="24"/>
        </w:rPr>
        <w:t xml:space="preserve">персональных данных (далее – </w:t>
      </w:r>
      <w:proofErr w:type="spellStart"/>
      <w:r w:rsidRPr="00D52289">
        <w:rPr>
          <w:rFonts w:eastAsia="Arial Unicode MS"/>
          <w:szCs w:val="24"/>
        </w:rPr>
        <w:t>ПДн</w:t>
      </w:r>
      <w:proofErr w:type="spellEnd"/>
      <w:r w:rsidR="00663BA7">
        <w:rPr>
          <w:rFonts w:eastAsia="Arial Unicode MS"/>
          <w:szCs w:val="24"/>
        </w:rPr>
        <w:t>)</w:t>
      </w:r>
      <w:r w:rsidRPr="00D52289">
        <w:rPr>
          <w:rFonts w:eastAsia="Arial Unicode MS"/>
          <w:szCs w:val="24"/>
        </w:rPr>
        <w:t xml:space="preserve"> и </w:t>
      </w:r>
      <w:proofErr w:type="spellStart"/>
      <w:r w:rsidRPr="00D52289">
        <w:rPr>
          <w:rFonts w:eastAsia="Arial Unicode MS"/>
          <w:szCs w:val="24"/>
        </w:rPr>
        <w:t>ИСПДн</w:t>
      </w:r>
      <w:proofErr w:type="spellEnd"/>
      <w:r w:rsidRPr="00D52289">
        <w:rPr>
          <w:rFonts w:eastAsia="Arial Unicode MS"/>
          <w:szCs w:val="24"/>
        </w:rPr>
        <w:t>, подлежащих защите.</w:t>
      </w:r>
    </w:p>
    <w:p w:rsidR="00962DB7" w:rsidRPr="00D52289" w:rsidRDefault="00962DB7" w:rsidP="00962DB7">
      <w:pPr>
        <w:pStyle w:val="a6"/>
        <w:widowControl w:val="0"/>
        <w:numPr>
          <w:ilvl w:val="0"/>
          <w:numId w:val="17"/>
        </w:numPr>
        <w:spacing w:before="0" w:after="0" w:line="259" w:lineRule="auto"/>
        <w:rPr>
          <w:rFonts w:eastAsia="Arial Unicode MS"/>
          <w:szCs w:val="24"/>
        </w:rPr>
      </w:pPr>
      <w:r w:rsidRPr="00D52289">
        <w:rPr>
          <w:rFonts w:eastAsia="Arial Unicode MS"/>
          <w:szCs w:val="24"/>
        </w:rPr>
        <w:t xml:space="preserve">Определение используемых средств обработки </w:t>
      </w:r>
      <w:proofErr w:type="spellStart"/>
      <w:r w:rsidRPr="00D52289">
        <w:rPr>
          <w:rFonts w:eastAsia="Arial Unicode MS"/>
          <w:szCs w:val="24"/>
        </w:rPr>
        <w:t>ПДн</w:t>
      </w:r>
      <w:proofErr w:type="spellEnd"/>
      <w:r w:rsidRPr="00D52289">
        <w:rPr>
          <w:rFonts w:eastAsia="Arial Unicode MS"/>
          <w:szCs w:val="24"/>
        </w:rPr>
        <w:t xml:space="preserve"> и оценка их соответствия требованиям нормативных документов РФ защиты, используемых на АРМ, обрабатывающих персональные данные.</w:t>
      </w:r>
    </w:p>
    <w:p w:rsidR="00962DB7" w:rsidRPr="00023AB0" w:rsidRDefault="00962DB7" w:rsidP="00962DB7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023AB0">
        <w:rPr>
          <w:rFonts w:ascii="Times New Roman" w:eastAsia="Times New Roman" w:hAnsi="Times New Roman" w:cs="Times New Roman"/>
        </w:rPr>
        <w:t>Результаты:</w:t>
      </w:r>
    </w:p>
    <w:p w:rsidR="00962DB7" w:rsidRDefault="00962DB7" w:rsidP="00962DB7">
      <w:pPr>
        <w:pStyle w:val="a6"/>
        <w:widowControl w:val="0"/>
        <w:numPr>
          <w:ilvl w:val="0"/>
          <w:numId w:val="17"/>
        </w:numPr>
        <w:spacing w:before="0" w:after="0" w:line="259" w:lineRule="auto"/>
        <w:rPr>
          <w:rFonts w:eastAsia="Arial Unicode MS"/>
          <w:szCs w:val="24"/>
        </w:rPr>
      </w:pPr>
      <w:r w:rsidRPr="00D52289">
        <w:rPr>
          <w:rFonts w:eastAsia="Arial Unicode MS"/>
          <w:szCs w:val="24"/>
        </w:rPr>
        <w:t xml:space="preserve">Отчет об инвентаризации информационных систем персональных данных, содержащий общее описание, территориальное расположение </w:t>
      </w:r>
      <w:proofErr w:type="spellStart"/>
      <w:r w:rsidRPr="00D52289">
        <w:rPr>
          <w:rFonts w:eastAsia="Arial Unicode MS"/>
          <w:szCs w:val="24"/>
        </w:rPr>
        <w:t>ИСПДн</w:t>
      </w:r>
      <w:proofErr w:type="spellEnd"/>
      <w:r w:rsidRPr="00D52289">
        <w:rPr>
          <w:rFonts w:eastAsia="Arial Unicode MS"/>
          <w:szCs w:val="24"/>
        </w:rPr>
        <w:t xml:space="preserve">, физическое размещения объектов информатизации, схемы границ контролируемой зоны, перечень автоматизированных рабочих мест </w:t>
      </w:r>
      <w:proofErr w:type="spellStart"/>
      <w:r w:rsidRPr="00D52289">
        <w:rPr>
          <w:rFonts w:eastAsia="Arial Unicode MS"/>
          <w:szCs w:val="24"/>
        </w:rPr>
        <w:t>ИСПДн</w:t>
      </w:r>
      <w:proofErr w:type="spellEnd"/>
      <w:r w:rsidRPr="00D52289">
        <w:rPr>
          <w:rFonts w:eastAsia="Arial Unicode MS"/>
          <w:szCs w:val="24"/>
        </w:rPr>
        <w:t>, состав обрабатываемых персональных данных, основания их обработки и другие сведения, являющиеся существенными с точки зрения построения системы защиты персональных данных.</w:t>
      </w:r>
    </w:p>
    <w:p w:rsidR="00962DB7" w:rsidRDefault="00962DB7" w:rsidP="00962DB7">
      <w:pPr>
        <w:pStyle w:val="a6"/>
        <w:widowControl w:val="0"/>
        <w:numPr>
          <w:ilvl w:val="0"/>
          <w:numId w:val="17"/>
        </w:numPr>
        <w:spacing w:before="0" w:after="0" w:line="259" w:lineRule="auto"/>
        <w:rPr>
          <w:rFonts w:eastAsia="Arial Unicode MS"/>
          <w:szCs w:val="24"/>
        </w:rPr>
      </w:pPr>
      <w:r>
        <w:rPr>
          <w:rFonts w:eastAsia="Arial Unicode MS"/>
          <w:szCs w:val="24"/>
        </w:rPr>
        <w:t xml:space="preserve">Проекты актов классификации </w:t>
      </w:r>
      <w:proofErr w:type="spellStart"/>
      <w:r>
        <w:rPr>
          <w:rFonts w:eastAsia="Arial Unicode MS"/>
          <w:szCs w:val="24"/>
        </w:rPr>
        <w:t>ИСПДн</w:t>
      </w:r>
      <w:proofErr w:type="spellEnd"/>
      <w:r>
        <w:rPr>
          <w:rFonts w:eastAsia="Arial Unicode MS"/>
          <w:szCs w:val="24"/>
        </w:rPr>
        <w:t xml:space="preserve"> Заказчика.</w:t>
      </w:r>
    </w:p>
    <w:p w:rsidR="00F3272A" w:rsidRPr="00D52289" w:rsidRDefault="00F3272A" w:rsidP="00F3272A">
      <w:pPr>
        <w:pStyle w:val="a6"/>
        <w:widowControl w:val="0"/>
        <w:spacing w:before="0" w:after="0" w:line="259" w:lineRule="auto"/>
        <w:ind w:left="1429" w:firstLine="0"/>
        <w:rPr>
          <w:rFonts w:eastAsia="Arial Unicode MS"/>
          <w:szCs w:val="24"/>
        </w:rPr>
      </w:pPr>
    </w:p>
    <w:p w:rsidR="002D5ACF" w:rsidRDefault="00C71213" w:rsidP="00E163D2">
      <w:pPr>
        <w:pStyle w:val="a6"/>
        <w:numPr>
          <w:ilvl w:val="2"/>
          <w:numId w:val="8"/>
        </w:numPr>
        <w:spacing w:before="120" w:after="120"/>
        <w:ind w:left="0" w:firstLine="709"/>
      </w:pPr>
      <w:r>
        <w:t>Доработка</w:t>
      </w:r>
      <w:r w:rsidR="002D5ACF">
        <w:t xml:space="preserve"> проектов организационно-распорядительной документации.</w:t>
      </w:r>
    </w:p>
    <w:p w:rsidR="00D049A7" w:rsidRDefault="00D049A7" w:rsidP="00D049A7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Содержание:</w:t>
      </w:r>
    </w:p>
    <w:p w:rsidR="00D049A7" w:rsidRDefault="005744F2" w:rsidP="005744F2">
      <w:pPr>
        <w:pStyle w:val="a6"/>
        <w:widowControl w:val="0"/>
        <w:numPr>
          <w:ilvl w:val="0"/>
          <w:numId w:val="10"/>
        </w:numPr>
        <w:spacing w:before="0" w:after="0"/>
        <w:rPr>
          <w:rFonts w:eastAsia="Arial Unicode MS"/>
          <w:szCs w:val="24"/>
        </w:rPr>
      </w:pPr>
      <w:r>
        <w:rPr>
          <w:rFonts w:eastAsia="Arial Unicode MS"/>
          <w:szCs w:val="24"/>
        </w:rPr>
        <w:t>Анализ процесса обработки персональных данных.</w:t>
      </w:r>
    </w:p>
    <w:p w:rsidR="00C71213" w:rsidRDefault="00C71213" w:rsidP="005744F2">
      <w:pPr>
        <w:pStyle w:val="a6"/>
        <w:widowControl w:val="0"/>
        <w:numPr>
          <w:ilvl w:val="0"/>
          <w:numId w:val="10"/>
        </w:numPr>
        <w:spacing w:before="0" w:after="0"/>
        <w:rPr>
          <w:rFonts w:eastAsia="Arial Unicode MS"/>
          <w:szCs w:val="24"/>
        </w:rPr>
      </w:pPr>
      <w:r>
        <w:rPr>
          <w:rFonts w:eastAsia="Arial Unicode MS"/>
          <w:szCs w:val="24"/>
        </w:rPr>
        <w:t>Анализ действующей организационно-распорядительной документации.</w:t>
      </w:r>
    </w:p>
    <w:p w:rsidR="005744F2" w:rsidRDefault="005744F2" w:rsidP="005744F2">
      <w:pPr>
        <w:pStyle w:val="a6"/>
        <w:widowControl w:val="0"/>
        <w:numPr>
          <w:ilvl w:val="0"/>
          <w:numId w:val="10"/>
        </w:numPr>
        <w:spacing w:before="0" w:after="0"/>
        <w:rPr>
          <w:rFonts w:eastAsia="Arial Unicode MS"/>
          <w:szCs w:val="24"/>
        </w:rPr>
      </w:pPr>
      <w:r>
        <w:rPr>
          <w:rFonts w:eastAsia="Arial Unicode MS"/>
          <w:szCs w:val="24"/>
        </w:rPr>
        <w:t>Составление комплекта документации, регламентирующего процесс обработки персональных данных.</w:t>
      </w:r>
    </w:p>
    <w:p w:rsidR="005744F2" w:rsidRDefault="005744F2" w:rsidP="005744F2">
      <w:pPr>
        <w:pStyle w:val="ad"/>
      </w:pPr>
      <w:r w:rsidRPr="002F6192">
        <w:t>Результаты:</w:t>
      </w:r>
    </w:p>
    <w:p w:rsidR="001D25C8" w:rsidRPr="001D25C8" w:rsidRDefault="001D25C8" w:rsidP="00FB0B3D">
      <w:pPr>
        <w:pStyle w:val="a6"/>
        <w:widowControl w:val="0"/>
        <w:numPr>
          <w:ilvl w:val="0"/>
          <w:numId w:val="10"/>
        </w:numPr>
        <w:spacing w:before="0" w:after="0"/>
        <w:rPr>
          <w:rFonts w:eastAsia="Arial Unicode MS"/>
          <w:szCs w:val="24"/>
        </w:rPr>
      </w:pPr>
      <w:r w:rsidRPr="001D25C8">
        <w:rPr>
          <w:rFonts w:eastAsia="Arial Unicode MS"/>
          <w:szCs w:val="24"/>
        </w:rPr>
        <w:t>Проекты приказов:</w:t>
      </w:r>
    </w:p>
    <w:p w:rsidR="001D25C8" w:rsidRPr="00DF7CE9" w:rsidRDefault="001D25C8" w:rsidP="00FB0B3D">
      <w:pPr>
        <w:pStyle w:val="a6"/>
        <w:numPr>
          <w:ilvl w:val="0"/>
          <w:numId w:val="19"/>
        </w:numPr>
        <w:suppressAutoHyphens/>
        <w:spacing w:before="0" w:after="0"/>
        <w:rPr>
          <w:szCs w:val="28"/>
        </w:rPr>
      </w:pPr>
      <w:r w:rsidRPr="00DF7CE9">
        <w:rPr>
          <w:szCs w:val="28"/>
        </w:rPr>
        <w:t>«О назначении лиц, ответственных за обработку персональных данных»</w:t>
      </w:r>
      <w:r>
        <w:rPr>
          <w:szCs w:val="28"/>
        </w:rPr>
        <w:t>.</w:t>
      </w:r>
    </w:p>
    <w:p w:rsidR="001D25C8" w:rsidRPr="00DF7CE9" w:rsidRDefault="001D25C8" w:rsidP="00FB0B3D">
      <w:pPr>
        <w:pStyle w:val="a6"/>
        <w:numPr>
          <w:ilvl w:val="0"/>
          <w:numId w:val="19"/>
        </w:numPr>
        <w:suppressAutoHyphens/>
        <w:spacing w:before="0" w:after="0"/>
        <w:rPr>
          <w:szCs w:val="28"/>
        </w:rPr>
      </w:pPr>
      <w:r w:rsidRPr="00DF7CE9">
        <w:rPr>
          <w:szCs w:val="28"/>
        </w:rPr>
        <w:lastRenderedPageBreak/>
        <w:t>«Об организации защиты персональных данных»</w:t>
      </w:r>
      <w:r>
        <w:rPr>
          <w:szCs w:val="28"/>
        </w:rPr>
        <w:t>.</w:t>
      </w:r>
    </w:p>
    <w:p w:rsidR="001D25C8" w:rsidRPr="00DF7CE9" w:rsidRDefault="001D25C8" w:rsidP="00FB0B3D">
      <w:pPr>
        <w:pStyle w:val="a6"/>
        <w:numPr>
          <w:ilvl w:val="0"/>
          <w:numId w:val="19"/>
        </w:numPr>
        <w:suppressAutoHyphens/>
        <w:spacing w:before="0" w:after="0"/>
        <w:rPr>
          <w:szCs w:val="28"/>
        </w:rPr>
      </w:pPr>
      <w:r w:rsidRPr="00DF7CE9">
        <w:rPr>
          <w:szCs w:val="28"/>
        </w:rPr>
        <w:t>«О назначении комиссии по определению типа актуальных угроз и уровня защищенности информационной системы персональных данных»</w:t>
      </w:r>
      <w:r>
        <w:rPr>
          <w:szCs w:val="28"/>
        </w:rPr>
        <w:t>.</w:t>
      </w:r>
    </w:p>
    <w:p w:rsidR="001D25C8" w:rsidRPr="00DF7CE9" w:rsidRDefault="001D25C8" w:rsidP="00FB0B3D">
      <w:pPr>
        <w:pStyle w:val="a6"/>
        <w:numPr>
          <w:ilvl w:val="0"/>
          <w:numId w:val="19"/>
        </w:numPr>
        <w:suppressAutoHyphens/>
        <w:spacing w:before="0" w:after="0"/>
        <w:rPr>
          <w:szCs w:val="28"/>
        </w:rPr>
      </w:pPr>
      <w:r w:rsidRPr="00DF7CE9">
        <w:rPr>
          <w:szCs w:val="28"/>
        </w:rPr>
        <w:t>«О назначении комиссии по уничтожению материальных носителей информации, содержащих персональные данные»</w:t>
      </w:r>
      <w:r>
        <w:rPr>
          <w:szCs w:val="28"/>
        </w:rPr>
        <w:t>.</w:t>
      </w:r>
    </w:p>
    <w:p w:rsidR="001D25C8" w:rsidRPr="00DF7CE9" w:rsidRDefault="001D25C8" w:rsidP="00FB0B3D">
      <w:pPr>
        <w:pStyle w:val="a6"/>
        <w:numPr>
          <w:ilvl w:val="0"/>
          <w:numId w:val="19"/>
        </w:numPr>
        <w:suppressAutoHyphens/>
        <w:spacing w:before="0" w:after="0"/>
        <w:rPr>
          <w:szCs w:val="28"/>
        </w:rPr>
      </w:pPr>
      <w:r w:rsidRPr="00DF7CE9">
        <w:rPr>
          <w:szCs w:val="28"/>
        </w:rPr>
        <w:t>«Об утверждении мест хранения материальных носителей персональных данных»</w:t>
      </w:r>
      <w:r>
        <w:rPr>
          <w:szCs w:val="28"/>
        </w:rPr>
        <w:t>.</w:t>
      </w:r>
    </w:p>
    <w:p w:rsidR="001D25C8" w:rsidRPr="00DF7CE9" w:rsidRDefault="001D25C8" w:rsidP="00FB0B3D">
      <w:pPr>
        <w:pStyle w:val="a6"/>
        <w:numPr>
          <w:ilvl w:val="0"/>
          <w:numId w:val="19"/>
        </w:numPr>
        <w:suppressAutoHyphens/>
        <w:spacing w:before="0" w:after="0"/>
        <w:ind w:hanging="357"/>
        <w:rPr>
          <w:szCs w:val="28"/>
        </w:rPr>
      </w:pPr>
      <w:r w:rsidRPr="00DF7CE9">
        <w:rPr>
          <w:szCs w:val="28"/>
        </w:rPr>
        <w:t>«Об утверждении плана мероприятий по защите персональных данных, обрабатываемых в информационных системах персональных данных»</w:t>
      </w:r>
      <w:r>
        <w:rPr>
          <w:szCs w:val="28"/>
        </w:rPr>
        <w:t>.</w:t>
      </w:r>
    </w:p>
    <w:p w:rsidR="001D25C8" w:rsidRPr="00DF7CE9" w:rsidRDefault="001D25C8" w:rsidP="00FB0B3D">
      <w:pPr>
        <w:pStyle w:val="a6"/>
        <w:numPr>
          <w:ilvl w:val="0"/>
          <w:numId w:val="19"/>
        </w:numPr>
        <w:suppressAutoHyphens/>
        <w:spacing w:before="0" w:after="0"/>
        <w:ind w:hanging="357"/>
        <w:rPr>
          <w:szCs w:val="28"/>
        </w:rPr>
      </w:pPr>
      <w:r w:rsidRPr="00DF7CE9">
        <w:rPr>
          <w:szCs w:val="28"/>
        </w:rPr>
        <w:t>«Об утверждении форм журналов, используемых при обработке персональных данных, а также при эксплуатации технических средств защиты информации»</w:t>
      </w:r>
      <w:r>
        <w:rPr>
          <w:szCs w:val="28"/>
        </w:rPr>
        <w:t>.</w:t>
      </w:r>
    </w:p>
    <w:p w:rsidR="001D25C8" w:rsidRPr="00DF7CE9" w:rsidRDefault="001D25C8" w:rsidP="00FB0B3D">
      <w:pPr>
        <w:pStyle w:val="a6"/>
        <w:numPr>
          <w:ilvl w:val="0"/>
          <w:numId w:val="19"/>
        </w:numPr>
        <w:suppressAutoHyphens/>
        <w:spacing w:before="0" w:after="0"/>
        <w:rPr>
          <w:szCs w:val="28"/>
        </w:rPr>
      </w:pPr>
      <w:r w:rsidRPr="00DF7CE9">
        <w:rPr>
          <w:szCs w:val="28"/>
        </w:rPr>
        <w:t>«О вводе в действие документов, регламентирующих порядок обработки персональных данных»</w:t>
      </w:r>
      <w:r>
        <w:rPr>
          <w:szCs w:val="28"/>
        </w:rPr>
        <w:t>.</w:t>
      </w:r>
    </w:p>
    <w:p w:rsidR="001D25C8" w:rsidRPr="001D25C8" w:rsidRDefault="001D25C8" w:rsidP="00FB0B3D">
      <w:pPr>
        <w:pStyle w:val="a6"/>
        <w:widowControl w:val="0"/>
        <w:numPr>
          <w:ilvl w:val="0"/>
          <w:numId w:val="10"/>
        </w:numPr>
        <w:spacing w:before="0" w:after="0"/>
        <w:rPr>
          <w:rFonts w:eastAsia="Arial Unicode MS"/>
          <w:szCs w:val="24"/>
        </w:rPr>
      </w:pPr>
      <w:r w:rsidRPr="001D25C8">
        <w:rPr>
          <w:rFonts w:eastAsia="Arial Unicode MS"/>
          <w:szCs w:val="24"/>
        </w:rPr>
        <w:t>Мо</w:t>
      </w:r>
      <w:r w:rsidR="008B14F7">
        <w:rPr>
          <w:rFonts w:eastAsia="Arial Unicode MS"/>
          <w:szCs w:val="24"/>
        </w:rPr>
        <w:t>дель угроз персональным данным.</w:t>
      </w:r>
    </w:p>
    <w:p w:rsidR="001D25C8" w:rsidRPr="001D25C8" w:rsidRDefault="001D25C8" w:rsidP="00FB0B3D">
      <w:pPr>
        <w:pStyle w:val="a6"/>
        <w:widowControl w:val="0"/>
        <w:numPr>
          <w:ilvl w:val="0"/>
          <w:numId w:val="10"/>
        </w:numPr>
        <w:spacing w:before="0" w:after="0"/>
        <w:rPr>
          <w:rFonts w:eastAsia="Arial Unicode MS"/>
          <w:szCs w:val="24"/>
        </w:rPr>
      </w:pPr>
      <w:r w:rsidRPr="001D25C8">
        <w:rPr>
          <w:rFonts w:eastAsia="Arial Unicode MS"/>
          <w:szCs w:val="24"/>
        </w:rPr>
        <w:t>Протокол №1 экспертной оценки вероятности реализации угроз в информационных системах персональных данных.</w:t>
      </w:r>
    </w:p>
    <w:p w:rsidR="001D25C8" w:rsidRPr="001D25C8" w:rsidRDefault="001D25C8" w:rsidP="00FB0B3D">
      <w:pPr>
        <w:pStyle w:val="a6"/>
        <w:widowControl w:val="0"/>
        <w:numPr>
          <w:ilvl w:val="0"/>
          <w:numId w:val="10"/>
        </w:numPr>
        <w:spacing w:before="0" w:after="0"/>
        <w:rPr>
          <w:rFonts w:eastAsia="Arial Unicode MS"/>
          <w:szCs w:val="24"/>
        </w:rPr>
      </w:pPr>
      <w:r w:rsidRPr="001D25C8">
        <w:rPr>
          <w:rFonts w:eastAsia="Arial Unicode MS"/>
          <w:szCs w:val="24"/>
        </w:rPr>
        <w:t>Протокол №2 экспертной оценки показателей опасности угроз для информационных систем персональных данных.</w:t>
      </w:r>
    </w:p>
    <w:p w:rsidR="001D25C8" w:rsidRPr="001D25C8" w:rsidRDefault="001D25C8" w:rsidP="00FB0B3D">
      <w:pPr>
        <w:pStyle w:val="a6"/>
        <w:widowControl w:val="0"/>
        <w:numPr>
          <w:ilvl w:val="0"/>
          <w:numId w:val="10"/>
        </w:numPr>
        <w:spacing w:before="0" w:after="0"/>
        <w:rPr>
          <w:rFonts w:eastAsia="Arial Unicode MS"/>
          <w:szCs w:val="24"/>
        </w:rPr>
      </w:pPr>
      <w:r w:rsidRPr="001D25C8">
        <w:rPr>
          <w:rFonts w:eastAsia="Arial Unicode MS"/>
          <w:szCs w:val="24"/>
        </w:rPr>
        <w:t>Правила обработки персональных данных.</w:t>
      </w:r>
    </w:p>
    <w:p w:rsidR="001D25C8" w:rsidRPr="001D25C8" w:rsidRDefault="001D25C8" w:rsidP="00FB0B3D">
      <w:pPr>
        <w:pStyle w:val="a6"/>
        <w:widowControl w:val="0"/>
        <w:numPr>
          <w:ilvl w:val="0"/>
          <w:numId w:val="10"/>
        </w:numPr>
        <w:spacing w:before="0" w:after="0"/>
        <w:rPr>
          <w:rFonts w:eastAsia="Arial Unicode MS"/>
          <w:szCs w:val="24"/>
        </w:rPr>
      </w:pPr>
      <w:r w:rsidRPr="001D25C8">
        <w:rPr>
          <w:rFonts w:eastAsia="Arial Unicode MS"/>
          <w:szCs w:val="24"/>
        </w:rPr>
        <w:t>Положение по обеспечению безопасности персональных данных</w:t>
      </w:r>
    </w:p>
    <w:p w:rsidR="001D25C8" w:rsidRPr="001D25C8" w:rsidRDefault="001D25C8" w:rsidP="00FB0B3D">
      <w:pPr>
        <w:pStyle w:val="a6"/>
        <w:widowControl w:val="0"/>
        <w:numPr>
          <w:ilvl w:val="0"/>
          <w:numId w:val="10"/>
        </w:numPr>
        <w:spacing w:before="0" w:after="0"/>
        <w:rPr>
          <w:rFonts w:eastAsia="Arial Unicode MS"/>
          <w:szCs w:val="24"/>
        </w:rPr>
      </w:pPr>
      <w:r w:rsidRPr="001D25C8">
        <w:rPr>
          <w:rFonts w:eastAsia="Arial Unicode MS"/>
          <w:szCs w:val="24"/>
        </w:rPr>
        <w:t>Инструкции по обеспечению безопасности персональных данных:</w:t>
      </w:r>
    </w:p>
    <w:p w:rsidR="001D25C8" w:rsidRPr="00DF7CE9" w:rsidRDefault="001D25C8" w:rsidP="00FB0B3D">
      <w:pPr>
        <w:pStyle w:val="a6"/>
        <w:numPr>
          <w:ilvl w:val="0"/>
          <w:numId w:val="20"/>
        </w:numPr>
        <w:suppressAutoHyphens/>
        <w:spacing w:before="0" w:after="0"/>
        <w:ind w:hanging="87"/>
        <w:rPr>
          <w:szCs w:val="28"/>
        </w:rPr>
      </w:pPr>
      <w:r w:rsidRPr="00DF7CE9">
        <w:rPr>
          <w:szCs w:val="28"/>
        </w:rPr>
        <w:t>Инструкция администратора информационной системы персональных данных</w:t>
      </w:r>
      <w:r>
        <w:rPr>
          <w:szCs w:val="28"/>
        </w:rPr>
        <w:t>.</w:t>
      </w:r>
    </w:p>
    <w:p w:rsidR="001D25C8" w:rsidRPr="00DF7CE9" w:rsidRDefault="001D25C8" w:rsidP="00FB0B3D">
      <w:pPr>
        <w:pStyle w:val="a6"/>
        <w:numPr>
          <w:ilvl w:val="0"/>
          <w:numId w:val="20"/>
        </w:numPr>
        <w:suppressAutoHyphens/>
        <w:spacing w:before="0" w:after="0"/>
        <w:ind w:hanging="87"/>
        <w:rPr>
          <w:szCs w:val="28"/>
        </w:rPr>
      </w:pPr>
      <w:r w:rsidRPr="00DF7CE9">
        <w:rPr>
          <w:szCs w:val="28"/>
        </w:rPr>
        <w:t>Инструкция администратора безопасности информационной системы персональных данных</w:t>
      </w:r>
      <w:r>
        <w:rPr>
          <w:szCs w:val="28"/>
        </w:rPr>
        <w:t>.</w:t>
      </w:r>
    </w:p>
    <w:p w:rsidR="001D25C8" w:rsidRPr="00DF7CE9" w:rsidRDefault="001D25C8" w:rsidP="00FB0B3D">
      <w:pPr>
        <w:pStyle w:val="a6"/>
        <w:numPr>
          <w:ilvl w:val="0"/>
          <w:numId w:val="20"/>
        </w:numPr>
        <w:suppressAutoHyphens/>
        <w:spacing w:before="0" w:after="0"/>
        <w:ind w:hanging="87"/>
        <w:rPr>
          <w:szCs w:val="28"/>
        </w:rPr>
      </w:pPr>
      <w:r w:rsidRPr="00DF7CE9">
        <w:rPr>
          <w:szCs w:val="28"/>
        </w:rPr>
        <w:t>Инструкция лица, ответственного за организаци</w:t>
      </w:r>
      <w:r w:rsidR="002D4672">
        <w:rPr>
          <w:szCs w:val="28"/>
        </w:rPr>
        <w:t>ю обработки персональных данных/</w:t>
      </w:r>
    </w:p>
    <w:p w:rsidR="001D25C8" w:rsidRPr="00DF7CE9" w:rsidRDefault="001D25C8" w:rsidP="00FB0B3D">
      <w:pPr>
        <w:pStyle w:val="a6"/>
        <w:numPr>
          <w:ilvl w:val="0"/>
          <w:numId w:val="20"/>
        </w:numPr>
        <w:suppressAutoHyphens/>
        <w:spacing w:before="0" w:after="0"/>
        <w:ind w:hanging="87"/>
        <w:rPr>
          <w:szCs w:val="28"/>
        </w:rPr>
      </w:pPr>
      <w:r w:rsidRPr="00DF7CE9">
        <w:rPr>
          <w:szCs w:val="28"/>
        </w:rPr>
        <w:t>Инструкция по обеспечению безопасности персональных данных.</w:t>
      </w:r>
    </w:p>
    <w:p w:rsidR="001D25C8" w:rsidRPr="001D25C8" w:rsidRDefault="001D25C8" w:rsidP="00FB0B3D">
      <w:pPr>
        <w:pStyle w:val="a6"/>
        <w:widowControl w:val="0"/>
        <w:numPr>
          <w:ilvl w:val="0"/>
          <w:numId w:val="10"/>
        </w:numPr>
        <w:spacing w:before="0" w:after="0"/>
        <w:rPr>
          <w:rFonts w:eastAsia="Arial Unicode MS"/>
          <w:szCs w:val="24"/>
        </w:rPr>
      </w:pPr>
      <w:r w:rsidRPr="001D25C8">
        <w:rPr>
          <w:rFonts w:eastAsia="Arial Unicode MS"/>
          <w:szCs w:val="24"/>
        </w:rPr>
        <w:t>Правила осуществления внутреннего контроля соответствия обработки персональных данных требованиям к защите персональных данных.</w:t>
      </w:r>
    </w:p>
    <w:p w:rsidR="001D25C8" w:rsidRPr="001D25C8" w:rsidRDefault="001D25C8" w:rsidP="00FB0B3D">
      <w:pPr>
        <w:pStyle w:val="a6"/>
        <w:widowControl w:val="0"/>
        <w:numPr>
          <w:ilvl w:val="0"/>
          <w:numId w:val="10"/>
        </w:numPr>
        <w:spacing w:before="0" w:after="0"/>
        <w:rPr>
          <w:rFonts w:eastAsia="Arial Unicode MS"/>
          <w:szCs w:val="24"/>
        </w:rPr>
      </w:pPr>
      <w:r w:rsidRPr="001D25C8">
        <w:rPr>
          <w:rFonts w:eastAsia="Arial Unicode MS"/>
          <w:szCs w:val="24"/>
        </w:rPr>
        <w:t>Политика в области обработки персональных данных.</w:t>
      </w:r>
    </w:p>
    <w:p w:rsidR="001D25C8" w:rsidRPr="001D25C8" w:rsidRDefault="001D25C8" w:rsidP="001D25C8">
      <w:pPr>
        <w:pStyle w:val="a6"/>
        <w:widowControl w:val="0"/>
        <w:numPr>
          <w:ilvl w:val="0"/>
          <w:numId w:val="10"/>
        </w:numPr>
        <w:spacing w:before="0" w:after="0"/>
        <w:rPr>
          <w:rFonts w:eastAsia="Arial Unicode MS"/>
          <w:szCs w:val="24"/>
        </w:rPr>
      </w:pPr>
      <w:r w:rsidRPr="001D25C8">
        <w:rPr>
          <w:rFonts w:eastAsia="Arial Unicode MS"/>
          <w:szCs w:val="24"/>
        </w:rPr>
        <w:t>Правила работы с обезличенными персональными данными.</w:t>
      </w:r>
    </w:p>
    <w:p w:rsidR="001D25C8" w:rsidRPr="001D25C8" w:rsidRDefault="001D25C8" w:rsidP="001D25C8">
      <w:pPr>
        <w:pStyle w:val="a6"/>
        <w:widowControl w:val="0"/>
        <w:numPr>
          <w:ilvl w:val="0"/>
          <w:numId w:val="10"/>
        </w:numPr>
        <w:spacing w:before="0" w:after="0"/>
        <w:rPr>
          <w:rFonts w:eastAsia="Arial Unicode MS"/>
          <w:szCs w:val="24"/>
        </w:rPr>
      </w:pPr>
      <w:r w:rsidRPr="001D25C8">
        <w:rPr>
          <w:rFonts w:eastAsia="Arial Unicode MS"/>
          <w:szCs w:val="24"/>
        </w:rPr>
        <w:t>Правила рассмотрения запросов субъектов персональных данных или их представителей.</w:t>
      </w:r>
    </w:p>
    <w:p w:rsidR="001D25C8" w:rsidRPr="001D25C8" w:rsidRDefault="001D25C8" w:rsidP="001D25C8">
      <w:pPr>
        <w:pStyle w:val="a6"/>
        <w:widowControl w:val="0"/>
        <w:numPr>
          <w:ilvl w:val="0"/>
          <w:numId w:val="10"/>
        </w:numPr>
        <w:spacing w:before="0" w:after="0"/>
        <w:rPr>
          <w:rFonts w:eastAsia="Arial Unicode MS"/>
          <w:szCs w:val="24"/>
        </w:rPr>
      </w:pPr>
      <w:r w:rsidRPr="001D25C8">
        <w:rPr>
          <w:rFonts w:eastAsia="Arial Unicode MS"/>
          <w:szCs w:val="24"/>
        </w:rPr>
        <w:t>Перечень персональных данных, подлежащих защите в информационных системах персональных данных.</w:t>
      </w:r>
    </w:p>
    <w:p w:rsidR="001D25C8" w:rsidRPr="001D25C8" w:rsidRDefault="001D25C8" w:rsidP="001D25C8">
      <w:pPr>
        <w:pStyle w:val="a6"/>
        <w:widowControl w:val="0"/>
        <w:numPr>
          <w:ilvl w:val="0"/>
          <w:numId w:val="10"/>
        </w:numPr>
        <w:spacing w:before="0" w:after="0"/>
        <w:rPr>
          <w:rFonts w:eastAsia="Arial Unicode MS"/>
          <w:szCs w:val="24"/>
        </w:rPr>
      </w:pPr>
      <w:r w:rsidRPr="001D25C8">
        <w:rPr>
          <w:rFonts w:eastAsia="Arial Unicode MS"/>
          <w:szCs w:val="24"/>
        </w:rPr>
        <w:lastRenderedPageBreak/>
        <w:t>Перечень информационных систем персональных данных.</w:t>
      </w:r>
    </w:p>
    <w:p w:rsidR="001D25C8" w:rsidRPr="001D25C8" w:rsidRDefault="001D25C8" w:rsidP="001D25C8">
      <w:pPr>
        <w:pStyle w:val="a6"/>
        <w:widowControl w:val="0"/>
        <w:numPr>
          <w:ilvl w:val="0"/>
          <w:numId w:val="10"/>
        </w:numPr>
        <w:spacing w:before="0" w:after="0"/>
        <w:rPr>
          <w:rFonts w:eastAsia="Arial Unicode MS"/>
          <w:szCs w:val="24"/>
        </w:rPr>
      </w:pPr>
      <w:r w:rsidRPr="001D25C8">
        <w:rPr>
          <w:rFonts w:eastAsia="Arial Unicode MS"/>
          <w:szCs w:val="24"/>
        </w:rPr>
        <w:t>Перечень должностей сотрудников, ответственных за проведение мероприятий по обезличиванию обрабатываемых персональных данных.</w:t>
      </w:r>
    </w:p>
    <w:p w:rsidR="001D25C8" w:rsidRPr="001D25C8" w:rsidRDefault="001D25C8" w:rsidP="001D25C8">
      <w:pPr>
        <w:pStyle w:val="a6"/>
        <w:widowControl w:val="0"/>
        <w:numPr>
          <w:ilvl w:val="0"/>
          <w:numId w:val="10"/>
        </w:numPr>
        <w:spacing w:before="0" w:after="0"/>
        <w:rPr>
          <w:rFonts w:eastAsia="Arial Unicode MS"/>
          <w:szCs w:val="24"/>
        </w:rPr>
      </w:pPr>
      <w:r w:rsidRPr="001D25C8">
        <w:rPr>
          <w:rFonts w:eastAsia="Arial Unicode MS"/>
          <w:szCs w:val="24"/>
        </w:rPr>
        <w:t>Перечень должностей сотрудников, замещение которых предусматривает осуществление обработки персональных данных либо осуществление доступа к персональным данным.</w:t>
      </w:r>
    </w:p>
    <w:p w:rsidR="001D25C8" w:rsidRPr="001D25C8" w:rsidRDefault="001D25C8" w:rsidP="001D25C8">
      <w:pPr>
        <w:pStyle w:val="a6"/>
        <w:widowControl w:val="0"/>
        <w:numPr>
          <w:ilvl w:val="0"/>
          <w:numId w:val="10"/>
        </w:numPr>
        <w:spacing w:before="0" w:after="0"/>
        <w:rPr>
          <w:rFonts w:eastAsia="Arial Unicode MS"/>
          <w:szCs w:val="24"/>
        </w:rPr>
      </w:pPr>
      <w:r w:rsidRPr="001D25C8">
        <w:rPr>
          <w:rFonts w:eastAsia="Arial Unicode MS"/>
          <w:szCs w:val="24"/>
        </w:rPr>
        <w:t>Порядок доступа в помещения, в которых ведётся обработка персональных данных.</w:t>
      </w:r>
    </w:p>
    <w:p w:rsidR="00362EC5" w:rsidRPr="00781654" w:rsidRDefault="00362EC5" w:rsidP="007305D5">
      <w:pPr>
        <w:pStyle w:val="a6"/>
        <w:numPr>
          <w:ilvl w:val="2"/>
          <w:numId w:val="8"/>
        </w:numPr>
        <w:spacing w:before="0" w:after="0"/>
        <w:ind w:left="0" w:firstLine="709"/>
      </w:pPr>
      <w:r w:rsidRPr="00781654">
        <w:t xml:space="preserve">Поставка, установка, настройка и ввод в эксплуатацию </w:t>
      </w:r>
      <w:r w:rsidR="008C19CF">
        <w:t xml:space="preserve">сертифицированных </w:t>
      </w:r>
      <w:r w:rsidRPr="00781654">
        <w:t>средств защиты информации.</w:t>
      </w:r>
    </w:p>
    <w:p w:rsidR="00362EC5" w:rsidRDefault="00362EC5" w:rsidP="007305D5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Содержание:</w:t>
      </w:r>
    </w:p>
    <w:p w:rsidR="00362EC5" w:rsidRDefault="00362EC5" w:rsidP="00E163D2">
      <w:pPr>
        <w:pStyle w:val="a6"/>
        <w:widowControl w:val="0"/>
        <w:numPr>
          <w:ilvl w:val="0"/>
          <w:numId w:val="10"/>
        </w:numPr>
        <w:spacing w:before="0" w:after="0"/>
        <w:rPr>
          <w:rFonts w:eastAsia="Arial Unicode MS"/>
          <w:szCs w:val="24"/>
        </w:rPr>
      </w:pPr>
      <w:r>
        <w:rPr>
          <w:rFonts w:eastAsia="Arial Unicode MS"/>
          <w:szCs w:val="24"/>
        </w:rPr>
        <w:t xml:space="preserve">Поставка </w:t>
      </w:r>
      <w:r w:rsidR="00E32795">
        <w:rPr>
          <w:rFonts w:eastAsia="Arial Unicode MS"/>
          <w:szCs w:val="24"/>
        </w:rPr>
        <w:t xml:space="preserve">и ввод в эксплуатацию </w:t>
      </w:r>
      <w:r>
        <w:rPr>
          <w:rFonts w:eastAsia="Arial Unicode MS"/>
          <w:szCs w:val="24"/>
        </w:rPr>
        <w:t xml:space="preserve">средств защиты информации в соответствие с таблицей </w:t>
      </w:r>
      <w:r w:rsidR="002D4672">
        <w:rPr>
          <w:rFonts w:eastAsia="Arial Unicode MS"/>
          <w:szCs w:val="24"/>
        </w:rPr>
        <w:t>№</w:t>
      </w:r>
      <w:r w:rsidR="007F4A23">
        <w:rPr>
          <w:rFonts w:eastAsia="Arial Unicode MS"/>
          <w:szCs w:val="24"/>
        </w:rPr>
        <w:t>2</w:t>
      </w:r>
      <w:r>
        <w:rPr>
          <w:rFonts w:eastAsia="Arial Unicode MS"/>
          <w:szCs w:val="24"/>
        </w:rPr>
        <w:t>.</w:t>
      </w:r>
    </w:p>
    <w:p w:rsidR="00362EC5" w:rsidRPr="00AF081D" w:rsidRDefault="007F4A23" w:rsidP="00362EC5">
      <w:pPr>
        <w:widowControl w:val="0"/>
        <w:suppressAutoHyphens/>
        <w:snapToGrid w:val="0"/>
        <w:ind w:firstLine="720"/>
        <w:jc w:val="right"/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  <w:t xml:space="preserve">Таблица </w:t>
      </w:r>
      <w:r w:rsidR="002D4672">
        <w:rPr>
          <w:rFonts w:ascii="Times New Roman" w:hAnsi="Times New Roman" w:cs="Times New Roman"/>
          <w:lang w:eastAsia="ar-SA"/>
        </w:rPr>
        <w:t>№</w:t>
      </w:r>
      <w:r>
        <w:rPr>
          <w:rFonts w:ascii="Times New Roman" w:hAnsi="Times New Roman" w:cs="Times New Roman"/>
          <w:lang w:eastAsia="ar-SA"/>
        </w:rPr>
        <w:t>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96"/>
        <w:gridCol w:w="6208"/>
        <w:gridCol w:w="1418"/>
        <w:gridCol w:w="1015"/>
      </w:tblGrid>
      <w:tr w:rsidR="00C96283" w:rsidTr="007305D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283" w:rsidRDefault="00C96283" w:rsidP="008D76A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  <w:p w:rsidR="00C96283" w:rsidRDefault="00C96283" w:rsidP="008D76A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283" w:rsidRDefault="00C96283" w:rsidP="008D76A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Наименование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283" w:rsidRDefault="00C96283" w:rsidP="008D76A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Единица измерения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283" w:rsidRDefault="00C96283" w:rsidP="008D76A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</w:t>
            </w:r>
          </w:p>
        </w:tc>
      </w:tr>
      <w:tr w:rsidR="003B7AC0" w:rsidRPr="0008657F" w:rsidTr="007305D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AC0" w:rsidRPr="00F7291A" w:rsidRDefault="003B7AC0" w:rsidP="003B7AC0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jc w:val="left"/>
            </w:pP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AC0" w:rsidRPr="0008657F" w:rsidRDefault="00583831" w:rsidP="00583831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8657F">
              <w:rPr>
                <w:rFonts w:ascii="Times New Roman" w:hAnsi="Times New Roman" w:cs="Times New Roman"/>
              </w:rPr>
              <w:t>Сертифицированное средство защиты с п</w:t>
            </w:r>
            <w:r w:rsidR="003B7AC0" w:rsidRPr="0008657F">
              <w:rPr>
                <w:rFonts w:ascii="Times New Roman" w:hAnsi="Times New Roman" w:cs="Times New Roman"/>
              </w:rPr>
              <w:t>рограммн</w:t>
            </w:r>
            <w:r w:rsidRPr="0008657F">
              <w:rPr>
                <w:rFonts w:ascii="Times New Roman" w:hAnsi="Times New Roman" w:cs="Times New Roman"/>
              </w:rPr>
              <w:t>ым</w:t>
            </w:r>
            <w:r w:rsidR="003B7AC0" w:rsidRPr="0008657F">
              <w:rPr>
                <w:rFonts w:ascii="Times New Roman" w:hAnsi="Times New Roman" w:cs="Times New Roman"/>
              </w:rPr>
              <w:t xml:space="preserve"> обеспечение</w:t>
            </w:r>
            <w:r w:rsidRPr="0008657F">
              <w:rPr>
                <w:rFonts w:ascii="Times New Roman" w:hAnsi="Times New Roman" w:cs="Times New Roman"/>
              </w:rPr>
              <w:t>м</w:t>
            </w:r>
            <w:r w:rsidR="003B7AC0" w:rsidRPr="0008657F">
              <w:rPr>
                <w:rFonts w:ascii="Times New Roman" w:hAnsi="Times New Roman" w:cs="Times New Roman"/>
              </w:rPr>
              <w:t>, реализующ</w:t>
            </w:r>
            <w:r w:rsidRPr="0008657F">
              <w:rPr>
                <w:rFonts w:ascii="Times New Roman" w:hAnsi="Times New Roman" w:cs="Times New Roman"/>
              </w:rPr>
              <w:t>им</w:t>
            </w:r>
            <w:r w:rsidR="003B7AC0" w:rsidRPr="0008657F">
              <w:rPr>
                <w:rFonts w:ascii="Times New Roman" w:hAnsi="Times New Roman" w:cs="Times New Roman"/>
              </w:rPr>
              <w:t xml:space="preserve"> функции средства защиты информации от несанкционированного доступа </w:t>
            </w:r>
            <w:proofErr w:type="spellStart"/>
            <w:r w:rsidR="003B7AC0" w:rsidRPr="0008657F">
              <w:rPr>
                <w:rFonts w:ascii="Times New Roman" w:hAnsi="Times New Roman" w:cs="Times New Roman"/>
              </w:rPr>
              <w:t>Dallas</w:t>
            </w:r>
            <w:proofErr w:type="spellEnd"/>
            <w:r w:rsidR="003B7AC0" w:rsidRPr="000865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B7AC0" w:rsidRPr="0008657F">
              <w:rPr>
                <w:rFonts w:ascii="Times New Roman" w:hAnsi="Times New Roman" w:cs="Times New Roman"/>
              </w:rPr>
              <w:t>Lock</w:t>
            </w:r>
            <w:proofErr w:type="spellEnd"/>
            <w:r w:rsidR="003B7AC0" w:rsidRPr="0008657F">
              <w:rPr>
                <w:rFonts w:ascii="Times New Roman" w:hAnsi="Times New Roman" w:cs="Times New Roman"/>
              </w:rPr>
              <w:t xml:space="preserve"> 8.0-</w:t>
            </w:r>
            <w:proofErr w:type="gramStart"/>
            <w:r w:rsidR="003B7AC0" w:rsidRPr="0008657F">
              <w:rPr>
                <w:rFonts w:ascii="Times New Roman" w:hAnsi="Times New Roman" w:cs="Times New Roman"/>
              </w:rPr>
              <w:t>К</w:t>
            </w:r>
            <w:proofErr w:type="gramEnd"/>
            <w:r w:rsidR="003B7AC0" w:rsidRPr="0008657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AC0" w:rsidRPr="0008657F" w:rsidRDefault="003B7AC0" w:rsidP="003B7AC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8657F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AC0" w:rsidRPr="0008657F" w:rsidRDefault="003B7AC0" w:rsidP="003B7AC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8657F">
              <w:rPr>
                <w:rFonts w:ascii="Times New Roman" w:hAnsi="Times New Roman" w:cs="Times New Roman"/>
              </w:rPr>
              <w:t>57</w:t>
            </w:r>
          </w:p>
        </w:tc>
      </w:tr>
      <w:tr w:rsidR="00C71213" w:rsidRPr="0008657F" w:rsidTr="007305D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213" w:rsidRPr="0008657F" w:rsidRDefault="00C71213" w:rsidP="008D76A0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jc w:val="left"/>
            </w:pP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213" w:rsidRPr="0008657F" w:rsidRDefault="0087239A" w:rsidP="003B7AC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8657F">
              <w:rPr>
                <w:rFonts w:ascii="Times New Roman" w:hAnsi="Times New Roman" w:cs="Times New Roman"/>
              </w:rPr>
              <w:t>Сертифицированное средство защиты с программным обеспечением, реализующим функции средства защиты информации от несанкционированного доступа</w:t>
            </w:r>
            <w:r w:rsidR="0081201F" w:rsidRPr="000865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1201F" w:rsidRPr="0008657F">
              <w:rPr>
                <w:rFonts w:ascii="Times New Roman" w:hAnsi="Times New Roman" w:cs="Times New Roman"/>
              </w:rPr>
              <w:t>Dallas</w:t>
            </w:r>
            <w:proofErr w:type="spellEnd"/>
            <w:r w:rsidR="0081201F" w:rsidRPr="000865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1201F" w:rsidRPr="0008657F">
              <w:rPr>
                <w:rFonts w:ascii="Times New Roman" w:hAnsi="Times New Roman" w:cs="Times New Roman"/>
              </w:rPr>
              <w:t>Lock</w:t>
            </w:r>
            <w:proofErr w:type="spellEnd"/>
            <w:r w:rsidR="0081201F" w:rsidRPr="0008657F">
              <w:rPr>
                <w:rFonts w:ascii="Times New Roman" w:hAnsi="Times New Roman" w:cs="Times New Roman"/>
              </w:rPr>
              <w:t xml:space="preserve"> 8.0-</w:t>
            </w:r>
            <w:proofErr w:type="gramStart"/>
            <w:r w:rsidR="0081201F" w:rsidRPr="0008657F">
              <w:rPr>
                <w:rFonts w:ascii="Times New Roman" w:hAnsi="Times New Roman" w:cs="Times New Roman"/>
              </w:rPr>
              <w:t>К</w:t>
            </w:r>
            <w:proofErr w:type="gramEnd"/>
            <w:r w:rsidR="002D4672" w:rsidRPr="0008657F">
              <w:rPr>
                <w:rFonts w:ascii="Times New Roman" w:hAnsi="Times New Roman" w:cs="Times New Roman"/>
              </w:rPr>
              <w:t xml:space="preserve"> с модулем «Межсетевой экран»</w:t>
            </w:r>
            <w:r w:rsidR="0081201F" w:rsidRPr="0008657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213" w:rsidRPr="0008657F" w:rsidRDefault="00C71213" w:rsidP="008D76A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8657F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213" w:rsidRPr="0008657F" w:rsidRDefault="003B7AC0" w:rsidP="00B85A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8657F">
              <w:rPr>
                <w:rFonts w:ascii="Times New Roman" w:hAnsi="Times New Roman" w:cs="Times New Roman"/>
              </w:rPr>
              <w:t>41</w:t>
            </w:r>
          </w:p>
        </w:tc>
      </w:tr>
      <w:tr w:rsidR="00DB15E8" w:rsidRPr="0008657F" w:rsidTr="007305D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5E8" w:rsidRPr="0008657F" w:rsidRDefault="00DB15E8" w:rsidP="008D76A0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jc w:val="left"/>
            </w:pP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AC0" w:rsidRPr="0008657F" w:rsidRDefault="00FA43A7" w:rsidP="006E108A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8657F">
              <w:rPr>
                <w:rFonts w:ascii="Times New Roman" w:hAnsi="Times New Roman" w:cs="Times New Roman"/>
              </w:rPr>
              <w:t xml:space="preserve">Сервер безопасности для </w:t>
            </w:r>
            <w:proofErr w:type="spellStart"/>
            <w:r w:rsidRPr="0008657F">
              <w:rPr>
                <w:rFonts w:ascii="Times New Roman" w:hAnsi="Times New Roman" w:cs="Times New Roman"/>
              </w:rPr>
              <w:t>Dallas</w:t>
            </w:r>
            <w:proofErr w:type="spellEnd"/>
            <w:r w:rsidRPr="000865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657F">
              <w:rPr>
                <w:rFonts w:ascii="Times New Roman" w:hAnsi="Times New Roman" w:cs="Times New Roman"/>
              </w:rPr>
              <w:t>Lock</w:t>
            </w:r>
            <w:proofErr w:type="spellEnd"/>
            <w:r w:rsidRPr="0008657F">
              <w:rPr>
                <w:rFonts w:ascii="Times New Roman" w:hAnsi="Times New Roman" w:cs="Times New Roman"/>
              </w:rPr>
              <w:t xml:space="preserve"> 8.0-K с п</w:t>
            </w:r>
            <w:r w:rsidR="00DB15E8" w:rsidRPr="0008657F">
              <w:rPr>
                <w:rFonts w:ascii="Times New Roman" w:hAnsi="Times New Roman" w:cs="Times New Roman"/>
              </w:rPr>
              <w:t>рограммн</w:t>
            </w:r>
            <w:r w:rsidRPr="0008657F">
              <w:rPr>
                <w:rFonts w:ascii="Times New Roman" w:hAnsi="Times New Roman" w:cs="Times New Roman"/>
              </w:rPr>
              <w:t>ым</w:t>
            </w:r>
            <w:r w:rsidR="00DB15E8" w:rsidRPr="0008657F">
              <w:rPr>
                <w:rFonts w:ascii="Times New Roman" w:hAnsi="Times New Roman" w:cs="Times New Roman"/>
              </w:rPr>
              <w:t xml:space="preserve"> обеспечение</w:t>
            </w:r>
            <w:r w:rsidRPr="0008657F">
              <w:rPr>
                <w:rFonts w:ascii="Times New Roman" w:hAnsi="Times New Roman" w:cs="Times New Roman"/>
              </w:rPr>
              <w:t>м</w:t>
            </w:r>
            <w:r w:rsidR="00DB15E8" w:rsidRPr="0008657F">
              <w:rPr>
                <w:rFonts w:ascii="Times New Roman" w:hAnsi="Times New Roman" w:cs="Times New Roman"/>
              </w:rPr>
              <w:t xml:space="preserve">, </w:t>
            </w:r>
            <w:proofErr w:type="gramStart"/>
            <w:r w:rsidR="00DB15E8" w:rsidRPr="0008657F">
              <w:rPr>
                <w:rFonts w:ascii="Times New Roman" w:hAnsi="Times New Roman" w:cs="Times New Roman"/>
              </w:rPr>
              <w:t>реализующе</w:t>
            </w:r>
            <w:r w:rsidRPr="0008657F">
              <w:rPr>
                <w:rFonts w:ascii="Times New Roman" w:hAnsi="Times New Roman" w:cs="Times New Roman"/>
              </w:rPr>
              <w:t>м</w:t>
            </w:r>
            <w:proofErr w:type="gramEnd"/>
            <w:r w:rsidR="00DB15E8" w:rsidRPr="0008657F">
              <w:rPr>
                <w:rFonts w:ascii="Times New Roman" w:hAnsi="Times New Roman" w:cs="Times New Roman"/>
              </w:rPr>
              <w:t xml:space="preserve"> функции модуля централизованного управления средствами защиты информации от несанкционированного доступа</w:t>
            </w:r>
            <w:r w:rsidR="003B7AC0" w:rsidRPr="0008657F">
              <w:rPr>
                <w:rFonts w:ascii="Times New Roman" w:hAnsi="Times New Roman" w:cs="Times New Roman"/>
              </w:rPr>
              <w:t xml:space="preserve">, расширение диапазона.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5E8" w:rsidRPr="0008657F" w:rsidRDefault="00DB15E8" w:rsidP="008D76A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8657F">
              <w:rPr>
                <w:rFonts w:ascii="Times New Roman" w:hAnsi="Times New Roman" w:cs="Times New Roman"/>
              </w:rPr>
              <w:t xml:space="preserve">Шт. 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5E8" w:rsidRPr="0008657F" w:rsidRDefault="00DB15E8" w:rsidP="00B85A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8657F">
              <w:rPr>
                <w:rFonts w:ascii="Times New Roman" w:hAnsi="Times New Roman" w:cs="Times New Roman"/>
              </w:rPr>
              <w:t>1</w:t>
            </w:r>
          </w:p>
        </w:tc>
      </w:tr>
      <w:tr w:rsidR="00E32795" w:rsidRPr="0008657F" w:rsidTr="007305D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795" w:rsidRPr="0008657F" w:rsidRDefault="00E32795" w:rsidP="008D76A0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jc w:val="left"/>
            </w:pP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95" w:rsidRPr="0008657F" w:rsidRDefault="00E32795" w:rsidP="006E108A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8657F">
              <w:rPr>
                <w:rFonts w:ascii="Times New Roman" w:hAnsi="Times New Roman" w:cs="Times New Roman"/>
              </w:rPr>
              <w:t xml:space="preserve">Установка, настройка межсетевого взаимодействия с сетью </w:t>
            </w:r>
            <w:proofErr w:type="spellStart"/>
            <w:r w:rsidRPr="0008657F">
              <w:rPr>
                <w:rFonts w:ascii="Times New Roman" w:hAnsi="Times New Roman" w:cs="Times New Roman"/>
                <w:lang w:val="en-US"/>
              </w:rPr>
              <w:t>ViPNet</w:t>
            </w:r>
            <w:proofErr w:type="spellEnd"/>
            <w:r w:rsidRPr="0008657F">
              <w:rPr>
                <w:rFonts w:ascii="Times New Roman" w:hAnsi="Times New Roman" w:cs="Times New Roman"/>
              </w:rPr>
              <w:t xml:space="preserve"> № 2131 посредством имеющегося ПАК </w:t>
            </w:r>
            <w:proofErr w:type="spellStart"/>
            <w:r w:rsidRPr="0008657F">
              <w:rPr>
                <w:rFonts w:ascii="Times New Roman" w:hAnsi="Times New Roman" w:cs="Times New Roman"/>
                <w:lang w:val="en-US"/>
              </w:rPr>
              <w:t>ViPNet</w:t>
            </w:r>
            <w:proofErr w:type="spellEnd"/>
            <w:r w:rsidRPr="0008657F">
              <w:rPr>
                <w:rFonts w:ascii="Times New Roman" w:hAnsi="Times New Roman" w:cs="Times New Roman"/>
              </w:rPr>
              <w:t xml:space="preserve"> </w:t>
            </w:r>
            <w:r w:rsidRPr="0008657F">
              <w:rPr>
                <w:rFonts w:ascii="Times New Roman" w:hAnsi="Times New Roman" w:cs="Times New Roman"/>
                <w:lang w:val="en-US"/>
              </w:rPr>
              <w:t>Coordinator</w:t>
            </w:r>
            <w:r w:rsidRPr="0008657F">
              <w:rPr>
                <w:rFonts w:ascii="Times New Roman" w:hAnsi="Times New Roman" w:cs="Times New Roman"/>
              </w:rPr>
              <w:t xml:space="preserve"> </w:t>
            </w:r>
            <w:r w:rsidRPr="0008657F">
              <w:rPr>
                <w:rFonts w:ascii="Times New Roman" w:hAnsi="Times New Roman" w:cs="Times New Roman"/>
                <w:lang w:val="en-US"/>
              </w:rPr>
              <w:t>HW</w:t>
            </w:r>
            <w:r w:rsidRPr="0008657F">
              <w:rPr>
                <w:rFonts w:ascii="Times New Roman" w:hAnsi="Times New Roman" w:cs="Times New Roman"/>
              </w:rPr>
              <w:t xml:space="preserve"> 1000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795" w:rsidRPr="0008657F" w:rsidRDefault="00E32795" w:rsidP="00646DD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657F">
              <w:rPr>
                <w:rFonts w:ascii="Times New Roman" w:hAnsi="Times New Roman" w:cs="Times New Roman"/>
              </w:rPr>
              <w:t>Усл.ед</w:t>
            </w:r>
            <w:proofErr w:type="spellEnd"/>
            <w:r w:rsidRPr="0008657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795" w:rsidRPr="0008657F" w:rsidRDefault="00E32795" w:rsidP="00646D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8657F">
              <w:rPr>
                <w:rFonts w:ascii="Times New Roman" w:hAnsi="Times New Roman" w:cs="Times New Roman"/>
              </w:rPr>
              <w:t>1</w:t>
            </w:r>
          </w:p>
        </w:tc>
      </w:tr>
      <w:tr w:rsidR="00C71213" w:rsidRPr="0008657F" w:rsidTr="007305D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213" w:rsidRPr="0008657F" w:rsidRDefault="00C71213" w:rsidP="008D76A0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672" w:rsidRPr="0008657F" w:rsidRDefault="00C71213" w:rsidP="002D4672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8657F">
              <w:rPr>
                <w:rFonts w:ascii="Times New Roman" w:hAnsi="Times New Roman" w:cs="Times New Roman"/>
              </w:rPr>
              <w:t xml:space="preserve">Передача права на использование версии 4.X программного обеспечения ПАК </w:t>
            </w:r>
            <w:proofErr w:type="spellStart"/>
            <w:r w:rsidRPr="0008657F">
              <w:rPr>
                <w:rFonts w:ascii="Times New Roman" w:hAnsi="Times New Roman" w:cs="Times New Roman"/>
              </w:rPr>
              <w:t>ViPNet</w:t>
            </w:r>
            <w:proofErr w:type="spellEnd"/>
            <w:r w:rsidRPr="000865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657F">
              <w:rPr>
                <w:rFonts w:ascii="Times New Roman" w:hAnsi="Times New Roman" w:cs="Times New Roman"/>
              </w:rPr>
              <w:t>Coordinator</w:t>
            </w:r>
            <w:proofErr w:type="spellEnd"/>
            <w:r w:rsidRPr="0008657F">
              <w:rPr>
                <w:rFonts w:ascii="Times New Roman" w:hAnsi="Times New Roman" w:cs="Times New Roman"/>
              </w:rPr>
              <w:t xml:space="preserve"> HW1000 4.x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213" w:rsidRPr="0008657F" w:rsidRDefault="003058F4" w:rsidP="008D76A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657F">
              <w:rPr>
                <w:rFonts w:ascii="Times New Roman" w:hAnsi="Times New Roman" w:cs="Times New Roman"/>
              </w:rPr>
              <w:t>Усл.ед</w:t>
            </w:r>
            <w:proofErr w:type="spellEnd"/>
            <w:r w:rsidRPr="0008657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213" w:rsidRPr="0008657F" w:rsidRDefault="00C71213" w:rsidP="008D76A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8657F">
              <w:rPr>
                <w:rFonts w:ascii="Times New Roman" w:hAnsi="Times New Roman" w:cs="Times New Roman"/>
              </w:rPr>
              <w:t>1</w:t>
            </w:r>
          </w:p>
        </w:tc>
      </w:tr>
      <w:tr w:rsidR="003C16C3" w:rsidRPr="0008657F" w:rsidTr="007305D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6C3" w:rsidRPr="0008657F" w:rsidRDefault="003C16C3" w:rsidP="003C16C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6C3" w:rsidRPr="0008657F" w:rsidRDefault="005A69A4" w:rsidP="005A69A4">
            <w:pPr>
              <w:jc w:val="both"/>
              <w:rPr>
                <w:rFonts w:ascii="Times New Roman" w:hAnsi="Times New Roman" w:cs="Times New Roman"/>
              </w:rPr>
            </w:pPr>
            <w:r w:rsidRPr="0008657F">
              <w:rPr>
                <w:rFonts w:ascii="Times New Roman" w:hAnsi="Times New Roman" w:cs="Times New Roman"/>
              </w:rPr>
              <w:t>Сертифицированное средство защиты - п</w:t>
            </w:r>
            <w:r w:rsidR="003C16C3" w:rsidRPr="0008657F">
              <w:rPr>
                <w:rFonts w:ascii="Times New Roman" w:hAnsi="Times New Roman" w:cs="Times New Roman"/>
              </w:rPr>
              <w:t>рограммное обеспечение</w:t>
            </w:r>
            <w:r w:rsidR="003C16C3" w:rsidRPr="0008657F">
              <w:t xml:space="preserve"> </w:t>
            </w:r>
            <w:proofErr w:type="spellStart"/>
            <w:r w:rsidR="003C16C3" w:rsidRPr="0008657F">
              <w:rPr>
                <w:rFonts w:ascii="Times New Roman" w:hAnsi="Times New Roman" w:cs="Times New Roman"/>
              </w:rPr>
              <w:t>ViPNet</w:t>
            </w:r>
            <w:proofErr w:type="spellEnd"/>
            <w:r w:rsidR="003C16C3" w:rsidRPr="000865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C16C3" w:rsidRPr="0008657F">
              <w:rPr>
                <w:rFonts w:ascii="Times New Roman" w:hAnsi="Times New Roman" w:cs="Times New Roman"/>
              </w:rPr>
              <w:t>Client</w:t>
            </w:r>
            <w:proofErr w:type="spellEnd"/>
            <w:r w:rsidR="003C16C3" w:rsidRPr="000865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C16C3" w:rsidRPr="0008657F">
              <w:rPr>
                <w:rFonts w:ascii="Times New Roman" w:hAnsi="Times New Roman" w:cs="Times New Roman"/>
              </w:rPr>
              <w:t>for</w:t>
            </w:r>
            <w:proofErr w:type="spellEnd"/>
            <w:r w:rsidR="003C16C3" w:rsidRPr="000865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C16C3" w:rsidRPr="0008657F">
              <w:rPr>
                <w:rFonts w:ascii="Times New Roman" w:hAnsi="Times New Roman" w:cs="Times New Roman"/>
              </w:rPr>
              <w:t>Windows</w:t>
            </w:r>
            <w:proofErr w:type="spellEnd"/>
            <w:r w:rsidR="003C16C3" w:rsidRPr="0008657F">
              <w:rPr>
                <w:rFonts w:ascii="Times New Roman" w:hAnsi="Times New Roman" w:cs="Times New Roman"/>
              </w:rPr>
              <w:t xml:space="preserve"> 4.х бессрочная лицензия</w:t>
            </w:r>
            <w:r w:rsidR="00D468ED" w:rsidRPr="0008657F">
              <w:rPr>
                <w:rStyle w:val="a8"/>
              </w:rPr>
              <w:footnoteReference w:id="1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6C3" w:rsidRPr="0008657F" w:rsidRDefault="003C16C3" w:rsidP="003C16C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8657F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6C3" w:rsidRPr="0008657F" w:rsidRDefault="003B7AC0" w:rsidP="003C16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8657F">
              <w:rPr>
                <w:rFonts w:ascii="Times New Roman" w:hAnsi="Times New Roman" w:cs="Times New Roman"/>
              </w:rPr>
              <w:t>27</w:t>
            </w:r>
          </w:p>
        </w:tc>
      </w:tr>
      <w:tr w:rsidR="00CB1B28" w:rsidRPr="00CB1B28" w:rsidTr="00646DD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B28" w:rsidRPr="00CB1B28" w:rsidRDefault="00CB1B28" w:rsidP="00646DD2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jc w:val="left"/>
              <w:rPr>
                <w:rFonts w:eastAsia="Arial Unicode MS"/>
                <w:color w:val="000000"/>
                <w:szCs w:val="24"/>
              </w:rPr>
            </w:pP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B28" w:rsidRPr="0008657F" w:rsidRDefault="00CB1B28" w:rsidP="00646DD2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B1B28">
              <w:rPr>
                <w:rFonts w:ascii="Times New Roman" w:hAnsi="Times New Roman" w:cs="Times New Roman"/>
              </w:rPr>
              <w:t xml:space="preserve">Установочный комплект  ПО </w:t>
            </w:r>
            <w:proofErr w:type="spellStart"/>
            <w:r w:rsidRPr="00CB1B28">
              <w:rPr>
                <w:rFonts w:ascii="Times New Roman" w:hAnsi="Times New Roman" w:cs="Times New Roman"/>
              </w:rPr>
              <w:t>ViPNet</w:t>
            </w:r>
            <w:proofErr w:type="spellEnd"/>
            <w:r w:rsidRPr="00CB1B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B28">
              <w:rPr>
                <w:rFonts w:ascii="Times New Roman" w:hAnsi="Times New Roman" w:cs="Times New Roman"/>
              </w:rPr>
              <w:t>Client</w:t>
            </w:r>
            <w:proofErr w:type="spellEnd"/>
            <w:r w:rsidRPr="00CB1B28">
              <w:rPr>
                <w:rFonts w:ascii="Times New Roman" w:hAnsi="Times New Roman" w:cs="Times New Roman"/>
              </w:rPr>
              <w:t xml:space="preserve"> 4.х (КС3)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B28" w:rsidRPr="0008657F" w:rsidRDefault="00CB1B28" w:rsidP="00646DD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8657F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B28" w:rsidRPr="0008657F" w:rsidRDefault="00CB1B28" w:rsidP="00646D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8657F">
              <w:rPr>
                <w:rFonts w:ascii="Times New Roman" w:hAnsi="Times New Roman" w:cs="Times New Roman"/>
              </w:rPr>
              <w:t>1</w:t>
            </w:r>
          </w:p>
        </w:tc>
      </w:tr>
      <w:tr w:rsidR="005A69A4" w:rsidRPr="0008657F" w:rsidTr="007305D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9A4" w:rsidRPr="0008657F" w:rsidRDefault="005A69A4" w:rsidP="003C16C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jc w:val="left"/>
              <w:rPr>
                <w:rFonts w:eastAsia="Arial Unicode MS"/>
                <w:color w:val="000000"/>
                <w:szCs w:val="24"/>
              </w:rPr>
            </w:pP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9A4" w:rsidRPr="0008657F" w:rsidRDefault="00A73C1D" w:rsidP="00A73C1D">
            <w:pPr>
              <w:jc w:val="both"/>
              <w:rPr>
                <w:rFonts w:ascii="Times New Roman" w:hAnsi="Times New Roman" w:cs="Times New Roman"/>
              </w:rPr>
            </w:pPr>
            <w:r w:rsidRPr="0008657F">
              <w:rPr>
                <w:rFonts w:ascii="Times New Roman" w:hAnsi="Times New Roman" w:cs="Times New Roman"/>
              </w:rPr>
              <w:t xml:space="preserve">Передача прав на использование ПО </w:t>
            </w:r>
            <w:proofErr w:type="spellStart"/>
            <w:r w:rsidRPr="0008657F">
              <w:rPr>
                <w:rFonts w:ascii="Times New Roman" w:hAnsi="Times New Roman" w:cs="Times New Roman"/>
              </w:rPr>
              <w:t>ViPNet</w:t>
            </w:r>
            <w:proofErr w:type="spellEnd"/>
            <w:r w:rsidRPr="000865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657F">
              <w:rPr>
                <w:rFonts w:ascii="Times New Roman" w:hAnsi="Times New Roman" w:cs="Times New Roman"/>
              </w:rPr>
              <w:t>Client</w:t>
            </w:r>
            <w:proofErr w:type="spellEnd"/>
            <w:r w:rsidRPr="0008657F">
              <w:rPr>
                <w:rFonts w:ascii="Times New Roman" w:hAnsi="Times New Roman" w:cs="Times New Roman"/>
              </w:rPr>
              <w:t xml:space="preserve"> 4.х (КС3) в сети </w:t>
            </w:r>
            <w:proofErr w:type="spellStart"/>
            <w:r w:rsidRPr="0008657F">
              <w:rPr>
                <w:rFonts w:ascii="Times New Roman" w:hAnsi="Times New Roman" w:cs="Times New Roman"/>
              </w:rPr>
              <w:t>ViPNet</w:t>
            </w:r>
            <w:proofErr w:type="spellEnd"/>
            <w:r w:rsidRPr="0008657F">
              <w:rPr>
                <w:rFonts w:ascii="Times New Roman" w:hAnsi="Times New Roman" w:cs="Times New Roman"/>
              </w:rPr>
              <w:t xml:space="preserve"> № 2131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9A4" w:rsidRPr="0008657F" w:rsidRDefault="00A73C1D" w:rsidP="003C16C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657F">
              <w:rPr>
                <w:rFonts w:ascii="Times New Roman" w:hAnsi="Times New Roman" w:cs="Times New Roman"/>
              </w:rPr>
              <w:t>Усл.ед</w:t>
            </w:r>
            <w:proofErr w:type="spellEnd"/>
            <w:r w:rsidRPr="0008657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9A4" w:rsidRPr="0008657F" w:rsidRDefault="00A73C1D" w:rsidP="003C16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8657F">
              <w:rPr>
                <w:rFonts w:ascii="Times New Roman" w:hAnsi="Times New Roman" w:cs="Times New Roman"/>
              </w:rPr>
              <w:t>27</w:t>
            </w:r>
          </w:p>
        </w:tc>
      </w:tr>
      <w:tr w:rsidR="00C71213" w:rsidRPr="0008657F" w:rsidTr="007305D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213" w:rsidRPr="0008657F" w:rsidRDefault="00C71213" w:rsidP="008D76A0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jc w:val="left"/>
            </w:pP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213" w:rsidRPr="0008657F" w:rsidRDefault="009544F3" w:rsidP="003B7AC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8657F">
              <w:rPr>
                <w:rFonts w:ascii="Times New Roman" w:hAnsi="Times New Roman" w:cs="Times New Roman"/>
              </w:rPr>
              <w:t>Программное обеспечение, реализующее</w:t>
            </w:r>
            <w:r w:rsidR="00C71213" w:rsidRPr="0008657F">
              <w:rPr>
                <w:rFonts w:ascii="Times New Roman" w:hAnsi="Times New Roman" w:cs="Times New Roman"/>
              </w:rPr>
              <w:t xml:space="preserve"> функции многозадачной и многофункциональной системы технической поддержки пользователей </w:t>
            </w:r>
            <w:proofErr w:type="spellStart"/>
            <w:r w:rsidR="00C71213" w:rsidRPr="0008657F">
              <w:rPr>
                <w:rFonts w:ascii="Times New Roman" w:hAnsi="Times New Roman" w:cs="Times New Roman"/>
              </w:rPr>
              <w:t>Resource</w:t>
            </w:r>
            <w:proofErr w:type="spellEnd"/>
            <w:r w:rsidR="00C71213" w:rsidRPr="000865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71213" w:rsidRPr="0008657F">
              <w:rPr>
                <w:rFonts w:ascii="Times New Roman" w:hAnsi="Times New Roman" w:cs="Times New Roman"/>
              </w:rPr>
              <w:t>Manager</w:t>
            </w:r>
            <w:proofErr w:type="spellEnd"/>
            <w:r w:rsidR="00C71213" w:rsidRPr="0008657F">
              <w:rPr>
                <w:rFonts w:ascii="Times New Roman" w:hAnsi="Times New Roman" w:cs="Times New Roman"/>
              </w:rPr>
              <w:t xml:space="preserve"> 2.</w:t>
            </w:r>
            <w:r w:rsidR="002A2583" w:rsidRPr="0008657F">
              <w:rPr>
                <w:rFonts w:ascii="Times New Roman" w:hAnsi="Times New Roman" w:cs="Times New Roman"/>
              </w:rPr>
              <w:t>5</w:t>
            </w:r>
            <w:r w:rsidR="00C71213" w:rsidRPr="0008657F">
              <w:rPr>
                <w:rFonts w:ascii="Times New Roman" w:hAnsi="Times New Roman" w:cs="Times New Roman"/>
              </w:rPr>
              <w:t xml:space="preserve"> - адаптивный пакет на </w:t>
            </w:r>
            <w:r w:rsidR="003B7AC0" w:rsidRPr="0008657F">
              <w:rPr>
                <w:rFonts w:ascii="Times New Roman" w:hAnsi="Times New Roman" w:cs="Times New Roman"/>
              </w:rPr>
              <w:t>4</w:t>
            </w:r>
            <w:r w:rsidR="002A2583" w:rsidRPr="0008657F">
              <w:rPr>
                <w:rFonts w:ascii="Times New Roman" w:hAnsi="Times New Roman" w:cs="Times New Roman"/>
              </w:rPr>
              <w:t>0</w:t>
            </w:r>
            <w:r w:rsidR="00154D99" w:rsidRPr="0008657F">
              <w:rPr>
                <w:rFonts w:ascii="Times New Roman" w:hAnsi="Times New Roman" w:cs="Times New Roman"/>
              </w:rPr>
              <w:t xml:space="preserve"> </w:t>
            </w:r>
            <w:r w:rsidR="00C71213" w:rsidRPr="0008657F">
              <w:rPr>
                <w:rFonts w:ascii="Times New Roman" w:hAnsi="Times New Roman" w:cs="Times New Roman"/>
              </w:rPr>
              <w:t>пользователей</w:t>
            </w:r>
            <w:r w:rsidRPr="0008657F">
              <w:rPr>
                <w:rFonts w:ascii="Times New Roman" w:hAnsi="Times New Roman" w:cs="Times New Roman"/>
              </w:rPr>
              <w:t xml:space="preserve"> или эквивалент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213" w:rsidRPr="0008657F" w:rsidRDefault="0081201F" w:rsidP="008D76A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8657F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213" w:rsidRPr="0008657F" w:rsidRDefault="0081201F" w:rsidP="008D76A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8657F">
              <w:rPr>
                <w:rFonts w:ascii="Times New Roman" w:hAnsi="Times New Roman" w:cs="Times New Roman"/>
              </w:rPr>
              <w:t>1</w:t>
            </w:r>
          </w:p>
        </w:tc>
      </w:tr>
      <w:tr w:rsidR="002A2583" w:rsidTr="007305D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583" w:rsidRPr="0008657F" w:rsidRDefault="002A2583" w:rsidP="002A258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83" w:rsidRPr="0008657F" w:rsidRDefault="006E108A" w:rsidP="00351343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8657F">
              <w:rPr>
                <w:rFonts w:ascii="Times New Roman" w:hAnsi="Times New Roman" w:cs="Times New Roman"/>
              </w:rPr>
              <w:t xml:space="preserve">Предоставление прав на использование </w:t>
            </w:r>
            <w:r w:rsidR="00351343" w:rsidRPr="0008657F">
              <w:rPr>
                <w:rFonts w:ascii="Times New Roman" w:hAnsi="Times New Roman" w:cs="Times New Roman"/>
              </w:rPr>
              <w:t xml:space="preserve">программного обеспечения </w:t>
            </w:r>
            <w:proofErr w:type="spellStart"/>
            <w:r w:rsidR="00351343" w:rsidRPr="0008657F">
              <w:rPr>
                <w:rFonts w:ascii="Times New Roman" w:hAnsi="Times New Roman" w:cs="Times New Roman"/>
              </w:rPr>
              <w:t>XSpider</w:t>
            </w:r>
            <w:proofErr w:type="spellEnd"/>
            <w:r w:rsidR="00351343" w:rsidRPr="0008657F">
              <w:rPr>
                <w:rFonts w:ascii="Times New Roman" w:hAnsi="Times New Roman" w:cs="Times New Roman"/>
              </w:rPr>
              <w:t xml:space="preserve"> 7.8</w:t>
            </w:r>
            <w:r w:rsidR="002A2583" w:rsidRPr="0008657F">
              <w:rPr>
                <w:rFonts w:ascii="Times New Roman" w:hAnsi="Times New Roman" w:cs="Times New Roman"/>
              </w:rPr>
              <w:t>, реализующе</w:t>
            </w:r>
            <w:r w:rsidR="00351343" w:rsidRPr="0008657F">
              <w:rPr>
                <w:rFonts w:ascii="Times New Roman" w:hAnsi="Times New Roman" w:cs="Times New Roman"/>
              </w:rPr>
              <w:t>го</w:t>
            </w:r>
            <w:r w:rsidR="002A2583" w:rsidRPr="0008657F">
              <w:rPr>
                <w:rFonts w:ascii="Times New Roman" w:hAnsi="Times New Roman" w:cs="Times New Roman"/>
              </w:rPr>
              <w:t xml:space="preserve"> функции средства анализа защищенности, лицензия на </w:t>
            </w:r>
            <w:r w:rsidR="003B7AC0" w:rsidRPr="0008657F">
              <w:rPr>
                <w:rFonts w:ascii="Times New Roman" w:hAnsi="Times New Roman" w:cs="Times New Roman"/>
              </w:rPr>
              <w:t>32</w:t>
            </w:r>
            <w:r w:rsidR="002A2583" w:rsidRPr="0008657F">
              <w:rPr>
                <w:rFonts w:ascii="Times New Roman" w:hAnsi="Times New Roman" w:cs="Times New Roman"/>
              </w:rPr>
              <w:t xml:space="preserve"> хоста, гарантийные обязательства в течение 1 года или эквивалент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583" w:rsidRPr="0008657F" w:rsidRDefault="00351343" w:rsidP="0035134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657F">
              <w:rPr>
                <w:rFonts w:ascii="Times New Roman" w:hAnsi="Times New Roman" w:cs="Times New Roman"/>
              </w:rPr>
              <w:t>Усл.ед</w:t>
            </w:r>
            <w:proofErr w:type="spellEnd"/>
            <w:r w:rsidR="00250CBA" w:rsidRPr="0008657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583" w:rsidRDefault="002A2583" w:rsidP="002A25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8657F">
              <w:rPr>
                <w:rFonts w:ascii="Times New Roman" w:hAnsi="Times New Roman" w:cs="Times New Roman"/>
              </w:rPr>
              <w:t>1</w:t>
            </w:r>
          </w:p>
        </w:tc>
      </w:tr>
    </w:tbl>
    <w:p w:rsidR="00362EC5" w:rsidRPr="00AF081D" w:rsidRDefault="00362EC5" w:rsidP="00362EC5">
      <w:pPr>
        <w:widowControl w:val="0"/>
        <w:suppressAutoHyphens/>
        <w:snapToGrid w:val="0"/>
        <w:ind w:firstLine="720"/>
        <w:rPr>
          <w:rFonts w:ascii="Times New Roman" w:hAnsi="Times New Roman" w:cs="Times New Roman"/>
          <w:sz w:val="20"/>
          <w:szCs w:val="20"/>
        </w:rPr>
      </w:pPr>
    </w:p>
    <w:p w:rsidR="00362EC5" w:rsidRDefault="00362EC5" w:rsidP="00E163D2">
      <w:pPr>
        <w:pStyle w:val="ad"/>
      </w:pPr>
      <w:r w:rsidRPr="002F6192">
        <w:t>Результаты:</w:t>
      </w:r>
    </w:p>
    <w:p w:rsidR="00C96283" w:rsidRDefault="00C96283" w:rsidP="00E163D2">
      <w:pPr>
        <w:pStyle w:val="a6"/>
        <w:widowControl w:val="0"/>
        <w:numPr>
          <w:ilvl w:val="0"/>
          <w:numId w:val="10"/>
        </w:numPr>
        <w:spacing w:before="0" w:after="0"/>
        <w:rPr>
          <w:rFonts w:eastAsia="Arial Unicode MS"/>
          <w:szCs w:val="24"/>
        </w:rPr>
      </w:pPr>
      <w:r>
        <w:rPr>
          <w:rFonts w:eastAsia="Arial Unicode MS"/>
          <w:szCs w:val="24"/>
        </w:rPr>
        <w:t>Лицензии на средства защиты информации.</w:t>
      </w:r>
    </w:p>
    <w:p w:rsidR="00047AAB" w:rsidRDefault="00047AAB" w:rsidP="00047AAB">
      <w:pPr>
        <w:pStyle w:val="a6"/>
        <w:widowControl w:val="0"/>
        <w:numPr>
          <w:ilvl w:val="0"/>
          <w:numId w:val="10"/>
        </w:numPr>
        <w:spacing w:before="0" w:after="0"/>
        <w:rPr>
          <w:rFonts w:eastAsia="Arial Unicode MS"/>
          <w:szCs w:val="24"/>
        </w:rPr>
      </w:pPr>
      <w:r>
        <w:rPr>
          <w:rFonts w:eastAsia="Arial Unicode MS"/>
          <w:szCs w:val="24"/>
        </w:rPr>
        <w:t>У</w:t>
      </w:r>
      <w:r w:rsidRPr="00047AAB">
        <w:rPr>
          <w:rFonts w:eastAsia="Arial Unicode MS"/>
          <w:szCs w:val="24"/>
        </w:rPr>
        <w:t>становка, настройка и ввод в эксплуатацию</w:t>
      </w:r>
      <w:r>
        <w:rPr>
          <w:rFonts w:eastAsia="Arial Unicode MS"/>
          <w:szCs w:val="24"/>
        </w:rPr>
        <w:t xml:space="preserve"> </w:t>
      </w:r>
      <w:r w:rsidRPr="00047AAB">
        <w:rPr>
          <w:rFonts w:eastAsia="Arial Unicode MS"/>
          <w:szCs w:val="24"/>
        </w:rPr>
        <w:t>сертифицированных средств защиты информации</w:t>
      </w:r>
      <w:r>
        <w:rPr>
          <w:rFonts w:eastAsia="Arial Unicode MS"/>
          <w:szCs w:val="24"/>
        </w:rPr>
        <w:t xml:space="preserve"> в соответствии с требованиями эксплуатационной документации.</w:t>
      </w:r>
    </w:p>
    <w:p w:rsidR="00362EC5" w:rsidRDefault="00C96283" w:rsidP="00E163D2">
      <w:pPr>
        <w:pStyle w:val="a6"/>
        <w:widowControl w:val="0"/>
        <w:numPr>
          <w:ilvl w:val="0"/>
          <w:numId w:val="10"/>
        </w:numPr>
        <w:spacing w:before="0" w:after="0"/>
        <w:rPr>
          <w:rFonts w:eastAsia="Arial Unicode MS"/>
          <w:szCs w:val="24"/>
        </w:rPr>
      </w:pPr>
      <w:r>
        <w:rPr>
          <w:rFonts w:eastAsia="Arial Unicode MS"/>
          <w:szCs w:val="24"/>
        </w:rPr>
        <w:t>Акты ввода в эксплуатацию сертифицированных средств защиты информации</w:t>
      </w:r>
      <w:r w:rsidR="00362EC5">
        <w:rPr>
          <w:rFonts w:eastAsia="Arial Unicode MS"/>
          <w:szCs w:val="24"/>
        </w:rPr>
        <w:t>.</w:t>
      </w:r>
    </w:p>
    <w:p w:rsidR="0018676F" w:rsidRPr="00363545" w:rsidRDefault="00035A3D" w:rsidP="0018676F">
      <w:pPr>
        <w:pStyle w:val="a6"/>
        <w:numPr>
          <w:ilvl w:val="2"/>
          <w:numId w:val="8"/>
        </w:numPr>
        <w:spacing w:before="120" w:after="120"/>
        <w:ind w:left="0" w:firstLine="709"/>
      </w:pPr>
      <w:r>
        <w:t>Аттестация по требованиям безопасности</w:t>
      </w:r>
      <w:r w:rsidR="0018676F">
        <w:t>.</w:t>
      </w:r>
    </w:p>
    <w:p w:rsidR="0018676F" w:rsidRPr="00F618CE" w:rsidRDefault="0018676F" w:rsidP="005757CB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F618CE">
        <w:rPr>
          <w:rFonts w:ascii="Times New Roman" w:hAnsi="Times New Roman" w:cs="Times New Roman"/>
        </w:rPr>
        <w:t>Содержание:</w:t>
      </w:r>
    </w:p>
    <w:p w:rsidR="0018676F" w:rsidRDefault="00244406" w:rsidP="005757CB">
      <w:pPr>
        <w:pStyle w:val="a6"/>
        <w:widowControl w:val="0"/>
        <w:numPr>
          <w:ilvl w:val="0"/>
          <w:numId w:val="10"/>
        </w:numPr>
        <w:spacing w:before="0" w:after="0"/>
        <w:rPr>
          <w:rFonts w:eastAsia="Arial Unicode MS"/>
          <w:szCs w:val="24"/>
        </w:rPr>
      </w:pPr>
      <w:r>
        <w:rPr>
          <w:rFonts w:eastAsia="Arial Unicode MS"/>
          <w:szCs w:val="24"/>
        </w:rPr>
        <w:t xml:space="preserve">Анализ состояния информационной безопасности </w:t>
      </w:r>
      <w:proofErr w:type="spellStart"/>
      <w:r>
        <w:rPr>
          <w:rFonts w:eastAsia="Arial Unicode MS"/>
          <w:szCs w:val="24"/>
        </w:rPr>
        <w:t>ИСПДн</w:t>
      </w:r>
      <w:proofErr w:type="spellEnd"/>
      <w:r>
        <w:rPr>
          <w:rFonts w:eastAsia="Arial Unicode MS"/>
          <w:szCs w:val="24"/>
        </w:rPr>
        <w:t xml:space="preserve"> Заказчика.</w:t>
      </w:r>
    </w:p>
    <w:p w:rsidR="0018676F" w:rsidRPr="00F618CE" w:rsidRDefault="0018676F" w:rsidP="005757CB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F6192">
        <w:rPr>
          <w:rFonts w:ascii="Times New Roman" w:hAnsi="Times New Roman" w:cs="Times New Roman"/>
        </w:rPr>
        <w:t>Результаты:</w:t>
      </w:r>
    </w:p>
    <w:p w:rsidR="0018676F" w:rsidRDefault="00244406" w:rsidP="005757CB">
      <w:pPr>
        <w:pStyle w:val="a6"/>
        <w:widowControl w:val="0"/>
        <w:numPr>
          <w:ilvl w:val="0"/>
          <w:numId w:val="10"/>
        </w:numPr>
        <w:spacing w:before="0" w:after="0"/>
        <w:rPr>
          <w:rFonts w:eastAsia="Arial Unicode MS"/>
          <w:szCs w:val="24"/>
        </w:rPr>
      </w:pPr>
      <w:r>
        <w:rPr>
          <w:rFonts w:eastAsia="Arial Unicode MS"/>
          <w:szCs w:val="24"/>
        </w:rPr>
        <w:t>Программа и методика аттестационных испытаний.</w:t>
      </w:r>
    </w:p>
    <w:p w:rsidR="00244406" w:rsidRDefault="00244406" w:rsidP="005757CB">
      <w:pPr>
        <w:pStyle w:val="a6"/>
        <w:widowControl w:val="0"/>
        <w:numPr>
          <w:ilvl w:val="0"/>
          <w:numId w:val="10"/>
        </w:numPr>
        <w:spacing w:before="0" w:after="0"/>
        <w:rPr>
          <w:rFonts w:eastAsia="Arial Unicode MS"/>
          <w:szCs w:val="24"/>
        </w:rPr>
      </w:pPr>
      <w:r>
        <w:rPr>
          <w:rFonts w:eastAsia="Arial Unicode MS"/>
          <w:szCs w:val="24"/>
        </w:rPr>
        <w:t>Протокол аттестационных испытаний.</w:t>
      </w:r>
    </w:p>
    <w:p w:rsidR="00244406" w:rsidRDefault="00244406" w:rsidP="005757CB">
      <w:pPr>
        <w:pStyle w:val="a6"/>
        <w:widowControl w:val="0"/>
        <w:numPr>
          <w:ilvl w:val="0"/>
          <w:numId w:val="10"/>
        </w:numPr>
        <w:spacing w:before="0" w:after="0"/>
        <w:rPr>
          <w:rFonts w:eastAsia="Arial Unicode MS"/>
          <w:szCs w:val="24"/>
        </w:rPr>
      </w:pPr>
      <w:r>
        <w:rPr>
          <w:rFonts w:eastAsia="Arial Unicode MS"/>
          <w:szCs w:val="24"/>
        </w:rPr>
        <w:t>Заключение по результатам аттестационных испытаний.</w:t>
      </w:r>
    </w:p>
    <w:p w:rsidR="00244406" w:rsidRPr="0018676F" w:rsidRDefault="00244406" w:rsidP="005757CB">
      <w:pPr>
        <w:pStyle w:val="a6"/>
        <w:widowControl w:val="0"/>
        <w:numPr>
          <w:ilvl w:val="0"/>
          <w:numId w:val="10"/>
        </w:numPr>
        <w:spacing w:before="0" w:after="0"/>
        <w:rPr>
          <w:rFonts w:eastAsia="Arial Unicode MS"/>
          <w:szCs w:val="24"/>
        </w:rPr>
      </w:pPr>
      <w:r>
        <w:rPr>
          <w:rFonts w:eastAsia="Arial Unicode MS"/>
          <w:szCs w:val="24"/>
        </w:rPr>
        <w:t xml:space="preserve">Аттестат соответствия (в случае успешного </w:t>
      </w:r>
      <w:r w:rsidR="00AF6FB5">
        <w:rPr>
          <w:rFonts w:eastAsia="Arial Unicode MS"/>
          <w:szCs w:val="24"/>
        </w:rPr>
        <w:t>прохождения аттестационных испытаний</w:t>
      </w:r>
      <w:r>
        <w:rPr>
          <w:rFonts w:eastAsia="Arial Unicode MS"/>
          <w:szCs w:val="24"/>
        </w:rPr>
        <w:t>)</w:t>
      </w:r>
      <w:r w:rsidR="00AF6FB5">
        <w:rPr>
          <w:rFonts w:eastAsia="Arial Unicode MS"/>
          <w:szCs w:val="24"/>
        </w:rPr>
        <w:t>.</w:t>
      </w:r>
    </w:p>
    <w:p w:rsidR="003D4C9F" w:rsidRPr="003D4C9F" w:rsidRDefault="00794046" w:rsidP="003D4C9F">
      <w:pPr>
        <w:pStyle w:val="a6"/>
        <w:numPr>
          <w:ilvl w:val="1"/>
          <w:numId w:val="8"/>
        </w:numPr>
        <w:spacing w:before="120" w:after="120"/>
        <w:ind w:left="0" w:firstLine="709"/>
      </w:pPr>
      <w:r>
        <w:t>Требова</w:t>
      </w:r>
      <w:r w:rsidR="00493B2C">
        <w:t>ния к качественным и техническим</w:t>
      </w:r>
      <w:r>
        <w:t xml:space="preserve"> характеристикам поставляемых средств защиты информации представлены </w:t>
      </w:r>
      <w:r w:rsidR="00353569">
        <w:t xml:space="preserve">в </w:t>
      </w:r>
      <w:r w:rsidR="00DE6683">
        <w:t>пунктах</w:t>
      </w:r>
      <w:r w:rsidR="00353569">
        <w:t xml:space="preserve"> </w:t>
      </w:r>
      <w:r w:rsidR="00353569" w:rsidRPr="00353569">
        <w:t xml:space="preserve">7.3.1 </w:t>
      </w:r>
      <w:r w:rsidR="00946208">
        <w:t xml:space="preserve">- </w:t>
      </w:r>
      <w:r w:rsidR="00353569" w:rsidRPr="00353569">
        <w:t>7.3.</w:t>
      </w:r>
      <w:r w:rsidR="00DB7F2D">
        <w:t>2</w:t>
      </w:r>
      <w:r>
        <w:t>.</w:t>
      </w:r>
    </w:p>
    <w:p w:rsidR="00154D99" w:rsidRDefault="00B86ED2" w:rsidP="00B86ED2">
      <w:pPr>
        <w:pStyle w:val="a6"/>
        <w:numPr>
          <w:ilvl w:val="2"/>
          <w:numId w:val="8"/>
        </w:numPr>
        <w:spacing w:before="120" w:after="120"/>
        <w:ind w:left="0" w:firstLine="709"/>
      </w:pPr>
      <w:bookmarkStart w:id="0" w:name="_GoBack"/>
      <w:bookmarkEnd w:id="0"/>
      <w:r w:rsidRPr="00B86ED2">
        <w:t xml:space="preserve">Требования к качественным и техническим характеристикам программного обеспечения, </w:t>
      </w:r>
      <w:proofErr w:type="gramStart"/>
      <w:r w:rsidRPr="00B86ED2">
        <w:t>реализующему</w:t>
      </w:r>
      <w:proofErr w:type="gramEnd"/>
      <w:r w:rsidRPr="00B86ED2">
        <w:t xml:space="preserve"> функции многозадачной и многофункциональной системы технической поддержки пользователей</w:t>
      </w:r>
      <w:r w:rsidR="00154D99" w:rsidRPr="00154D99">
        <w:t>:</w:t>
      </w:r>
    </w:p>
    <w:p w:rsidR="00DA0574" w:rsidRPr="00AF36A6" w:rsidRDefault="00DA0574" w:rsidP="00DA0574">
      <w:pPr>
        <w:widowControl w:val="0"/>
        <w:spacing w:line="276" w:lineRule="auto"/>
        <w:ind w:left="709" w:firstLine="425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 xml:space="preserve">Программа должна представлять собой многозадачную и многофункциональную систему технической поддержки пользователей и инвентаризации. Система представляет собой веб-приложение, для </w:t>
      </w:r>
      <w:proofErr w:type="gramStart"/>
      <w:r w:rsidRPr="00AF36A6">
        <w:rPr>
          <w:rFonts w:ascii="Times New Roman" w:hAnsi="Times New Roman" w:cs="Times New Roman"/>
        </w:rPr>
        <w:t>работы</w:t>
      </w:r>
      <w:proofErr w:type="gramEnd"/>
      <w:r w:rsidRPr="00AF36A6">
        <w:rPr>
          <w:rFonts w:ascii="Times New Roman" w:hAnsi="Times New Roman" w:cs="Times New Roman"/>
        </w:rPr>
        <w:t xml:space="preserve"> с которым необходим только доступ к серверу и браузер.</w:t>
      </w:r>
    </w:p>
    <w:p w:rsidR="00DA0574" w:rsidRPr="00AF36A6" w:rsidRDefault="00DA0574" w:rsidP="00DA0574">
      <w:pPr>
        <w:widowControl w:val="0"/>
        <w:spacing w:line="276" w:lineRule="auto"/>
        <w:ind w:left="709" w:firstLine="425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 xml:space="preserve">Программное обеспечение предназначено для работы с базой данных IT, телекоммуникационного оборудования, а также программного обеспечения, установленного на предприятии. Имеется возможность ведения учета расходных материалов и организации службы технической поддержки по расписанию и по заявкам пользователей. Программа автоматизирует процесс инвентаризации </w:t>
      </w:r>
      <w:r w:rsidRPr="00AF36A6">
        <w:rPr>
          <w:rFonts w:ascii="Times New Roman" w:hAnsi="Times New Roman" w:cs="Times New Roman"/>
        </w:rPr>
        <w:lastRenderedPageBreak/>
        <w:t xml:space="preserve">компьютеров предприятия. </w:t>
      </w:r>
      <w:proofErr w:type="gramStart"/>
      <w:r w:rsidRPr="00AF36A6">
        <w:rPr>
          <w:rFonts w:ascii="Times New Roman" w:hAnsi="Times New Roman" w:cs="Times New Roman"/>
        </w:rPr>
        <w:t>Клиентская часть программы должна устанавливаться на инвентаризируемые машины, которые добавляют подробную информацию о системе, подключенных устройствах и программном обеспечение в выделенную базу данных.</w:t>
      </w:r>
      <w:proofErr w:type="gramEnd"/>
    </w:p>
    <w:p w:rsidR="00F3272A" w:rsidRPr="00AF36A6" w:rsidRDefault="00F3272A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>Возможности системы: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>• управление заявками пользователей (заявки на обслуживание и техподдержку);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 xml:space="preserve">• интеграция с </w:t>
      </w:r>
      <w:proofErr w:type="spellStart"/>
      <w:r w:rsidRPr="00AF36A6">
        <w:rPr>
          <w:rFonts w:ascii="Times New Roman" w:hAnsi="Times New Roman" w:cs="Times New Roman"/>
        </w:rPr>
        <w:t>ActiveDirectory</w:t>
      </w:r>
      <w:proofErr w:type="spellEnd"/>
      <w:r w:rsidRPr="00AF36A6">
        <w:rPr>
          <w:rFonts w:ascii="Times New Roman" w:hAnsi="Times New Roman" w:cs="Times New Roman"/>
        </w:rPr>
        <w:t xml:space="preserve"> и почтовыми серверами (POP / IMAP);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 xml:space="preserve">• </w:t>
      </w:r>
      <w:proofErr w:type="gramStart"/>
      <w:r w:rsidRPr="00AF36A6">
        <w:rPr>
          <w:rFonts w:ascii="Times New Roman" w:hAnsi="Times New Roman" w:cs="Times New Roman"/>
        </w:rPr>
        <w:t>контроль за</w:t>
      </w:r>
      <w:proofErr w:type="gramEnd"/>
      <w:r w:rsidRPr="00AF36A6">
        <w:rPr>
          <w:rFonts w:ascii="Times New Roman" w:hAnsi="Times New Roman" w:cs="Times New Roman"/>
        </w:rPr>
        <w:t xml:space="preserve"> исполнением заявок;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 xml:space="preserve">• бизнес-правила при открытии </w:t>
      </w:r>
      <w:proofErr w:type="spellStart"/>
      <w:r w:rsidRPr="00AF36A6">
        <w:rPr>
          <w:rFonts w:ascii="Times New Roman" w:hAnsi="Times New Roman" w:cs="Times New Roman"/>
        </w:rPr>
        <w:t>тикетов</w:t>
      </w:r>
      <w:proofErr w:type="spellEnd"/>
      <w:r w:rsidRPr="00AF36A6">
        <w:rPr>
          <w:rFonts w:ascii="Times New Roman" w:hAnsi="Times New Roman" w:cs="Times New Roman"/>
        </w:rPr>
        <w:t xml:space="preserve"> (настраиваемые контактные лица);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>• возможность автоматического назначение специалиста по категориям заявок пользователей (Заказчик, Источник запроса, Категория);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>• SLA;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>• статистика по заявкам, инженерам, пользователям и т.д. с возможностью построения графиков;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>• учет компьютеров, периферийного оборудования, сетевых устройств, обычных принтеров и связанных с ними компонентами;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>• инвентаризация компьютеров сети с описанием их компонентов (полная поддержка русского языка);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>• возможность установки как на открытые операционные системы (</w:t>
      </w:r>
      <w:proofErr w:type="spellStart"/>
      <w:r w:rsidRPr="00AF36A6">
        <w:rPr>
          <w:rFonts w:ascii="Times New Roman" w:hAnsi="Times New Roman" w:cs="Times New Roman"/>
        </w:rPr>
        <w:t>Linux</w:t>
      </w:r>
      <w:proofErr w:type="spellEnd"/>
      <w:r w:rsidRPr="00AF36A6">
        <w:rPr>
          <w:rFonts w:ascii="Times New Roman" w:hAnsi="Times New Roman" w:cs="Times New Roman"/>
        </w:rPr>
        <w:t xml:space="preserve">, BSD), так и на системы семейства </w:t>
      </w:r>
      <w:proofErr w:type="spellStart"/>
      <w:r w:rsidRPr="00AF36A6">
        <w:rPr>
          <w:rFonts w:ascii="Times New Roman" w:hAnsi="Times New Roman" w:cs="Times New Roman"/>
        </w:rPr>
        <w:t>Windows</w:t>
      </w:r>
      <w:proofErr w:type="spellEnd"/>
      <w:r w:rsidRPr="00AF36A6">
        <w:rPr>
          <w:rFonts w:ascii="Times New Roman" w:hAnsi="Times New Roman" w:cs="Times New Roman"/>
        </w:rPr>
        <w:t>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 xml:space="preserve">• сбор информации с компьютеров и мобильных устройств под управлением </w:t>
      </w:r>
      <w:proofErr w:type="spellStart"/>
      <w:r w:rsidRPr="00AF36A6">
        <w:rPr>
          <w:rFonts w:ascii="Times New Roman" w:hAnsi="Times New Roman" w:cs="Times New Roman"/>
        </w:rPr>
        <w:t>Windows\Windows</w:t>
      </w:r>
      <w:proofErr w:type="spellEnd"/>
      <w:r w:rsidRPr="00AF36A6">
        <w:rPr>
          <w:rFonts w:ascii="Times New Roman" w:hAnsi="Times New Roman" w:cs="Times New Roman"/>
        </w:rPr>
        <w:t xml:space="preserve"> </w:t>
      </w:r>
      <w:proofErr w:type="spellStart"/>
      <w:r w:rsidRPr="00AF36A6">
        <w:rPr>
          <w:rFonts w:ascii="Times New Roman" w:hAnsi="Times New Roman" w:cs="Times New Roman"/>
        </w:rPr>
        <w:t>Mobile</w:t>
      </w:r>
      <w:proofErr w:type="spellEnd"/>
      <w:r w:rsidRPr="00AF36A6">
        <w:rPr>
          <w:rFonts w:ascii="Times New Roman" w:hAnsi="Times New Roman" w:cs="Times New Roman"/>
        </w:rPr>
        <w:t xml:space="preserve">, </w:t>
      </w:r>
      <w:proofErr w:type="spellStart"/>
      <w:r w:rsidRPr="00AF36A6">
        <w:rPr>
          <w:rFonts w:ascii="Times New Roman" w:hAnsi="Times New Roman" w:cs="Times New Roman"/>
        </w:rPr>
        <w:t>Android</w:t>
      </w:r>
      <w:proofErr w:type="spellEnd"/>
      <w:r w:rsidRPr="00AF36A6">
        <w:rPr>
          <w:rFonts w:ascii="Times New Roman" w:hAnsi="Times New Roman" w:cs="Times New Roman"/>
        </w:rPr>
        <w:t xml:space="preserve">, </w:t>
      </w:r>
      <w:proofErr w:type="spellStart"/>
      <w:r w:rsidRPr="00AF36A6">
        <w:rPr>
          <w:rFonts w:ascii="Times New Roman" w:hAnsi="Times New Roman" w:cs="Times New Roman"/>
        </w:rPr>
        <w:t>Linux</w:t>
      </w:r>
      <w:proofErr w:type="spellEnd"/>
      <w:r w:rsidRPr="00AF36A6">
        <w:rPr>
          <w:rFonts w:ascii="Times New Roman" w:hAnsi="Times New Roman" w:cs="Times New Roman"/>
        </w:rPr>
        <w:t xml:space="preserve">, </w:t>
      </w:r>
      <w:proofErr w:type="spellStart"/>
      <w:r w:rsidRPr="00AF36A6">
        <w:rPr>
          <w:rFonts w:ascii="Times New Roman" w:hAnsi="Times New Roman" w:cs="Times New Roman"/>
        </w:rPr>
        <w:t>MacOS</w:t>
      </w:r>
      <w:proofErr w:type="spellEnd"/>
      <w:r w:rsidRPr="00AF36A6">
        <w:rPr>
          <w:rFonts w:ascii="Times New Roman" w:hAnsi="Times New Roman" w:cs="Times New Roman"/>
        </w:rPr>
        <w:t xml:space="preserve">, BSD,  </w:t>
      </w:r>
      <w:proofErr w:type="spellStart"/>
      <w:r w:rsidRPr="00AF36A6">
        <w:rPr>
          <w:rFonts w:ascii="Times New Roman" w:hAnsi="Times New Roman" w:cs="Times New Roman"/>
        </w:rPr>
        <w:t>Solaris</w:t>
      </w:r>
      <w:proofErr w:type="spellEnd"/>
      <w:r w:rsidRPr="00AF36A6">
        <w:rPr>
          <w:rFonts w:ascii="Times New Roman" w:hAnsi="Times New Roman" w:cs="Times New Roman"/>
        </w:rPr>
        <w:t>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>• инвентаризация программного обеспечения компьютеров: учитывает его, показывать изменения ПО, считает количество установленных версий (полная поддержка русского языка);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>• назначение задач, планирование работ;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>• управление лицензиями программного обеспечения;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>• назначение оборудования по географическим регионам для пользователей и групп;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>• управление статусом работы оборудования (зарезервировано, неисправно, плановое обслуживание и т.д.);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>• учет и распределение поступлений запчастей для вышедшего из строя оборудования;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>• возможность управления затратами на основе данных системы;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>• использование нескольких интерфейсов, позволяющих пользователю отправить запрос в службу поддержки (</w:t>
      </w:r>
      <w:proofErr w:type="spellStart"/>
      <w:r w:rsidRPr="00AF36A6">
        <w:rPr>
          <w:rFonts w:ascii="Times New Roman" w:hAnsi="Times New Roman" w:cs="Times New Roman"/>
        </w:rPr>
        <w:t>web</w:t>
      </w:r>
      <w:proofErr w:type="spellEnd"/>
      <w:r w:rsidRPr="00AF36A6">
        <w:rPr>
          <w:rFonts w:ascii="Times New Roman" w:hAnsi="Times New Roman" w:cs="Times New Roman"/>
        </w:rPr>
        <w:t xml:space="preserve">, </w:t>
      </w:r>
      <w:proofErr w:type="spellStart"/>
      <w:r w:rsidRPr="00AF36A6">
        <w:rPr>
          <w:rFonts w:ascii="Times New Roman" w:hAnsi="Times New Roman" w:cs="Times New Roman"/>
        </w:rPr>
        <w:t>e-mail</w:t>
      </w:r>
      <w:proofErr w:type="spellEnd"/>
      <w:r w:rsidRPr="00AF36A6">
        <w:rPr>
          <w:rFonts w:ascii="Times New Roman" w:hAnsi="Times New Roman" w:cs="Times New Roman"/>
        </w:rPr>
        <w:t>), с возможностью загрузки файлов, скриншотов ошибок;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 xml:space="preserve">• уведомление ответственного специалиста по </w:t>
      </w:r>
      <w:proofErr w:type="spellStart"/>
      <w:r w:rsidRPr="00AF36A6">
        <w:rPr>
          <w:rFonts w:ascii="Times New Roman" w:hAnsi="Times New Roman" w:cs="Times New Roman"/>
        </w:rPr>
        <w:t>e-mail</w:t>
      </w:r>
      <w:proofErr w:type="spellEnd"/>
      <w:r w:rsidRPr="00AF36A6">
        <w:rPr>
          <w:rFonts w:ascii="Times New Roman" w:hAnsi="Times New Roman" w:cs="Times New Roman"/>
        </w:rPr>
        <w:t xml:space="preserve"> о поступлении новой заявки на его имя;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>• управление документами, договорами, и связанных с ними товарно-материальных ценностей;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>• резервирование оборудования;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>• создание баз часто задаваемых вопросов "FAQ" и "Базы знаний";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>• генерация отчетов и статистики в форматах PDF, CSV, SLK , PNG и SVG  (полная поддержка русского языка);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>• расширенный генератор отчетов PDF (по компонентам): аппаратное обеспечение, тех. поддержка  (заявки) (полная поддержка русского языка);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lastRenderedPageBreak/>
        <w:t>• возможность выбора параметров (компонентов) генерация отчетов и статистики;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 xml:space="preserve">• данные хранятся в базе данных </w:t>
      </w:r>
      <w:proofErr w:type="spellStart"/>
      <w:r w:rsidRPr="00AF36A6">
        <w:rPr>
          <w:rFonts w:ascii="Times New Roman" w:hAnsi="Times New Roman" w:cs="Times New Roman"/>
        </w:rPr>
        <w:t>MySQL</w:t>
      </w:r>
      <w:proofErr w:type="spellEnd"/>
      <w:r w:rsidRPr="00AF36A6">
        <w:rPr>
          <w:rFonts w:ascii="Times New Roman" w:hAnsi="Times New Roman" w:cs="Times New Roman"/>
        </w:rPr>
        <w:t>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>• возможность сохранения / восстановления базы данных в форматах SQL, XML;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>• программа должна поддерживать русский язык;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 xml:space="preserve">• развертка агента инвентаризации в сети средствами </w:t>
      </w:r>
      <w:proofErr w:type="spellStart"/>
      <w:r w:rsidRPr="00AF36A6">
        <w:rPr>
          <w:rFonts w:ascii="Times New Roman" w:hAnsi="Times New Roman" w:cs="Times New Roman"/>
        </w:rPr>
        <w:t>ActiveDirectory</w:t>
      </w:r>
      <w:proofErr w:type="spellEnd"/>
      <w:r w:rsidRPr="00AF36A6">
        <w:rPr>
          <w:rFonts w:ascii="Times New Roman" w:hAnsi="Times New Roman" w:cs="Times New Roman"/>
        </w:rPr>
        <w:t>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>• возможность автоматического графического генерирования структуры сети предприятия;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>• возможность создания мульти-структуры организаци</w:t>
      </w:r>
      <w:proofErr w:type="gramStart"/>
      <w:r w:rsidRPr="00AF36A6">
        <w:rPr>
          <w:rFonts w:ascii="Times New Roman" w:hAnsi="Times New Roman" w:cs="Times New Roman"/>
        </w:rPr>
        <w:t>и(</w:t>
      </w:r>
      <w:proofErr w:type="gramEnd"/>
      <w:r w:rsidRPr="00AF36A6">
        <w:rPr>
          <w:rFonts w:ascii="Times New Roman" w:hAnsi="Times New Roman" w:cs="Times New Roman"/>
        </w:rPr>
        <w:t>й);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>• настраиваемые выпадающие списки;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>• встроенная поисковая система;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>• возможность автозагрузки с внешнего носителя;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>• консультационная поддержка на 1 год;</w:t>
      </w:r>
    </w:p>
    <w:p w:rsidR="00DA0574" w:rsidRPr="00AF36A6" w:rsidRDefault="00DA0574" w:rsidP="00DA0574">
      <w:pPr>
        <w:widowControl w:val="0"/>
        <w:spacing w:line="276" w:lineRule="auto"/>
        <w:ind w:left="709"/>
        <w:contextualSpacing/>
        <w:jc w:val="both"/>
        <w:rPr>
          <w:rFonts w:ascii="Times New Roman" w:hAnsi="Times New Roman" w:cs="Times New Roman"/>
        </w:rPr>
      </w:pPr>
      <w:r w:rsidRPr="00AF36A6">
        <w:rPr>
          <w:rFonts w:ascii="Times New Roman" w:hAnsi="Times New Roman" w:cs="Times New Roman"/>
        </w:rPr>
        <w:t>• техническая поддержка на 1 год в режиме 8/5;</w:t>
      </w:r>
    </w:p>
    <w:p w:rsidR="00DA0574" w:rsidRDefault="00DA0574" w:rsidP="00DA0574">
      <w:pPr>
        <w:pStyle w:val="a6"/>
        <w:spacing w:before="120" w:after="120"/>
        <w:ind w:left="709" w:firstLine="0"/>
        <w:rPr>
          <w:rFonts w:eastAsia="Arial Unicode MS"/>
          <w:color w:val="000000"/>
          <w:szCs w:val="24"/>
        </w:rPr>
      </w:pPr>
      <w:r w:rsidRPr="00DA0574">
        <w:rPr>
          <w:rFonts w:eastAsia="Arial Unicode MS"/>
          <w:color w:val="000000"/>
          <w:szCs w:val="24"/>
        </w:rPr>
        <w:t>Комплект поставки: Электронная лицензия на 40 пользователей.</w:t>
      </w:r>
    </w:p>
    <w:p w:rsidR="00DA0574" w:rsidRDefault="00DA0574" w:rsidP="00DA0574">
      <w:pPr>
        <w:pStyle w:val="a6"/>
        <w:spacing w:before="120" w:after="120"/>
        <w:ind w:left="709" w:firstLine="0"/>
      </w:pPr>
    </w:p>
    <w:p w:rsidR="00EC2762" w:rsidRDefault="00EC2762" w:rsidP="00EC2762">
      <w:pPr>
        <w:pStyle w:val="a6"/>
        <w:numPr>
          <w:ilvl w:val="2"/>
          <w:numId w:val="8"/>
        </w:numPr>
        <w:spacing w:before="120" w:after="120"/>
        <w:ind w:left="0" w:firstLine="709"/>
      </w:pPr>
      <w:r w:rsidRPr="00EC2762">
        <w:t xml:space="preserve">Требования к </w:t>
      </w:r>
      <w:r w:rsidRPr="00B86ED2">
        <w:t>качественным и техническим характеристикам программного обеспечения</w:t>
      </w:r>
      <w:r w:rsidRPr="00EC2762">
        <w:t>, реализующе</w:t>
      </w:r>
      <w:r>
        <w:t>го</w:t>
      </w:r>
      <w:r w:rsidRPr="00EC2762">
        <w:t xml:space="preserve"> функции </w:t>
      </w:r>
      <w:r w:rsidRPr="002A2583">
        <w:t>средства а</w:t>
      </w:r>
      <w:r>
        <w:t>нализа защищенности</w:t>
      </w:r>
      <w:r w:rsidR="00DA0574">
        <w:t>:</w:t>
      </w:r>
    </w:p>
    <w:p w:rsidR="00DA0574" w:rsidRPr="00AF36A6" w:rsidRDefault="00DA0574" w:rsidP="00DA0574">
      <w:pPr>
        <w:spacing w:line="276" w:lineRule="auto"/>
        <w:ind w:firstLine="709"/>
        <w:jc w:val="both"/>
        <w:rPr>
          <w:rFonts w:ascii="Times New Roman" w:hAnsi="Times New Roman" w:cs="Times New Roman"/>
          <w:lang w:eastAsia="ar-SA"/>
        </w:rPr>
      </w:pPr>
      <w:r w:rsidRPr="00AF36A6">
        <w:rPr>
          <w:rFonts w:ascii="Times New Roman" w:hAnsi="Times New Roman" w:cs="Times New Roman"/>
          <w:lang w:eastAsia="ar-SA"/>
        </w:rPr>
        <w:t>Должно осуществлять:</w:t>
      </w:r>
    </w:p>
    <w:p w:rsidR="00DA0574" w:rsidRPr="00AF36A6" w:rsidRDefault="00DA0574" w:rsidP="00DA0574">
      <w:pPr>
        <w:widowControl w:val="0"/>
        <w:numPr>
          <w:ilvl w:val="0"/>
          <w:numId w:val="18"/>
        </w:numPr>
        <w:suppressAutoHyphens/>
        <w:snapToGrid w:val="0"/>
        <w:spacing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AF36A6">
        <w:rPr>
          <w:rFonts w:ascii="Times New Roman" w:eastAsia="Calibri" w:hAnsi="Times New Roman" w:cs="Times New Roman"/>
        </w:rPr>
        <w:t>Анализ и классификацию уязвимостей на 32 узлах защищаемой сети.</w:t>
      </w:r>
    </w:p>
    <w:p w:rsidR="00DA0574" w:rsidRPr="00AF36A6" w:rsidRDefault="00DA0574" w:rsidP="00DA0574">
      <w:pPr>
        <w:spacing w:line="276" w:lineRule="auto"/>
        <w:ind w:firstLine="709"/>
        <w:jc w:val="both"/>
        <w:rPr>
          <w:rFonts w:ascii="Times New Roman" w:hAnsi="Times New Roman" w:cs="Times New Roman"/>
          <w:lang w:eastAsia="ar-SA"/>
        </w:rPr>
      </w:pPr>
      <w:r w:rsidRPr="00AF36A6">
        <w:rPr>
          <w:rFonts w:ascii="Times New Roman" w:hAnsi="Times New Roman" w:cs="Times New Roman"/>
          <w:lang w:eastAsia="ar-SA"/>
        </w:rPr>
        <w:t>Требования по совместимости:</w:t>
      </w:r>
    </w:p>
    <w:p w:rsidR="00DA0574" w:rsidRPr="00AF36A6" w:rsidRDefault="00DA0574" w:rsidP="00DA0574">
      <w:pPr>
        <w:widowControl w:val="0"/>
        <w:numPr>
          <w:ilvl w:val="0"/>
          <w:numId w:val="18"/>
        </w:numPr>
        <w:suppressAutoHyphens/>
        <w:snapToGrid w:val="0"/>
        <w:spacing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AF36A6">
        <w:rPr>
          <w:rFonts w:ascii="Times New Roman" w:eastAsia="Calibri" w:hAnsi="Times New Roman" w:cs="Times New Roman"/>
        </w:rPr>
        <w:t xml:space="preserve">Поддержка работы на ЭВМ под управлением следующих версий ОС: </w:t>
      </w:r>
      <w:r w:rsidRPr="00AF36A6">
        <w:rPr>
          <w:rFonts w:ascii="Times New Roman" w:eastAsia="Calibri" w:hAnsi="Times New Roman" w:cs="Times New Roman"/>
          <w:lang w:val="en-US"/>
        </w:rPr>
        <w:t>Microsoft</w:t>
      </w:r>
      <w:r w:rsidRPr="00AF36A6">
        <w:rPr>
          <w:rFonts w:ascii="Times New Roman" w:eastAsia="Calibri" w:hAnsi="Times New Roman" w:cs="Times New Roman"/>
        </w:rPr>
        <w:t xml:space="preserve"> </w:t>
      </w:r>
      <w:r w:rsidRPr="00AF36A6">
        <w:rPr>
          <w:rFonts w:ascii="Times New Roman" w:eastAsia="Calibri" w:hAnsi="Times New Roman" w:cs="Times New Roman"/>
          <w:lang w:val="en-US"/>
        </w:rPr>
        <w:t>Windows</w:t>
      </w:r>
      <w:r w:rsidRPr="00AF36A6">
        <w:rPr>
          <w:rFonts w:ascii="Times New Roman" w:eastAsia="Calibri" w:hAnsi="Times New Roman" w:cs="Times New Roman"/>
        </w:rPr>
        <w:t xml:space="preserve"> </w:t>
      </w:r>
      <w:r w:rsidRPr="00AF36A6">
        <w:rPr>
          <w:rFonts w:ascii="Times New Roman" w:eastAsia="Calibri" w:hAnsi="Times New Roman" w:cs="Times New Roman"/>
          <w:lang w:val="en-US"/>
        </w:rPr>
        <w:t>XP</w:t>
      </w:r>
      <w:r w:rsidRPr="00AF36A6">
        <w:rPr>
          <w:rFonts w:ascii="Times New Roman" w:eastAsia="Calibri" w:hAnsi="Times New Roman" w:cs="Times New Roman"/>
        </w:rPr>
        <w:t xml:space="preserve"> </w:t>
      </w:r>
      <w:r w:rsidRPr="00AF36A6">
        <w:rPr>
          <w:rFonts w:ascii="Times New Roman" w:eastAsia="Calibri" w:hAnsi="Times New Roman" w:cs="Times New Roman"/>
          <w:lang w:val="en-US"/>
        </w:rPr>
        <w:t>Professional</w:t>
      </w:r>
      <w:r w:rsidRPr="00AF36A6">
        <w:rPr>
          <w:rFonts w:ascii="Times New Roman" w:eastAsia="Calibri" w:hAnsi="Times New Roman" w:cs="Times New Roman"/>
        </w:rPr>
        <w:t xml:space="preserve"> </w:t>
      </w:r>
      <w:r w:rsidRPr="00AF36A6">
        <w:rPr>
          <w:rFonts w:ascii="Times New Roman" w:eastAsia="Calibri" w:hAnsi="Times New Roman" w:cs="Times New Roman"/>
          <w:lang w:val="en-US"/>
        </w:rPr>
        <w:t>SP</w:t>
      </w:r>
      <w:r w:rsidRPr="00AF36A6">
        <w:rPr>
          <w:rFonts w:ascii="Times New Roman" w:eastAsia="Calibri" w:hAnsi="Times New Roman" w:cs="Times New Roman"/>
        </w:rPr>
        <w:t xml:space="preserve"> 3 (</w:t>
      </w:r>
      <w:r w:rsidRPr="00AF36A6">
        <w:rPr>
          <w:rFonts w:ascii="Times New Roman" w:eastAsia="Calibri" w:hAnsi="Times New Roman" w:cs="Times New Roman"/>
          <w:lang w:val="en-US"/>
        </w:rPr>
        <w:t>x</w:t>
      </w:r>
      <w:r w:rsidRPr="00AF36A6">
        <w:rPr>
          <w:rFonts w:ascii="Times New Roman" w:eastAsia="Calibri" w:hAnsi="Times New Roman" w:cs="Times New Roman"/>
        </w:rPr>
        <w:t xml:space="preserve">86), </w:t>
      </w:r>
      <w:r w:rsidRPr="00AF36A6">
        <w:rPr>
          <w:rFonts w:ascii="Times New Roman" w:eastAsia="Calibri" w:hAnsi="Times New Roman" w:cs="Times New Roman"/>
          <w:lang w:val="en-US"/>
        </w:rPr>
        <w:t>Microsoft</w:t>
      </w:r>
      <w:r w:rsidRPr="00AF36A6">
        <w:rPr>
          <w:rFonts w:ascii="Times New Roman" w:eastAsia="Calibri" w:hAnsi="Times New Roman" w:cs="Times New Roman"/>
        </w:rPr>
        <w:t xml:space="preserve"> </w:t>
      </w:r>
      <w:r w:rsidRPr="00AF36A6">
        <w:rPr>
          <w:rFonts w:ascii="Times New Roman" w:eastAsia="Calibri" w:hAnsi="Times New Roman" w:cs="Times New Roman"/>
          <w:lang w:val="en-US"/>
        </w:rPr>
        <w:t>Windows</w:t>
      </w:r>
      <w:r w:rsidRPr="00AF36A6">
        <w:rPr>
          <w:rFonts w:ascii="Times New Roman" w:eastAsia="Calibri" w:hAnsi="Times New Roman" w:cs="Times New Roman"/>
        </w:rPr>
        <w:t xml:space="preserve"> 2008 </w:t>
      </w:r>
      <w:r w:rsidRPr="00AF36A6">
        <w:rPr>
          <w:rFonts w:ascii="Times New Roman" w:eastAsia="Calibri" w:hAnsi="Times New Roman" w:cs="Times New Roman"/>
          <w:lang w:val="en-US"/>
        </w:rPr>
        <w:t>R</w:t>
      </w:r>
      <w:r w:rsidRPr="00AF36A6">
        <w:rPr>
          <w:rFonts w:ascii="Times New Roman" w:eastAsia="Calibri" w:hAnsi="Times New Roman" w:cs="Times New Roman"/>
        </w:rPr>
        <w:t xml:space="preserve">2 </w:t>
      </w:r>
      <w:r w:rsidRPr="00AF36A6">
        <w:rPr>
          <w:rFonts w:ascii="Times New Roman" w:eastAsia="Calibri" w:hAnsi="Times New Roman" w:cs="Times New Roman"/>
          <w:lang w:val="en-US"/>
        </w:rPr>
        <w:t>Standard</w:t>
      </w:r>
      <w:r w:rsidRPr="00AF36A6">
        <w:rPr>
          <w:rFonts w:ascii="Times New Roman" w:eastAsia="Calibri" w:hAnsi="Times New Roman" w:cs="Times New Roman"/>
        </w:rPr>
        <w:t xml:space="preserve"> </w:t>
      </w:r>
      <w:r w:rsidRPr="00AF36A6">
        <w:rPr>
          <w:rFonts w:ascii="Times New Roman" w:eastAsia="Calibri" w:hAnsi="Times New Roman" w:cs="Times New Roman"/>
          <w:lang w:val="en-US"/>
        </w:rPr>
        <w:t>Edition</w:t>
      </w:r>
      <w:r w:rsidRPr="00AF36A6">
        <w:rPr>
          <w:rFonts w:ascii="Times New Roman" w:eastAsia="Calibri" w:hAnsi="Times New Roman" w:cs="Times New Roman"/>
        </w:rPr>
        <w:t xml:space="preserve"> </w:t>
      </w:r>
      <w:r w:rsidRPr="00AF36A6">
        <w:rPr>
          <w:rFonts w:ascii="Times New Roman" w:eastAsia="Calibri" w:hAnsi="Times New Roman" w:cs="Times New Roman"/>
          <w:lang w:val="en-US"/>
        </w:rPr>
        <w:t>SP</w:t>
      </w:r>
      <w:r w:rsidRPr="00AF36A6">
        <w:rPr>
          <w:rFonts w:ascii="Times New Roman" w:eastAsia="Calibri" w:hAnsi="Times New Roman" w:cs="Times New Roman"/>
        </w:rPr>
        <w:t>1 (</w:t>
      </w:r>
      <w:r w:rsidRPr="00AF36A6">
        <w:rPr>
          <w:rFonts w:ascii="Times New Roman" w:eastAsia="Calibri" w:hAnsi="Times New Roman" w:cs="Times New Roman"/>
          <w:lang w:val="en-US"/>
        </w:rPr>
        <w:t>x</w:t>
      </w:r>
      <w:r w:rsidRPr="00AF36A6">
        <w:rPr>
          <w:rFonts w:ascii="Times New Roman" w:eastAsia="Calibri" w:hAnsi="Times New Roman" w:cs="Times New Roman"/>
        </w:rPr>
        <w:t xml:space="preserve">64), </w:t>
      </w:r>
      <w:r w:rsidRPr="00AF36A6">
        <w:rPr>
          <w:rFonts w:ascii="Times New Roman" w:eastAsia="Calibri" w:hAnsi="Times New Roman" w:cs="Times New Roman"/>
          <w:lang w:val="en-US"/>
        </w:rPr>
        <w:t>Microsoft</w:t>
      </w:r>
      <w:r w:rsidRPr="00AF36A6">
        <w:rPr>
          <w:rFonts w:ascii="Times New Roman" w:eastAsia="Calibri" w:hAnsi="Times New Roman" w:cs="Times New Roman"/>
        </w:rPr>
        <w:t xml:space="preserve"> </w:t>
      </w:r>
      <w:r w:rsidRPr="00AF36A6">
        <w:rPr>
          <w:rFonts w:ascii="Times New Roman" w:eastAsia="Calibri" w:hAnsi="Times New Roman" w:cs="Times New Roman"/>
          <w:lang w:val="en-US"/>
        </w:rPr>
        <w:t>Windows</w:t>
      </w:r>
      <w:r w:rsidRPr="00AF36A6">
        <w:rPr>
          <w:rFonts w:ascii="Times New Roman" w:eastAsia="Calibri" w:hAnsi="Times New Roman" w:cs="Times New Roman"/>
        </w:rPr>
        <w:t xml:space="preserve"> 7 </w:t>
      </w:r>
      <w:r w:rsidRPr="00AF36A6">
        <w:rPr>
          <w:rFonts w:ascii="Times New Roman" w:eastAsia="Calibri" w:hAnsi="Times New Roman" w:cs="Times New Roman"/>
          <w:lang w:val="en-US"/>
        </w:rPr>
        <w:t>Professional</w:t>
      </w:r>
      <w:r w:rsidRPr="00AF36A6">
        <w:rPr>
          <w:rFonts w:ascii="Times New Roman" w:eastAsia="Calibri" w:hAnsi="Times New Roman" w:cs="Times New Roman"/>
        </w:rPr>
        <w:t xml:space="preserve"> </w:t>
      </w:r>
      <w:r w:rsidRPr="00AF36A6">
        <w:rPr>
          <w:rFonts w:ascii="Times New Roman" w:eastAsia="Calibri" w:hAnsi="Times New Roman" w:cs="Times New Roman"/>
          <w:lang w:val="en-US"/>
        </w:rPr>
        <w:t>SP</w:t>
      </w:r>
      <w:r w:rsidRPr="00AF36A6">
        <w:rPr>
          <w:rFonts w:ascii="Times New Roman" w:eastAsia="Calibri" w:hAnsi="Times New Roman" w:cs="Times New Roman"/>
        </w:rPr>
        <w:t xml:space="preserve"> 1 (</w:t>
      </w:r>
      <w:r w:rsidRPr="00AF36A6">
        <w:rPr>
          <w:rFonts w:ascii="Times New Roman" w:eastAsia="Calibri" w:hAnsi="Times New Roman" w:cs="Times New Roman"/>
          <w:lang w:val="en-US"/>
        </w:rPr>
        <w:t>x</w:t>
      </w:r>
      <w:r w:rsidRPr="00AF36A6">
        <w:rPr>
          <w:rFonts w:ascii="Times New Roman" w:eastAsia="Calibri" w:hAnsi="Times New Roman" w:cs="Times New Roman"/>
        </w:rPr>
        <w:t xml:space="preserve">86, </w:t>
      </w:r>
      <w:r w:rsidRPr="00AF36A6">
        <w:rPr>
          <w:rFonts w:ascii="Times New Roman" w:eastAsia="Calibri" w:hAnsi="Times New Roman" w:cs="Times New Roman"/>
          <w:lang w:val="en-US"/>
        </w:rPr>
        <w:t>x</w:t>
      </w:r>
      <w:r w:rsidRPr="00AF36A6">
        <w:rPr>
          <w:rFonts w:ascii="Times New Roman" w:eastAsia="Calibri" w:hAnsi="Times New Roman" w:cs="Times New Roman"/>
        </w:rPr>
        <w:t>64).</w:t>
      </w:r>
    </w:p>
    <w:p w:rsidR="00DA0574" w:rsidRPr="00AF36A6" w:rsidRDefault="00DA0574" w:rsidP="00DA0574">
      <w:pPr>
        <w:widowControl w:val="0"/>
        <w:numPr>
          <w:ilvl w:val="0"/>
          <w:numId w:val="18"/>
        </w:numPr>
        <w:suppressAutoHyphens/>
        <w:snapToGrid w:val="0"/>
        <w:spacing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AF36A6">
        <w:rPr>
          <w:rFonts w:ascii="Times New Roman" w:eastAsia="Calibri" w:hAnsi="Times New Roman" w:cs="Times New Roman"/>
        </w:rPr>
        <w:t>Возможность использования на персональных компьютерах, портативных компьютерах (ноутбуках, планшетах), серверах.</w:t>
      </w:r>
    </w:p>
    <w:p w:rsidR="00DA0574" w:rsidRPr="00AF36A6" w:rsidRDefault="00DA0574" w:rsidP="00DA0574">
      <w:pPr>
        <w:spacing w:line="276" w:lineRule="auto"/>
        <w:ind w:firstLine="709"/>
        <w:jc w:val="both"/>
        <w:rPr>
          <w:rFonts w:ascii="Times New Roman" w:hAnsi="Times New Roman" w:cs="Times New Roman"/>
          <w:lang w:eastAsia="ar-SA"/>
        </w:rPr>
      </w:pPr>
      <w:r w:rsidRPr="00AF36A6">
        <w:rPr>
          <w:rFonts w:ascii="Times New Roman" w:hAnsi="Times New Roman" w:cs="Times New Roman"/>
          <w:lang w:eastAsia="ar-SA"/>
        </w:rPr>
        <w:t>Требования по сертификации:</w:t>
      </w:r>
    </w:p>
    <w:p w:rsidR="00DA0574" w:rsidRPr="00AF36A6" w:rsidRDefault="00DA0574" w:rsidP="00DA0574">
      <w:pPr>
        <w:widowControl w:val="0"/>
        <w:numPr>
          <w:ilvl w:val="0"/>
          <w:numId w:val="18"/>
        </w:numPr>
        <w:suppressAutoHyphens/>
        <w:snapToGrid w:val="0"/>
        <w:spacing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AF36A6">
        <w:rPr>
          <w:rFonts w:ascii="Times New Roman" w:eastAsia="Calibri" w:hAnsi="Times New Roman" w:cs="Times New Roman"/>
        </w:rPr>
        <w:t>Наличие сертификата соответствия требованиям Руководящих документов (РД) ФСТЭК России (</w:t>
      </w:r>
      <w:proofErr w:type="spellStart"/>
      <w:r w:rsidRPr="00AF36A6">
        <w:rPr>
          <w:rFonts w:ascii="Times New Roman" w:eastAsia="Calibri" w:hAnsi="Times New Roman" w:cs="Times New Roman"/>
        </w:rPr>
        <w:t>Гостехкомиссии</w:t>
      </w:r>
      <w:proofErr w:type="spellEnd"/>
      <w:r w:rsidRPr="00AF36A6">
        <w:rPr>
          <w:rFonts w:ascii="Times New Roman" w:eastAsia="Calibri" w:hAnsi="Times New Roman" w:cs="Times New Roman"/>
        </w:rPr>
        <w:t xml:space="preserve"> России) по 4 уровню контроля отсутствия НДВ.</w:t>
      </w:r>
    </w:p>
    <w:p w:rsidR="00DA0574" w:rsidRPr="00AF36A6" w:rsidRDefault="00DA0574" w:rsidP="00DA0574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lang w:eastAsia="ar-SA"/>
        </w:rPr>
      </w:pPr>
      <w:r w:rsidRPr="00AF36A6">
        <w:rPr>
          <w:rFonts w:ascii="Times New Roman" w:hAnsi="Times New Roman" w:cs="Times New Roman"/>
          <w:lang w:eastAsia="ar-SA"/>
        </w:rPr>
        <w:t>Должно обеспечивать:</w:t>
      </w:r>
    </w:p>
    <w:p w:rsidR="00DA0574" w:rsidRPr="00AF36A6" w:rsidRDefault="00DA0574" w:rsidP="00DA0574">
      <w:pPr>
        <w:widowControl w:val="0"/>
        <w:numPr>
          <w:ilvl w:val="0"/>
          <w:numId w:val="18"/>
        </w:numPr>
        <w:suppressAutoHyphens/>
        <w:snapToGrid w:val="0"/>
        <w:spacing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AF36A6">
        <w:rPr>
          <w:rFonts w:ascii="Times New Roman" w:eastAsia="Calibri" w:hAnsi="Times New Roman" w:cs="Times New Roman"/>
        </w:rPr>
        <w:t xml:space="preserve">Проверку всех возможных уязвимостей независимо от программной и аппаратной платформы узлов: начиная от рабочих станций под </w:t>
      </w:r>
      <w:proofErr w:type="spellStart"/>
      <w:r w:rsidRPr="00AF36A6">
        <w:rPr>
          <w:rFonts w:ascii="Times New Roman" w:eastAsia="Calibri" w:hAnsi="Times New Roman" w:cs="Times New Roman"/>
        </w:rPr>
        <w:t>Windows</w:t>
      </w:r>
      <w:proofErr w:type="spellEnd"/>
      <w:r w:rsidRPr="00AF36A6">
        <w:rPr>
          <w:rFonts w:ascii="Times New Roman" w:eastAsia="Calibri" w:hAnsi="Times New Roman" w:cs="Times New Roman"/>
        </w:rPr>
        <w:t xml:space="preserve"> и заканчивая сетевыми устройствами </w:t>
      </w:r>
      <w:proofErr w:type="spellStart"/>
      <w:r w:rsidRPr="00AF36A6">
        <w:rPr>
          <w:rFonts w:ascii="Times New Roman" w:eastAsia="Calibri" w:hAnsi="Times New Roman" w:cs="Times New Roman"/>
        </w:rPr>
        <w:t>Cisco</w:t>
      </w:r>
      <w:proofErr w:type="spellEnd"/>
      <w:r w:rsidRPr="00AF36A6">
        <w:rPr>
          <w:rFonts w:ascii="Times New Roman" w:eastAsia="Calibri" w:hAnsi="Times New Roman" w:cs="Times New Roman"/>
        </w:rPr>
        <w:t>, устройствами под управлением *</w:t>
      </w:r>
      <w:proofErr w:type="spellStart"/>
      <w:r w:rsidRPr="00AF36A6">
        <w:rPr>
          <w:rFonts w:ascii="Times New Roman" w:eastAsia="Calibri" w:hAnsi="Times New Roman" w:cs="Times New Roman"/>
        </w:rPr>
        <w:t>nix;Solaris</w:t>
      </w:r>
      <w:proofErr w:type="spellEnd"/>
      <w:r w:rsidRPr="00AF36A6">
        <w:rPr>
          <w:rFonts w:ascii="Times New Roman" w:eastAsia="Calibri" w:hAnsi="Times New Roman" w:cs="Times New Roman"/>
        </w:rPr>
        <w:t xml:space="preserve">, </w:t>
      </w:r>
      <w:proofErr w:type="spellStart"/>
      <w:r w:rsidRPr="00AF36A6">
        <w:rPr>
          <w:rFonts w:ascii="Times New Roman" w:eastAsia="Calibri" w:hAnsi="Times New Roman" w:cs="Times New Roman"/>
        </w:rPr>
        <w:t>Novell</w:t>
      </w:r>
      <w:proofErr w:type="spellEnd"/>
      <w:r w:rsidRPr="00AF36A6">
        <w:rPr>
          <w:rFonts w:ascii="Times New Roman" w:eastAsia="Calibri" w:hAnsi="Times New Roman" w:cs="Times New Roman"/>
        </w:rPr>
        <w:t>, AS400 и т.д.;</w:t>
      </w:r>
    </w:p>
    <w:p w:rsidR="00DA0574" w:rsidRPr="00AF36A6" w:rsidRDefault="00DA0574" w:rsidP="00DA0574">
      <w:pPr>
        <w:widowControl w:val="0"/>
        <w:numPr>
          <w:ilvl w:val="0"/>
          <w:numId w:val="18"/>
        </w:numPr>
        <w:suppressAutoHyphens/>
        <w:snapToGrid w:val="0"/>
        <w:spacing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AF36A6">
        <w:rPr>
          <w:rFonts w:ascii="Times New Roman" w:eastAsia="Calibri" w:hAnsi="Times New Roman" w:cs="Times New Roman"/>
        </w:rPr>
        <w:t>Возможность проверки на уязвимость серверов со сложной нестандартной конфигурацией, когда сервисы имеют произвольно выбранные порты</w:t>
      </w:r>
    </w:p>
    <w:p w:rsidR="00EC2762" w:rsidRPr="00AD6EC6" w:rsidRDefault="00DA0574" w:rsidP="00EC2762">
      <w:pPr>
        <w:widowControl w:val="0"/>
        <w:numPr>
          <w:ilvl w:val="0"/>
          <w:numId w:val="18"/>
        </w:numPr>
        <w:suppressAutoHyphens/>
        <w:snapToGrid w:val="0"/>
        <w:spacing w:before="120" w:after="120" w:line="276" w:lineRule="auto"/>
        <w:ind w:left="709" w:firstLine="0"/>
        <w:contextualSpacing/>
        <w:jc w:val="both"/>
      </w:pPr>
      <w:r w:rsidRPr="00F3272A">
        <w:rPr>
          <w:rFonts w:ascii="Times New Roman" w:eastAsia="Calibri" w:hAnsi="Times New Roman" w:cs="Times New Roman"/>
        </w:rPr>
        <w:t>Эвристический метод определения типов и имен серверов (HTTP, FTP, SMTP, POP3, DNS, SSH) вне зависимости от их ответа на стандартные запросы.</w:t>
      </w:r>
    </w:p>
    <w:tbl>
      <w:tblPr>
        <w:tblW w:w="0" w:type="auto"/>
        <w:tblInd w:w="45" w:type="dxa"/>
        <w:tblLayout w:type="fixed"/>
        <w:tblCellMar>
          <w:left w:w="0" w:type="dxa"/>
          <w:right w:w="0" w:type="dxa"/>
        </w:tblCellMar>
        <w:tblLook w:val="0000"/>
      </w:tblPr>
      <w:tblGrid>
        <w:gridCol w:w="4976"/>
        <w:gridCol w:w="4961"/>
      </w:tblGrid>
      <w:tr w:rsidR="00AD6EC6" w:rsidRPr="00AD6EC6" w:rsidTr="00FB401A">
        <w:tc>
          <w:tcPr>
            <w:tcW w:w="4976" w:type="dxa"/>
            <w:shd w:val="clear" w:color="auto" w:fill="auto"/>
          </w:tcPr>
          <w:p w:rsidR="00AD6EC6" w:rsidRPr="00AD6EC6" w:rsidRDefault="00AD6EC6" w:rsidP="00FB401A">
            <w:pPr>
              <w:jc w:val="both"/>
              <w:rPr>
                <w:rFonts w:ascii="Times New Roman" w:eastAsia="Times New Roman" w:hAnsi="Times New Roman" w:cs="Times New Roman"/>
                <w:caps/>
                <w:color w:val="auto"/>
                <w:lang w:eastAsia="ar-SA"/>
              </w:rPr>
            </w:pPr>
          </w:p>
          <w:p w:rsidR="00AD6EC6" w:rsidRPr="00AD6EC6" w:rsidRDefault="00AD6EC6" w:rsidP="00FB401A">
            <w:pPr>
              <w:jc w:val="both"/>
              <w:rPr>
                <w:rFonts w:ascii="Times New Roman" w:eastAsia="Times New Roman" w:hAnsi="Times New Roman" w:cs="Times New Roman"/>
                <w:caps/>
                <w:color w:val="auto"/>
                <w:lang w:eastAsia="ar-SA"/>
              </w:rPr>
            </w:pPr>
            <w:r w:rsidRPr="00AD6EC6">
              <w:rPr>
                <w:rFonts w:ascii="Times New Roman" w:eastAsia="Times New Roman" w:hAnsi="Times New Roman" w:cs="Times New Roman"/>
                <w:caps/>
                <w:color w:val="auto"/>
                <w:sz w:val="22"/>
                <w:szCs w:val="22"/>
                <w:lang w:eastAsia="ar-SA"/>
              </w:rPr>
              <w:t>ЗАКАЗЧИК:</w:t>
            </w:r>
          </w:p>
          <w:p w:rsidR="00AD6EC6" w:rsidRPr="00AD6EC6" w:rsidRDefault="00AD6EC6" w:rsidP="00FB401A">
            <w:pPr>
              <w:pStyle w:val="3"/>
              <w:spacing w:before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aps/>
                <w:color w:val="auto"/>
                <w:lang w:eastAsia="ar-SA"/>
              </w:rPr>
            </w:pPr>
          </w:p>
        </w:tc>
        <w:tc>
          <w:tcPr>
            <w:tcW w:w="4961" w:type="dxa"/>
            <w:shd w:val="clear" w:color="auto" w:fill="auto"/>
          </w:tcPr>
          <w:p w:rsidR="00AD6EC6" w:rsidRPr="00891229" w:rsidRDefault="00AD6EC6" w:rsidP="00FB401A">
            <w:pPr>
              <w:pStyle w:val="ConsPlusNonformat"/>
              <w:rPr>
                <w:rFonts w:ascii="Times New Roman" w:hAnsi="Times New Roman" w:cs="Times New Roman"/>
                <w:caps/>
                <w:sz w:val="22"/>
                <w:szCs w:val="22"/>
              </w:rPr>
            </w:pPr>
          </w:p>
          <w:p w:rsidR="00AD6EC6" w:rsidRPr="00AD6EC6" w:rsidRDefault="00AD6EC6" w:rsidP="00FB401A">
            <w:pPr>
              <w:pStyle w:val="ConsPlusNonformat"/>
              <w:rPr>
                <w:rFonts w:ascii="Times New Roman" w:hAnsi="Times New Roman" w:cs="Times New Roman"/>
                <w:caps/>
                <w:sz w:val="22"/>
                <w:szCs w:val="22"/>
              </w:rPr>
            </w:pPr>
            <w:r w:rsidRPr="00891229">
              <w:rPr>
                <w:rFonts w:ascii="Times New Roman" w:hAnsi="Times New Roman" w:cs="Times New Roman"/>
                <w:caps/>
                <w:sz w:val="22"/>
                <w:szCs w:val="22"/>
              </w:rPr>
              <w:t>исполнитель:</w:t>
            </w:r>
          </w:p>
        </w:tc>
      </w:tr>
      <w:tr w:rsidR="00AD6EC6" w:rsidRPr="00891229" w:rsidTr="00FB401A">
        <w:tc>
          <w:tcPr>
            <w:tcW w:w="4976" w:type="dxa"/>
            <w:shd w:val="clear" w:color="auto" w:fill="auto"/>
          </w:tcPr>
          <w:p w:rsidR="00AD6EC6" w:rsidRPr="00891229" w:rsidRDefault="00AD6EC6" w:rsidP="00FB401A">
            <w:pPr>
              <w:ind w:right="-111"/>
            </w:pPr>
            <w:r w:rsidRPr="00891229">
              <w:rPr>
                <w:bCs/>
                <w:sz w:val="22"/>
                <w:szCs w:val="22"/>
              </w:rPr>
              <w:t xml:space="preserve">_________________ /_______________/  </w:t>
            </w:r>
          </w:p>
          <w:p w:rsidR="00AD6EC6" w:rsidRPr="00891229" w:rsidRDefault="00AD6EC6" w:rsidP="00FB401A">
            <w:pPr>
              <w:widowControl w:val="0"/>
              <w:autoSpaceDE w:val="0"/>
              <w:ind w:left="6237" w:hanging="6237"/>
            </w:pPr>
            <w:r w:rsidRPr="00891229">
              <w:rPr>
                <w:sz w:val="22"/>
                <w:szCs w:val="22"/>
              </w:rPr>
              <w:t>«___» ______ 20__ г.</w:t>
            </w:r>
          </w:p>
          <w:p w:rsidR="00AD6EC6" w:rsidRPr="00891229" w:rsidRDefault="00AD6EC6" w:rsidP="00FB401A">
            <w:pPr>
              <w:widowControl w:val="0"/>
              <w:autoSpaceDE w:val="0"/>
              <w:ind w:left="6237" w:hanging="6237"/>
            </w:pPr>
          </w:p>
          <w:p w:rsidR="00AD6EC6" w:rsidRPr="00891229" w:rsidRDefault="00AD6EC6" w:rsidP="00FB401A">
            <w:pPr>
              <w:widowControl w:val="0"/>
              <w:autoSpaceDE w:val="0"/>
              <w:ind w:left="6237" w:hanging="6237"/>
            </w:pPr>
            <w:r w:rsidRPr="00891229">
              <w:rPr>
                <w:sz w:val="22"/>
                <w:szCs w:val="22"/>
              </w:rPr>
              <w:t>М.П.</w:t>
            </w:r>
            <w:r w:rsidRPr="00891229">
              <w:rPr>
                <w:bCs/>
                <w:i/>
                <w:color w:val="00000A"/>
                <w:sz w:val="22"/>
                <w:szCs w:val="22"/>
              </w:rPr>
              <w:t xml:space="preserve"> </w:t>
            </w:r>
          </w:p>
        </w:tc>
        <w:tc>
          <w:tcPr>
            <w:tcW w:w="4961" w:type="dxa"/>
            <w:shd w:val="clear" w:color="auto" w:fill="auto"/>
          </w:tcPr>
          <w:p w:rsidR="00AD6EC6" w:rsidRPr="00891229" w:rsidRDefault="00AD6EC6" w:rsidP="00FB401A">
            <w:pPr>
              <w:shd w:val="clear" w:color="auto" w:fill="FFFFFF"/>
            </w:pPr>
            <w:r w:rsidRPr="00891229">
              <w:rPr>
                <w:sz w:val="22"/>
                <w:szCs w:val="22"/>
              </w:rPr>
              <w:t>_________________ /_______________/</w:t>
            </w:r>
          </w:p>
          <w:p w:rsidR="00AD6EC6" w:rsidRPr="00891229" w:rsidRDefault="00AD6EC6" w:rsidP="00FB401A">
            <w:pPr>
              <w:widowControl w:val="0"/>
              <w:autoSpaceDE w:val="0"/>
              <w:ind w:left="6237" w:hanging="6237"/>
            </w:pPr>
            <w:r w:rsidRPr="00891229">
              <w:rPr>
                <w:sz w:val="22"/>
                <w:szCs w:val="22"/>
              </w:rPr>
              <w:t>«___» ______ 20__ г.</w:t>
            </w:r>
          </w:p>
          <w:p w:rsidR="00AD6EC6" w:rsidRPr="00891229" w:rsidRDefault="00AD6EC6" w:rsidP="00FB401A">
            <w:pPr>
              <w:widowControl w:val="0"/>
              <w:autoSpaceDE w:val="0"/>
              <w:ind w:left="6237" w:hanging="6237"/>
            </w:pPr>
          </w:p>
          <w:p w:rsidR="00AD6EC6" w:rsidRPr="00891229" w:rsidRDefault="00AD6EC6" w:rsidP="00FB401A">
            <w:pPr>
              <w:shd w:val="clear" w:color="auto" w:fill="FFFFFF"/>
              <w:jc w:val="both"/>
            </w:pPr>
            <w:r w:rsidRPr="00891229">
              <w:rPr>
                <w:sz w:val="22"/>
                <w:szCs w:val="22"/>
              </w:rPr>
              <w:t>М.П.</w:t>
            </w:r>
            <w:r w:rsidRPr="00891229">
              <w:rPr>
                <w:bCs/>
                <w:i/>
                <w:color w:val="00000A"/>
                <w:sz w:val="22"/>
                <w:szCs w:val="22"/>
              </w:rPr>
              <w:t xml:space="preserve"> </w:t>
            </w:r>
          </w:p>
        </w:tc>
      </w:tr>
    </w:tbl>
    <w:p w:rsidR="00AD6EC6" w:rsidRPr="00B86ED2" w:rsidRDefault="00AD6EC6" w:rsidP="00D36E4C">
      <w:pPr>
        <w:widowControl w:val="0"/>
        <w:suppressAutoHyphens/>
        <w:snapToGrid w:val="0"/>
        <w:spacing w:before="120" w:after="120" w:line="276" w:lineRule="auto"/>
        <w:ind w:left="709"/>
        <w:contextualSpacing/>
        <w:jc w:val="both"/>
      </w:pPr>
    </w:p>
    <w:sectPr w:rsidR="00AD6EC6" w:rsidRPr="00B86ED2" w:rsidSect="007305D5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40E22A" w16cid:durableId="1E0C5475"/>
  <w16cid:commentId w16cid:paraId="000893A2" w16cid:durableId="1E0C5354"/>
  <w16cid:commentId w16cid:paraId="6A4CEE9E" w16cid:durableId="1E0C53F0"/>
  <w16cid:commentId w16cid:paraId="2A96C0E7" w16cid:durableId="1E0C5499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3F4" w:rsidRDefault="002853F4" w:rsidP="00794046">
      <w:r>
        <w:separator/>
      </w:r>
    </w:p>
  </w:endnote>
  <w:endnote w:type="continuationSeparator" w:id="0">
    <w:p w:rsidR="002853F4" w:rsidRDefault="002853F4" w:rsidP="007940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3F4" w:rsidRDefault="002853F4" w:rsidP="00794046">
      <w:r>
        <w:separator/>
      </w:r>
    </w:p>
  </w:footnote>
  <w:footnote w:type="continuationSeparator" w:id="0">
    <w:p w:rsidR="002853F4" w:rsidRDefault="002853F4" w:rsidP="00794046">
      <w:r>
        <w:continuationSeparator/>
      </w:r>
    </w:p>
  </w:footnote>
  <w:footnote w:id="1">
    <w:p w:rsidR="00D468ED" w:rsidRPr="00D54A00" w:rsidRDefault="00D468ED" w:rsidP="00151A86">
      <w:pPr>
        <w:pStyle w:val="a4"/>
        <w:jc w:val="both"/>
        <w:rPr>
          <w:rFonts w:ascii="Times New Roman" w:hAnsi="Times New Roman"/>
        </w:rPr>
      </w:pPr>
      <w:r w:rsidRPr="00D54A00">
        <w:rPr>
          <w:rStyle w:val="a8"/>
        </w:rPr>
        <w:footnoteRef/>
      </w:r>
      <w:r w:rsidRPr="00D54A00">
        <w:rPr>
          <w:rFonts w:ascii="Times New Roman" w:hAnsi="Times New Roman"/>
        </w:rPr>
        <w:t xml:space="preserve"> В целях обес</w:t>
      </w:r>
      <w:r>
        <w:rPr>
          <w:rFonts w:ascii="Times New Roman" w:hAnsi="Times New Roman"/>
        </w:rPr>
        <w:t xml:space="preserve">печения совместимости пунктов </w:t>
      </w:r>
      <w:r w:rsidR="00473612">
        <w:rPr>
          <w:rFonts w:ascii="Times New Roman" w:hAnsi="Times New Roman"/>
        </w:rPr>
        <w:t>1</w:t>
      </w:r>
      <w:r>
        <w:rPr>
          <w:rFonts w:ascii="Times New Roman" w:hAnsi="Times New Roman"/>
        </w:rPr>
        <w:t>-</w:t>
      </w:r>
      <w:r w:rsidR="00DB15E8">
        <w:rPr>
          <w:rFonts w:ascii="Times New Roman" w:hAnsi="Times New Roman"/>
        </w:rPr>
        <w:t>5</w:t>
      </w:r>
      <w:r w:rsidR="00DB15E8" w:rsidRPr="00D54A00">
        <w:rPr>
          <w:rFonts w:ascii="Times New Roman" w:hAnsi="Times New Roman"/>
        </w:rPr>
        <w:t xml:space="preserve"> </w:t>
      </w:r>
      <w:r w:rsidRPr="00D54A00">
        <w:rPr>
          <w:rFonts w:ascii="Times New Roman" w:hAnsi="Times New Roman"/>
        </w:rPr>
        <w:t xml:space="preserve">Таблицы </w:t>
      </w:r>
      <w:r>
        <w:rPr>
          <w:rFonts w:ascii="Times New Roman" w:hAnsi="Times New Roman"/>
        </w:rPr>
        <w:t>№</w:t>
      </w:r>
      <w:r w:rsidRPr="00D54A00">
        <w:rPr>
          <w:rFonts w:ascii="Times New Roman" w:hAnsi="Times New Roman"/>
        </w:rPr>
        <w:t>2 с уже имеющимися у За</w:t>
      </w:r>
      <w:r>
        <w:rPr>
          <w:rFonts w:ascii="Times New Roman" w:hAnsi="Times New Roman"/>
        </w:rPr>
        <w:t>казчика средствами защиты данные позиции приобретаю</w:t>
      </w:r>
      <w:r w:rsidRPr="00D54A00">
        <w:rPr>
          <w:rFonts w:ascii="Times New Roman" w:hAnsi="Times New Roman"/>
        </w:rPr>
        <w:t xml:space="preserve">тся без </w:t>
      </w:r>
      <w:r>
        <w:rPr>
          <w:rFonts w:ascii="Times New Roman" w:hAnsi="Times New Roman"/>
        </w:rPr>
        <w:t xml:space="preserve">указания параметров </w:t>
      </w:r>
      <w:r w:rsidRPr="00D54A00">
        <w:rPr>
          <w:rFonts w:ascii="Times New Roman" w:hAnsi="Times New Roman"/>
        </w:rPr>
        <w:t>эквивалентности.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02975"/>
    <w:multiLevelType w:val="hybridMultilevel"/>
    <w:tmpl w:val="38C42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E6A25"/>
    <w:multiLevelType w:val="hybridMultilevel"/>
    <w:tmpl w:val="90D82AAA"/>
    <w:lvl w:ilvl="0" w:tplc="3252C9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01FFA"/>
    <w:multiLevelType w:val="hybridMultilevel"/>
    <w:tmpl w:val="09346DD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677D6A"/>
    <w:multiLevelType w:val="hybridMultilevel"/>
    <w:tmpl w:val="2C10CA0A"/>
    <w:lvl w:ilvl="0" w:tplc="FFFFFFFF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0797EB5"/>
    <w:multiLevelType w:val="multilevel"/>
    <w:tmpl w:val="5D0E79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bullet"/>
      <w:lvlText w:val="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6320A9E"/>
    <w:multiLevelType w:val="hybridMultilevel"/>
    <w:tmpl w:val="FF4EE3D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>
    <w:nsid w:val="2C44571A"/>
    <w:multiLevelType w:val="hybridMultilevel"/>
    <w:tmpl w:val="82E2BEF8"/>
    <w:lvl w:ilvl="0" w:tplc="FFFFFFFF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94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F203C3"/>
    <w:multiLevelType w:val="hybridMultilevel"/>
    <w:tmpl w:val="1AB61F7A"/>
    <w:lvl w:ilvl="0" w:tplc="3252C9E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21D0180"/>
    <w:multiLevelType w:val="multilevel"/>
    <w:tmpl w:val="1B18C0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9">
    <w:nsid w:val="4B2C116A"/>
    <w:multiLevelType w:val="hybridMultilevel"/>
    <w:tmpl w:val="AC387E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08D0204"/>
    <w:multiLevelType w:val="hybridMultilevel"/>
    <w:tmpl w:val="3FBC9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502F83"/>
    <w:multiLevelType w:val="multilevel"/>
    <w:tmpl w:val="E3A0F0B8"/>
    <w:lvl w:ilvl="0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2">
    <w:nsid w:val="61E26C0B"/>
    <w:multiLevelType w:val="hybridMultilevel"/>
    <w:tmpl w:val="CF300240"/>
    <w:lvl w:ilvl="0" w:tplc="FFFFFFFF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2786DBE"/>
    <w:multiLevelType w:val="hybridMultilevel"/>
    <w:tmpl w:val="ABD48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AA72F9"/>
    <w:multiLevelType w:val="multilevel"/>
    <w:tmpl w:val="6E2E788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5">
    <w:nsid w:val="720456E5"/>
    <w:multiLevelType w:val="hybridMultilevel"/>
    <w:tmpl w:val="9A2AA934"/>
    <w:lvl w:ilvl="0" w:tplc="3252C9E0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757B4D21"/>
    <w:multiLevelType w:val="hybridMultilevel"/>
    <w:tmpl w:val="8526874C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D0A2AA9"/>
    <w:multiLevelType w:val="hybridMultilevel"/>
    <w:tmpl w:val="B41E66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6"/>
  </w:num>
  <w:num w:numId="4">
    <w:abstractNumId w:val="10"/>
  </w:num>
  <w:num w:numId="5">
    <w:abstractNumId w:val="8"/>
  </w:num>
  <w:num w:numId="6">
    <w:abstractNumId w:val="1"/>
  </w:num>
  <w:num w:numId="7">
    <w:abstractNumId w:val="0"/>
  </w:num>
  <w:num w:numId="8">
    <w:abstractNumId w:val="14"/>
  </w:num>
  <w:num w:numId="9">
    <w:abstractNumId w:val="11"/>
  </w:num>
  <w:num w:numId="10">
    <w:abstractNumId w:val="12"/>
  </w:num>
  <w:num w:numId="11">
    <w:abstractNumId w:val="5"/>
  </w:num>
  <w:num w:numId="12">
    <w:abstractNumId w:val="17"/>
  </w:num>
  <w:num w:numId="13">
    <w:abstractNumId w:val="0"/>
  </w:num>
  <w:num w:numId="14">
    <w:abstractNumId w:val="4"/>
  </w:num>
  <w:num w:numId="15">
    <w:abstractNumId w:val="9"/>
  </w:num>
  <w:num w:numId="16">
    <w:abstractNumId w:val="2"/>
  </w:num>
  <w:num w:numId="17">
    <w:abstractNumId w:val="7"/>
  </w:num>
  <w:num w:numId="18">
    <w:abstractNumId w:val="15"/>
  </w:num>
  <w:num w:numId="19">
    <w:abstractNumId w:val="3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4046"/>
    <w:rsid w:val="000002C4"/>
    <w:rsid w:val="0000230E"/>
    <w:rsid w:val="0001756D"/>
    <w:rsid w:val="000200F2"/>
    <w:rsid w:val="000276D0"/>
    <w:rsid w:val="0003526E"/>
    <w:rsid w:val="00035A3D"/>
    <w:rsid w:val="00041BBB"/>
    <w:rsid w:val="00047AAB"/>
    <w:rsid w:val="00062234"/>
    <w:rsid w:val="0007210E"/>
    <w:rsid w:val="0008657F"/>
    <w:rsid w:val="000F2353"/>
    <w:rsid w:val="000F3B11"/>
    <w:rsid w:val="000F5477"/>
    <w:rsid w:val="00106FBA"/>
    <w:rsid w:val="00113477"/>
    <w:rsid w:val="00116181"/>
    <w:rsid w:val="00124C19"/>
    <w:rsid w:val="00125D1C"/>
    <w:rsid w:val="00132B36"/>
    <w:rsid w:val="00150123"/>
    <w:rsid w:val="00151A86"/>
    <w:rsid w:val="00154D99"/>
    <w:rsid w:val="00165092"/>
    <w:rsid w:val="00172C19"/>
    <w:rsid w:val="0018676F"/>
    <w:rsid w:val="00194F38"/>
    <w:rsid w:val="00196332"/>
    <w:rsid w:val="001A3DDF"/>
    <w:rsid w:val="001B2ED4"/>
    <w:rsid w:val="001C69D8"/>
    <w:rsid w:val="001D13AB"/>
    <w:rsid w:val="001D1B72"/>
    <w:rsid w:val="001D25C8"/>
    <w:rsid w:val="002006DD"/>
    <w:rsid w:val="002022C4"/>
    <w:rsid w:val="00220FD7"/>
    <w:rsid w:val="00224A1D"/>
    <w:rsid w:val="00235B03"/>
    <w:rsid w:val="002441AA"/>
    <w:rsid w:val="00244406"/>
    <w:rsid w:val="00250CBA"/>
    <w:rsid w:val="00252397"/>
    <w:rsid w:val="00270E44"/>
    <w:rsid w:val="00274BD4"/>
    <w:rsid w:val="00274BE9"/>
    <w:rsid w:val="00281840"/>
    <w:rsid w:val="002853F4"/>
    <w:rsid w:val="002918BB"/>
    <w:rsid w:val="00294A43"/>
    <w:rsid w:val="002A2583"/>
    <w:rsid w:val="002A2EA2"/>
    <w:rsid w:val="002A5E10"/>
    <w:rsid w:val="002B0E9A"/>
    <w:rsid w:val="002B2D33"/>
    <w:rsid w:val="002C518E"/>
    <w:rsid w:val="002D2157"/>
    <w:rsid w:val="002D4672"/>
    <w:rsid w:val="002D4AF8"/>
    <w:rsid w:val="002D5ACF"/>
    <w:rsid w:val="003058F4"/>
    <w:rsid w:val="00323653"/>
    <w:rsid w:val="00325D1E"/>
    <w:rsid w:val="00330682"/>
    <w:rsid w:val="00350DDD"/>
    <w:rsid w:val="00351343"/>
    <w:rsid w:val="00353569"/>
    <w:rsid w:val="00362EC5"/>
    <w:rsid w:val="00363545"/>
    <w:rsid w:val="003671EA"/>
    <w:rsid w:val="00376E46"/>
    <w:rsid w:val="003A2A54"/>
    <w:rsid w:val="003B7AC0"/>
    <w:rsid w:val="003C16C3"/>
    <w:rsid w:val="003C558E"/>
    <w:rsid w:val="003D0F17"/>
    <w:rsid w:val="003D2F8E"/>
    <w:rsid w:val="003D4C9F"/>
    <w:rsid w:val="003E332D"/>
    <w:rsid w:val="003E3F2D"/>
    <w:rsid w:val="003E6E5F"/>
    <w:rsid w:val="00404BE9"/>
    <w:rsid w:val="0040786F"/>
    <w:rsid w:val="00432739"/>
    <w:rsid w:val="0043763C"/>
    <w:rsid w:val="0044147D"/>
    <w:rsid w:val="00460288"/>
    <w:rsid w:val="00473612"/>
    <w:rsid w:val="004740E8"/>
    <w:rsid w:val="004804A7"/>
    <w:rsid w:val="004848A6"/>
    <w:rsid w:val="00493B2C"/>
    <w:rsid w:val="00494462"/>
    <w:rsid w:val="004A4F3E"/>
    <w:rsid w:val="004A6869"/>
    <w:rsid w:val="004B6743"/>
    <w:rsid w:val="004C4599"/>
    <w:rsid w:val="004D56F7"/>
    <w:rsid w:val="004E4B3C"/>
    <w:rsid w:val="00501555"/>
    <w:rsid w:val="00514FE8"/>
    <w:rsid w:val="00523E84"/>
    <w:rsid w:val="00525A2A"/>
    <w:rsid w:val="005325DB"/>
    <w:rsid w:val="005355CF"/>
    <w:rsid w:val="00540A18"/>
    <w:rsid w:val="00543162"/>
    <w:rsid w:val="005467AF"/>
    <w:rsid w:val="00550769"/>
    <w:rsid w:val="005516C9"/>
    <w:rsid w:val="005533A9"/>
    <w:rsid w:val="00555AA6"/>
    <w:rsid w:val="00564B6F"/>
    <w:rsid w:val="005744F2"/>
    <w:rsid w:val="005757CB"/>
    <w:rsid w:val="0057691D"/>
    <w:rsid w:val="005823C9"/>
    <w:rsid w:val="00583300"/>
    <w:rsid w:val="00583831"/>
    <w:rsid w:val="005A1C2A"/>
    <w:rsid w:val="005A2A9C"/>
    <w:rsid w:val="005A69A4"/>
    <w:rsid w:val="005C4E50"/>
    <w:rsid w:val="005D2066"/>
    <w:rsid w:val="00605F63"/>
    <w:rsid w:val="00606E63"/>
    <w:rsid w:val="00615C3E"/>
    <w:rsid w:val="006177AA"/>
    <w:rsid w:val="00635D0C"/>
    <w:rsid w:val="006422FB"/>
    <w:rsid w:val="006519A4"/>
    <w:rsid w:val="00663BA7"/>
    <w:rsid w:val="006655B1"/>
    <w:rsid w:val="00666EC1"/>
    <w:rsid w:val="00683E5E"/>
    <w:rsid w:val="006A1026"/>
    <w:rsid w:val="006A1D47"/>
    <w:rsid w:val="006A2D50"/>
    <w:rsid w:val="006B243A"/>
    <w:rsid w:val="006B2D31"/>
    <w:rsid w:val="006D033E"/>
    <w:rsid w:val="006D2EE5"/>
    <w:rsid w:val="006D4F8B"/>
    <w:rsid w:val="006D64F4"/>
    <w:rsid w:val="006E108A"/>
    <w:rsid w:val="007160B8"/>
    <w:rsid w:val="00723042"/>
    <w:rsid w:val="007305D5"/>
    <w:rsid w:val="00733388"/>
    <w:rsid w:val="0073626F"/>
    <w:rsid w:val="007439B2"/>
    <w:rsid w:val="007540ED"/>
    <w:rsid w:val="00781654"/>
    <w:rsid w:val="007843B7"/>
    <w:rsid w:val="0078572B"/>
    <w:rsid w:val="00794046"/>
    <w:rsid w:val="00794A32"/>
    <w:rsid w:val="007A3F85"/>
    <w:rsid w:val="007B3EA3"/>
    <w:rsid w:val="007D0884"/>
    <w:rsid w:val="007D6BF3"/>
    <w:rsid w:val="007E30E8"/>
    <w:rsid w:val="007F24AC"/>
    <w:rsid w:val="007F4A23"/>
    <w:rsid w:val="00800998"/>
    <w:rsid w:val="008058D3"/>
    <w:rsid w:val="0081201F"/>
    <w:rsid w:val="00832BDC"/>
    <w:rsid w:val="00844E08"/>
    <w:rsid w:val="0087239A"/>
    <w:rsid w:val="00897CB6"/>
    <w:rsid w:val="008A10E5"/>
    <w:rsid w:val="008B14F7"/>
    <w:rsid w:val="008B2E56"/>
    <w:rsid w:val="008B33F9"/>
    <w:rsid w:val="008B73A3"/>
    <w:rsid w:val="008C19CF"/>
    <w:rsid w:val="008C4675"/>
    <w:rsid w:val="008D6295"/>
    <w:rsid w:val="008F0DAE"/>
    <w:rsid w:val="009251D0"/>
    <w:rsid w:val="00946208"/>
    <w:rsid w:val="00950954"/>
    <w:rsid w:val="009544F3"/>
    <w:rsid w:val="00962DB7"/>
    <w:rsid w:val="00964F3C"/>
    <w:rsid w:val="009826D3"/>
    <w:rsid w:val="009952FE"/>
    <w:rsid w:val="00997050"/>
    <w:rsid w:val="009A0097"/>
    <w:rsid w:val="009B1D08"/>
    <w:rsid w:val="009D023C"/>
    <w:rsid w:val="009E48D0"/>
    <w:rsid w:val="009F4CB9"/>
    <w:rsid w:val="00A044A6"/>
    <w:rsid w:val="00A23A81"/>
    <w:rsid w:val="00A344D7"/>
    <w:rsid w:val="00A40CC6"/>
    <w:rsid w:val="00A45775"/>
    <w:rsid w:val="00A46ADD"/>
    <w:rsid w:val="00A47587"/>
    <w:rsid w:val="00A56098"/>
    <w:rsid w:val="00A73C1D"/>
    <w:rsid w:val="00A848AE"/>
    <w:rsid w:val="00A90965"/>
    <w:rsid w:val="00A94E3D"/>
    <w:rsid w:val="00A970AF"/>
    <w:rsid w:val="00AB2960"/>
    <w:rsid w:val="00AB5CD4"/>
    <w:rsid w:val="00AC1055"/>
    <w:rsid w:val="00AD6EC6"/>
    <w:rsid w:val="00AE432D"/>
    <w:rsid w:val="00AF6FB5"/>
    <w:rsid w:val="00B006FE"/>
    <w:rsid w:val="00B0089B"/>
    <w:rsid w:val="00B17E9B"/>
    <w:rsid w:val="00B239B6"/>
    <w:rsid w:val="00B34788"/>
    <w:rsid w:val="00B35B63"/>
    <w:rsid w:val="00B62F78"/>
    <w:rsid w:val="00B74CF1"/>
    <w:rsid w:val="00B760F4"/>
    <w:rsid w:val="00B8229D"/>
    <w:rsid w:val="00B85A0B"/>
    <w:rsid w:val="00B86ED2"/>
    <w:rsid w:val="00B87630"/>
    <w:rsid w:val="00B91E30"/>
    <w:rsid w:val="00BA0BC0"/>
    <w:rsid w:val="00BB1050"/>
    <w:rsid w:val="00BB2477"/>
    <w:rsid w:val="00BF40CE"/>
    <w:rsid w:val="00C0502A"/>
    <w:rsid w:val="00C077BA"/>
    <w:rsid w:val="00C07990"/>
    <w:rsid w:val="00C15CF3"/>
    <w:rsid w:val="00C240CF"/>
    <w:rsid w:val="00C259EF"/>
    <w:rsid w:val="00C26D71"/>
    <w:rsid w:val="00C30A33"/>
    <w:rsid w:val="00C358D3"/>
    <w:rsid w:val="00C41101"/>
    <w:rsid w:val="00C44856"/>
    <w:rsid w:val="00C47B19"/>
    <w:rsid w:val="00C71213"/>
    <w:rsid w:val="00C72AC2"/>
    <w:rsid w:val="00C96283"/>
    <w:rsid w:val="00CB1296"/>
    <w:rsid w:val="00CB1B28"/>
    <w:rsid w:val="00CD51F8"/>
    <w:rsid w:val="00CE6C81"/>
    <w:rsid w:val="00CF2B02"/>
    <w:rsid w:val="00CF4280"/>
    <w:rsid w:val="00D032A4"/>
    <w:rsid w:val="00D049A7"/>
    <w:rsid w:val="00D11502"/>
    <w:rsid w:val="00D1285C"/>
    <w:rsid w:val="00D36E4C"/>
    <w:rsid w:val="00D45764"/>
    <w:rsid w:val="00D468ED"/>
    <w:rsid w:val="00D54A00"/>
    <w:rsid w:val="00D62695"/>
    <w:rsid w:val="00D65293"/>
    <w:rsid w:val="00D679A8"/>
    <w:rsid w:val="00D77ACC"/>
    <w:rsid w:val="00D92E29"/>
    <w:rsid w:val="00D97FC5"/>
    <w:rsid w:val="00DA0574"/>
    <w:rsid w:val="00DB15E8"/>
    <w:rsid w:val="00DB7F2D"/>
    <w:rsid w:val="00DC3DDE"/>
    <w:rsid w:val="00DC46B0"/>
    <w:rsid w:val="00DD2C46"/>
    <w:rsid w:val="00DD6158"/>
    <w:rsid w:val="00DD775F"/>
    <w:rsid w:val="00DE6683"/>
    <w:rsid w:val="00DF2F38"/>
    <w:rsid w:val="00E00FAE"/>
    <w:rsid w:val="00E03B26"/>
    <w:rsid w:val="00E04C90"/>
    <w:rsid w:val="00E04F13"/>
    <w:rsid w:val="00E079AE"/>
    <w:rsid w:val="00E07E1C"/>
    <w:rsid w:val="00E12B7E"/>
    <w:rsid w:val="00E1378D"/>
    <w:rsid w:val="00E163D2"/>
    <w:rsid w:val="00E22E97"/>
    <w:rsid w:val="00E246CE"/>
    <w:rsid w:val="00E32795"/>
    <w:rsid w:val="00E75B75"/>
    <w:rsid w:val="00E8048E"/>
    <w:rsid w:val="00E871B6"/>
    <w:rsid w:val="00E972E8"/>
    <w:rsid w:val="00EA0B9A"/>
    <w:rsid w:val="00EA7E32"/>
    <w:rsid w:val="00EC2762"/>
    <w:rsid w:val="00EC6C62"/>
    <w:rsid w:val="00EC7171"/>
    <w:rsid w:val="00EF0A71"/>
    <w:rsid w:val="00F03FE7"/>
    <w:rsid w:val="00F04D15"/>
    <w:rsid w:val="00F176FE"/>
    <w:rsid w:val="00F25B05"/>
    <w:rsid w:val="00F30C70"/>
    <w:rsid w:val="00F3272A"/>
    <w:rsid w:val="00F42A0B"/>
    <w:rsid w:val="00F42B76"/>
    <w:rsid w:val="00F52AA9"/>
    <w:rsid w:val="00F62AD1"/>
    <w:rsid w:val="00F62C4D"/>
    <w:rsid w:val="00F655E9"/>
    <w:rsid w:val="00F70039"/>
    <w:rsid w:val="00F7291A"/>
    <w:rsid w:val="00F7584B"/>
    <w:rsid w:val="00FA0437"/>
    <w:rsid w:val="00FA43A7"/>
    <w:rsid w:val="00FB0B3D"/>
    <w:rsid w:val="00FC335C"/>
    <w:rsid w:val="00FD2F39"/>
    <w:rsid w:val="00FD604F"/>
    <w:rsid w:val="00FD624A"/>
    <w:rsid w:val="00FE7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76F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85A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6E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4C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794046"/>
    <w:rPr>
      <w:rFonts w:ascii="Times New Roman" w:hAnsi="Times New Roman" w:cs="Times New Roman" w:hint="default"/>
      <w:color w:val="000080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794046"/>
    <w:rPr>
      <w:rFonts w:ascii="Calibri" w:eastAsia="Calibri" w:hAnsi="Calibri" w:cs="Times New Roman"/>
      <w:color w:val="auto"/>
      <w:sz w:val="20"/>
      <w:szCs w:val="20"/>
      <w:lang w:eastAsia="en-US"/>
    </w:rPr>
  </w:style>
  <w:style w:type="character" w:customStyle="1" w:styleId="a5">
    <w:name w:val="Текст сноски Знак"/>
    <w:basedOn w:val="a0"/>
    <w:link w:val="a4"/>
    <w:uiPriority w:val="99"/>
    <w:semiHidden/>
    <w:rsid w:val="00794046"/>
    <w:rPr>
      <w:rFonts w:ascii="Calibri" w:eastAsia="Calibri" w:hAnsi="Calibri" w:cs="Times New Roman"/>
      <w:sz w:val="20"/>
      <w:szCs w:val="20"/>
    </w:rPr>
  </w:style>
  <w:style w:type="paragraph" w:styleId="a6">
    <w:name w:val="List Paragraph"/>
    <w:basedOn w:val="a"/>
    <w:link w:val="a7"/>
    <w:qFormat/>
    <w:rsid w:val="00794046"/>
    <w:pPr>
      <w:spacing w:before="40" w:after="4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color w:val="auto"/>
      <w:szCs w:val="22"/>
    </w:rPr>
  </w:style>
  <w:style w:type="character" w:styleId="a8">
    <w:name w:val="footnote reference"/>
    <w:uiPriority w:val="99"/>
    <w:semiHidden/>
    <w:unhideWhenUsed/>
    <w:rsid w:val="00794046"/>
    <w:rPr>
      <w:rFonts w:ascii="Times New Roman" w:hAnsi="Times New Roman" w:cs="Times New Roman" w:hint="default"/>
      <w:vertAlign w:val="superscript"/>
    </w:rPr>
  </w:style>
  <w:style w:type="paragraph" w:customStyle="1" w:styleId="11">
    <w:name w:val="Абзац списка1"/>
    <w:basedOn w:val="a"/>
    <w:rsid w:val="00E04C90"/>
    <w:pPr>
      <w:ind w:left="720"/>
    </w:pPr>
    <w:rPr>
      <w:rFonts w:ascii="Times New Roman" w:eastAsia="Calibri" w:hAnsi="Times New Roman" w:cs="Times New Roman"/>
      <w:color w:val="auto"/>
    </w:rPr>
  </w:style>
  <w:style w:type="table" w:styleId="a9">
    <w:name w:val="Table Grid"/>
    <w:basedOn w:val="a1"/>
    <w:uiPriority w:val="59"/>
    <w:rsid w:val="00A475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Абзац списка Знак"/>
    <w:link w:val="a6"/>
    <w:rsid w:val="00363545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Default">
    <w:name w:val="Default"/>
    <w:rsid w:val="00350DDD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color w:val="000000"/>
      <w:sz w:val="24"/>
      <w:szCs w:val="24"/>
      <w:lang w:eastAsia="ru-RU"/>
    </w:rPr>
  </w:style>
  <w:style w:type="paragraph" w:customStyle="1" w:styleId="0">
    <w:name w:val="!Таблица 0 текст"/>
    <w:basedOn w:val="a"/>
    <w:qFormat/>
    <w:rsid w:val="00583300"/>
    <w:pPr>
      <w:spacing w:after="60"/>
    </w:pPr>
    <w:rPr>
      <w:rFonts w:ascii="Times New Roman" w:eastAsia="Times New Roman" w:hAnsi="Times New Roman" w:cs="Times New Roman"/>
      <w:color w:val="auto"/>
      <w:sz w:val="16"/>
      <w:szCs w:val="16"/>
    </w:rPr>
  </w:style>
  <w:style w:type="paragraph" w:customStyle="1" w:styleId="aa">
    <w:name w:val="!Таблица"/>
    <w:basedOn w:val="a"/>
    <w:qFormat/>
    <w:rsid w:val="00583300"/>
    <w:rPr>
      <w:rFonts w:ascii="Times New Roman" w:eastAsia="Times New Roman" w:hAnsi="Times New Roman" w:cs="Times New Roman"/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B8763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87630"/>
    <w:rPr>
      <w:rFonts w:ascii="Segoe UI" w:eastAsia="Arial Unicode MS" w:hAnsi="Segoe UI" w:cs="Segoe UI"/>
      <w:color w:val="000000"/>
      <w:sz w:val="18"/>
      <w:szCs w:val="18"/>
      <w:lang w:eastAsia="ru-RU"/>
    </w:rPr>
  </w:style>
  <w:style w:type="table" w:customStyle="1" w:styleId="12">
    <w:name w:val="Сетка таблицы1"/>
    <w:basedOn w:val="a1"/>
    <w:next w:val="a9"/>
    <w:uiPriority w:val="59"/>
    <w:rsid w:val="00362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нормальный текст"/>
    <w:basedOn w:val="a"/>
    <w:link w:val="ae"/>
    <w:qFormat/>
    <w:rsid w:val="00F30C70"/>
    <w:pPr>
      <w:spacing w:line="360" w:lineRule="auto"/>
      <w:ind w:firstLine="709"/>
      <w:jc w:val="both"/>
    </w:pPr>
    <w:rPr>
      <w:rFonts w:ascii="Times New Roman" w:hAnsi="Times New Roman" w:cs="Times New Roman"/>
    </w:rPr>
  </w:style>
  <w:style w:type="character" w:customStyle="1" w:styleId="ae">
    <w:name w:val="нормальный текст Знак"/>
    <w:basedOn w:val="a0"/>
    <w:link w:val="ad"/>
    <w:rsid w:val="00F30C70"/>
    <w:rPr>
      <w:rFonts w:ascii="Times New Roman" w:eastAsia="Arial Unicode MS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85A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D4C9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f">
    <w:name w:val="Обычный текст"/>
    <w:basedOn w:val="a"/>
    <w:link w:val="af0"/>
    <w:qFormat/>
    <w:rsid w:val="003D4C9F"/>
    <w:pPr>
      <w:spacing w:line="360" w:lineRule="auto"/>
      <w:ind w:firstLine="709"/>
      <w:jc w:val="both"/>
    </w:pPr>
    <w:rPr>
      <w:rFonts w:ascii="Times New Roman" w:hAnsi="Times New Roman" w:cs="Times New Roman"/>
      <w:lang w:eastAsia="ar-SA"/>
    </w:rPr>
  </w:style>
  <w:style w:type="character" w:customStyle="1" w:styleId="af0">
    <w:name w:val="Обычный текст Знак"/>
    <w:basedOn w:val="a0"/>
    <w:link w:val="af"/>
    <w:rsid w:val="003D4C9F"/>
    <w:rPr>
      <w:rFonts w:ascii="Times New Roman" w:eastAsia="Arial Unicode MS" w:hAnsi="Times New Roman" w:cs="Times New Roman"/>
      <w:color w:val="000000"/>
      <w:sz w:val="24"/>
      <w:szCs w:val="24"/>
      <w:lang w:eastAsia="ar-SA"/>
    </w:rPr>
  </w:style>
  <w:style w:type="paragraph" w:styleId="af1">
    <w:name w:val="header"/>
    <w:basedOn w:val="a"/>
    <w:link w:val="af2"/>
    <w:uiPriority w:val="99"/>
    <w:unhideWhenUsed/>
    <w:rsid w:val="009544F3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9544F3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9544F3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9544F3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styleId="af5">
    <w:name w:val="annotation reference"/>
    <w:basedOn w:val="a0"/>
    <w:uiPriority w:val="99"/>
    <w:semiHidden/>
    <w:unhideWhenUsed/>
    <w:rsid w:val="009F4CB9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9F4CB9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9F4CB9"/>
    <w:rPr>
      <w:rFonts w:ascii="Arial Unicode MS" w:eastAsia="Arial Unicode MS" w:hAnsi="Arial Unicode MS" w:cs="Arial Unicode MS"/>
      <w:color w:val="000000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9F4CB9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9F4CB9"/>
    <w:rPr>
      <w:rFonts w:ascii="Arial Unicode MS" w:eastAsia="Arial Unicode MS" w:hAnsi="Arial Unicode MS" w:cs="Arial Unicode MS"/>
      <w:b/>
      <w:bCs/>
      <w:color w:val="000000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D6EC6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customStyle="1" w:styleId="ConsPlusNonformat">
    <w:name w:val="ConsPlusNonformat"/>
    <w:rsid w:val="00AD6EC6"/>
    <w:pPr>
      <w:suppressAutoHyphens/>
      <w:autoSpaceDE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76F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85A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4C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794046"/>
    <w:rPr>
      <w:rFonts w:ascii="Times New Roman" w:hAnsi="Times New Roman" w:cs="Times New Roman" w:hint="default"/>
      <w:color w:val="000080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794046"/>
    <w:rPr>
      <w:rFonts w:ascii="Calibri" w:eastAsia="Calibri" w:hAnsi="Calibri" w:cs="Times New Roman"/>
      <w:color w:val="auto"/>
      <w:sz w:val="20"/>
      <w:szCs w:val="20"/>
      <w:lang w:eastAsia="en-US"/>
    </w:rPr>
  </w:style>
  <w:style w:type="character" w:customStyle="1" w:styleId="a5">
    <w:name w:val="Текст сноски Знак"/>
    <w:basedOn w:val="a0"/>
    <w:link w:val="a4"/>
    <w:uiPriority w:val="99"/>
    <w:semiHidden/>
    <w:rsid w:val="00794046"/>
    <w:rPr>
      <w:rFonts w:ascii="Calibri" w:eastAsia="Calibri" w:hAnsi="Calibri" w:cs="Times New Roman"/>
      <w:sz w:val="20"/>
      <w:szCs w:val="20"/>
    </w:rPr>
  </w:style>
  <w:style w:type="paragraph" w:styleId="a6">
    <w:name w:val="List Paragraph"/>
    <w:basedOn w:val="a"/>
    <w:link w:val="a7"/>
    <w:qFormat/>
    <w:rsid w:val="00794046"/>
    <w:pPr>
      <w:spacing w:before="40" w:after="4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color w:val="auto"/>
      <w:szCs w:val="22"/>
    </w:rPr>
  </w:style>
  <w:style w:type="character" w:styleId="a8">
    <w:name w:val="footnote reference"/>
    <w:uiPriority w:val="99"/>
    <w:semiHidden/>
    <w:unhideWhenUsed/>
    <w:rsid w:val="00794046"/>
    <w:rPr>
      <w:rFonts w:ascii="Times New Roman" w:hAnsi="Times New Roman" w:cs="Times New Roman" w:hint="default"/>
      <w:vertAlign w:val="superscript"/>
    </w:rPr>
  </w:style>
  <w:style w:type="paragraph" w:customStyle="1" w:styleId="11">
    <w:name w:val="Абзац списка1"/>
    <w:basedOn w:val="a"/>
    <w:rsid w:val="00E04C90"/>
    <w:pPr>
      <w:ind w:left="720"/>
    </w:pPr>
    <w:rPr>
      <w:rFonts w:ascii="Times New Roman" w:eastAsia="Calibri" w:hAnsi="Times New Roman" w:cs="Times New Roman"/>
      <w:color w:val="auto"/>
    </w:rPr>
  </w:style>
  <w:style w:type="table" w:styleId="a9">
    <w:name w:val="Table Grid"/>
    <w:basedOn w:val="a1"/>
    <w:uiPriority w:val="59"/>
    <w:rsid w:val="00A475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Абзац списка Знак"/>
    <w:link w:val="a6"/>
    <w:rsid w:val="00363545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Default">
    <w:name w:val="Default"/>
    <w:rsid w:val="00350DDD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color w:val="000000"/>
      <w:sz w:val="24"/>
      <w:szCs w:val="24"/>
      <w:lang w:eastAsia="ru-RU"/>
    </w:rPr>
  </w:style>
  <w:style w:type="paragraph" w:customStyle="1" w:styleId="0">
    <w:name w:val="!Таблица 0 текст"/>
    <w:basedOn w:val="a"/>
    <w:qFormat/>
    <w:rsid w:val="00583300"/>
    <w:pPr>
      <w:spacing w:after="60"/>
    </w:pPr>
    <w:rPr>
      <w:rFonts w:ascii="Times New Roman" w:eastAsia="Times New Roman" w:hAnsi="Times New Roman" w:cs="Times New Roman"/>
      <w:color w:val="auto"/>
      <w:sz w:val="16"/>
      <w:szCs w:val="16"/>
    </w:rPr>
  </w:style>
  <w:style w:type="paragraph" w:customStyle="1" w:styleId="aa">
    <w:name w:val="!Таблица"/>
    <w:basedOn w:val="a"/>
    <w:qFormat/>
    <w:rsid w:val="00583300"/>
    <w:rPr>
      <w:rFonts w:ascii="Times New Roman" w:eastAsia="Times New Roman" w:hAnsi="Times New Roman" w:cs="Times New Roman"/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B8763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87630"/>
    <w:rPr>
      <w:rFonts w:ascii="Segoe UI" w:eastAsia="Arial Unicode MS" w:hAnsi="Segoe UI" w:cs="Segoe UI"/>
      <w:color w:val="000000"/>
      <w:sz w:val="18"/>
      <w:szCs w:val="18"/>
      <w:lang w:eastAsia="ru-RU"/>
    </w:rPr>
  </w:style>
  <w:style w:type="table" w:customStyle="1" w:styleId="12">
    <w:name w:val="Сетка таблицы1"/>
    <w:basedOn w:val="a1"/>
    <w:next w:val="a9"/>
    <w:uiPriority w:val="59"/>
    <w:rsid w:val="00362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нормальный текст"/>
    <w:basedOn w:val="a"/>
    <w:link w:val="ae"/>
    <w:qFormat/>
    <w:rsid w:val="00F30C70"/>
    <w:pPr>
      <w:spacing w:line="360" w:lineRule="auto"/>
      <w:ind w:firstLine="709"/>
      <w:jc w:val="both"/>
    </w:pPr>
    <w:rPr>
      <w:rFonts w:ascii="Times New Roman" w:hAnsi="Times New Roman" w:cs="Times New Roman"/>
    </w:rPr>
  </w:style>
  <w:style w:type="character" w:customStyle="1" w:styleId="ae">
    <w:name w:val="нормальный текст Знак"/>
    <w:basedOn w:val="a0"/>
    <w:link w:val="ad"/>
    <w:rsid w:val="00F30C70"/>
    <w:rPr>
      <w:rFonts w:ascii="Times New Roman" w:eastAsia="Arial Unicode MS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85A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D4C9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f">
    <w:name w:val="Обычный текст"/>
    <w:basedOn w:val="a"/>
    <w:link w:val="af0"/>
    <w:qFormat/>
    <w:rsid w:val="003D4C9F"/>
    <w:pPr>
      <w:spacing w:line="360" w:lineRule="auto"/>
      <w:ind w:firstLine="709"/>
      <w:jc w:val="both"/>
    </w:pPr>
    <w:rPr>
      <w:rFonts w:ascii="Times New Roman" w:hAnsi="Times New Roman" w:cs="Times New Roman"/>
      <w:lang w:eastAsia="ar-SA"/>
    </w:rPr>
  </w:style>
  <w:style w:type="character" w:customStyle="1" w:styleId="af0">
    <w:name w:val="Обычный текст Знак"/>
    <w:basedOn w:val="a0"/>
    <w:link w:val="af"/>
    <w:rsid w:val="003D4C9F"/>
    <w:rPr>
      <w:rFonts w:ascii="Times New Roman" w:eastAsia="Arial Unicode MS" w:hAnsi="Times New Roman" w:cs="Times New Roman"/>
      <w:color w:val="000000"/>
      <w:sz w:val="24"/>
      <w:szCs w:val="24"/>
      <w:lang w:eastAsia="ar-SA"/>
    </w:rPr>
  </w:style>
  <w:style w:type="paragraph" w:styleId="af1">
    <w:name w:val="header"/>
    <w:basedOn w:val="a"/>
    <w:link w:val="af2"/>
    <w:uiPriority w:val="99"/>
    <w:unhideWhenUsed/>
    <w:rsid w:val="009544F3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9544F3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9544F3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9544F3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styleId="af5">
    <w:name w:val="annotation reference"/>
    <w:basedOn w:val="a0"/>
    <w:uiPriority w:val="99"/>
    <w:semiHidden/>
    <w:unhideWhenUsed/>
    <w:rsid w:val="009F4CB9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9F4CB9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9F4CB9"/>
    <w:rPr>
      <w:rFonts w:ascii="Arial Unicode MS" w:eastAsia="Arial Unicode MS" w:hAnsi="Arial Unicode MS" w:cs="Arial Unicode MS"/>
      <w:color w:val="000000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9F4CB9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9F4CB9"/>
    <w:rPr>
      <w:rFonts w:ascii="Arial Unicode MS" w:eastAsia="Arial Unicode MS" w:hAnsi="Arial Unicode MS" w:cs="Arial Unicode MS"/>
      <w:b/>
      <w:bCs/>
      <w:color w:val="000000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3C5CE-727D-45B9-9346-156BF01D4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9</Pages>
  <Words>2441</Words>
  <Characters>13920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Группа компаний "КРЕДО-С"</Company>
  <LinksUpToDate>false</LinksUpToDate>
  <CharactersWithSpaces>16329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Симак Дмитрий</dc:creator>
  <cp:lastModifiedBy>СамсоновАИ</cp:lastModifiedBy>
  <cp:revision>54</cp:revision>
  <cp:lastPrinted>2018-03-07T11:04:00Z</cp:lastPrinted>
  <dcterms:created xsi:type="dcterms:W3CDTF">2018-02-12T08:15:00Z</dcterms:created>
  <dcterms:modified xsi:type="dcterms:W3CDTF">2018-03-07T11:45:00Z</dcterms:modified>
  <dc:description>exif_MSED_307ba595b1324f163aa5ec39b348941755714ae8b4c083b96ad6b54af601e01d</dc:description>
</cp:coreProperties>
</file>