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Final Fair-Run Results</w:t>
      </w:r>
    </w:p>
    <w:p>
      <w:pPr>
        <w:pStyle w:val="Heading1"/>
      </w:pPr>
      <w:r>
        <w:t>Training Details</w:t>
      </w:r>
    </w:p>
    <w:p>
      <w:pPr>
        <w:pStyle w:val="Normal"/>
      </w:pPr>
      <w:r>
        <w:t xml:space="preserve">All reported DINO multiscale models were evaluated under the same experimental protocol. For each dataset, the four variants (Baseline, Gated, Cross-Gated, and Parallel) used the same image size (224), batch size (4), number of epochs (50), learning rate (1e-4), weight decay (1e-2), random seed (42), and train/evaluation splits. The training pipeline also used the same augmentations for all variants: resize to 224x224, random horizontal flip, random vertical flip with probability 0.1, color jitter (0.1, 0.1, 0.1, 0.05), tensor conversion, and ImageNet normalization. Model selection was performed with the validation macro-F1 score, and final test metrics were computed from the corresponding </w:t>
      </w:r>
      <w:r>
        <w:rPr>
          <w:b/>
        </w:rPr>
        <w:t>best.ckpt</w:t>
      </w:r>
      <w:r>
        <w:t xml:space="preserve"> checkpoint.</w:t>
      </w:r>
    </w:p>
    <w:p>
      <w:pPr>
        <w:pStyle w:val="Normal"/>
      </w:pPr>
      <w:r>
        <w:t xml:space="preserve">For corn_maize_leaf_disease, the gated result was taken from </w:t>
      </w:r>
      <w:r>
        <w:rPr>
          <w:b/>
        </w:rPr>
        <w:t>runs_dino_multiscale_gated/...</w:t>
      </w:r>
      <w:r>
        <w:t>, whose checkpoint metadata matches the fair protocol above (224 image size, batch size 4, 50 epochs, learning rate 1e-4, weight decay 1e-2, seed 42, and best-checkpoint evaluation).</w:t>
      </w:r>
    </w:p>
    <w:p>
      <w:pPr>
        <w:pStyle w:val="Heading1"/>
      </w:pPr>
      <w:r>
        <w:t>Final Comparison Tables</w:t>
      </w:r>
    </w:p>
    <w:p>
      <w:pPr>
        <w:pStyle w:val="Heading2"/>
      </w:pPr>
      <w:r>
        <w:t>Bean Disease (Uganda)</w:t>
      </w:r>
    </w:p>
    <w:tbl>
      <w:tblPr>
        <w:tblStyle w:val="TableGrid"/>
        <w:tblW w:w="0" w:type="auto"/>
        <w:tblLook w:val="04A0" w:firstRow="1" w:lastRow="0" w:firstColumn="0" w:lastColumn="0" w:noHBand="0" w:noVBand="1"/>
      </w:tblPr>
      <w:tblGrid>
        <w:gridCol w:w="2400"/>
        <w:gridCol w:w="2400"/>
        <w:gridCol w:w="2400"/>
        <w:gridCol w:w="2400"/>
        <w:gridCol w:w="2400"/>
      </w:tblGrid>
      <w:tr>
        <w:tc>
          <w:tcPr>
            <w:tcW w:w="2400" w:type="dxa"/>
            <w:tcBorders>
              <w:top w:val="single" w:sz="8" w:space="0" w:color="auto"/>
              <w:left w:val="single" w:sz="8" w:space="0" w:color="auto"/>
              <w:bottom w:val="single" w:sz="8" w:space="0" w:color="auto"/>
              <w:right w:val="single" w:sz="8" w:space="0" w:color="auto"/>
            </w:tcBorders>
            <w:vAlign w:val="center"/>
          </w:tcPr>
          <w:p>
            <w:r>
              <w:rPr>
                <w:b/>
              </w:rPr>
              <w:t>Model</w:t>
            </w:r>
          </w:p>
        </w:tc>
        <w:tc>
          <w:tcPr>
            <w:tcW w:w="2400" w:type="dxa"/>
            <w:tcBorders>
              <w:top w:val="single" w:sz="8" w:space="0" w:color="auto"/>
              <w:left w:val="single" w:sz="8" w:space="0" w:color="auto"/>
              <w:bottom w:val="single" w:sz="8" w:space="0" w:color="auto"/>
              <w:right w:val="single" w:sz="8" w:space="0" w:color="auto"/>
            </w:tcBorders>
            <w:vAlign w:val="center"/>
          </w:tcPr>
          <w:p>
            <w:r>
              <w:rPr>
                <w:b/>
              </w:rPr>
              <w:t>Num parameters</w:t>
            </w:r>
          </w:p>
        </w:tc>
        <w:tc>
          <w:tcPr>
            <w:tcW w:w="2400" w:type="dxa"/>
            <w:tcBorders>
              <w:top w:val="single" w:sz="8" w:space="0" w:color="auto"/>
              <w:left w:val="single" w:sz="8" w:space="0" w:color="auto"/>
              <w:bottom w:val="single" w:sz="8" w:space="0" w:color="auto"/>
              <w:right w:val="single" w:sz="8" w:space="0" w:color="auto"/>
            </w:tcBorders>
            <w:vAlign w:val="center"/>
          </w:tcPr>
          <w:p>
            <w:r>
              <w:rPr>
                <w:b/>
              </w:rPr>
              <w:t>Accuracy</w:t>
            </w:r>
          </w:p>
        </w:tc>
        <w:tc>
          <w:tcPr>
            <w:tcW w:w="2400" w:type="dxa"/>
            <w:tcBorders>
              <w:top w:val="single" w:sz="8" w:space="0" w:color="auto"/>
              <w:left w:val="single" w:sz="8" w:space="0" w:color="auto"/>
              <w:bottom w:val="single" w:sz="8" w:space="0" w:color="auto"/>
              <w:right w:val="single" w:sz="8" w:space="0" w:color="auto"/>
            </w:tcBorders>
            <w:vAlign w:val="center"/>
          </w:tcPr>
          <w:p>
            <w:r>
              <w:rPr>
                <w:b/>
              </w:rPr>
              <w:t>F1_macro</w:t>
            </w:r>
          </w:p>
        </w:tc>
        <w:tc>
          <w:tcPr>
            <w:tcW w:w="2400" w:type="dxa"/>
            <w:tcBorders>
              <w:top w:val="single" w:sz="8" w:space="0" w:color="auto"/>
              <w:left w:val="single" w:sz="8" w:space="0" w:color="auto"/>
              <w:bottom w:val="single" w:sz="8" w:space="0" w:color="auto"/>
              <w:right w:val="single" w:sz="8" w:space="0" w:color="auto"/>
            </w:tcBorders>
            <w:vAlign w:val="center"/>
          </w:tcPr>
          <w:p>
            <w:r>
              <w:rPr>
                <w:b/>
              </w:rPr>
              <w:t>F1_weighted</w:t>
            </w:r>
          </w:p>
        </w:tc>
      </w:tr>
      <w:tr>
        <w:tc>
          <w:tcPr>
            <w:tcW w:w="2400" w:type="dxa"/>
            <w:tcBorders>
              <w:top w:val="single" w:sz="8" w:space="0" w:color="auto"/>
              <w:left w:val="single" w:sz="8" w:space="0" w:color="auto"/>
              <w:bottom w:val="single" w:sz="8" w:space="0" w:color="auto"/>
              <w:right w:val="single" w:sz="8" w:space="0" w:color="auto"/>
            </w:tcBorders>
            <w:vAlign w:val="center"/>
          </w:tcPr>
          <w:p>
            <w:r>
              <w:t>Baseline</w:t>
            </w:r>
          </w:p>
        </w:tc>
        <w:tc>
          <w:tcPr>
            <w:tcW w:w="2400" w:type="dxa"/>
            <w:tcBorders>
              <w:top w:val="single" w:sz="8" w:space="0" w:color="auto"/>
              <w:left w:val="single" w:sz="8" w:space="0" w:color="auto"/>
              <w:bottom w:val="single" w:sz="8" w:space="0" w:color="auto"/>
              <w:right w:val="single" w:sz="8" w:space="0" w:color="auto"/>
            </w:tcBorders>
            <w:vAlign w:val="center"/>
          </w:tcPr>
          <w:p>
            <w:r>
              <w:t>22.67M</w:t>
            </w:r>
          </w:p>
        </w:tc>
        <w:tc>
          <w:tcPr>
            <w:tcW w:w="2400" w:type="dxa"/>
            <w:tcBorders>
              <w:top w:val="single" w:sz="8" w:space="0" w:color="auto"/>
              <w:left w:val="single" w:sz="8" w:space="0" w:color="auto"/>
              <w:bottom w:val="single" w:sz="8" w:space="0" w:color="auto"/>
              <w:right w:val="single" w:sz="8" w:space="0" w:color="auto"/>
            </w:tcBorders>
            <w:vAlign w:val="center"/>
          </w:tcPr>
          <w:p>
            <w:r>
              <w:t>0.792</w:t>
            </w:r>
          </w:p>
        </w:tc>
        <w:tc>
          <w:tcPr>
            <w:tcW w:w="2400" w:type="dxa"/>
            <w:tcBorders>
              <w:top w:val="single" w:sz="8" w:space="0" w:color="auto"/>
              <w:left w:val="single" w:sz="8" w:space="0" w:color="auto"/>
              <w:bottom w:val="single" w:sz="8" w:space="0" w:color="auto"/>
              <w:right w:val="single" w:sz="8" w:space="0" w:color="auto"/>
            </w:tcBorders>
            <w:vAlign w:val="center"/>
          </w:tcPr>
          <w:p>
            <w:r>
              <w:t>0.794</w:t>
            </w:r>
          </w:p>
        </w:tc>
        <w:tc>
          <w:tcPr>
            <w:tcW w:w="2400" w:type="dxa"/>
            <w:tcBorders>
              <w:top w:val="single" w:sz="8" w:space="0" w:color="auto"/>
              <w:left w:val="single" w:sz="8" w:space="0" w:color="auto"/>
              <w:bottom w:val="single" w:sz="8" w:space="0" w:color="auto"/>
              <w:right w:val="single" w:sz="8" w:space="0" w:color="auto"/>
            </w:tcBorders>
            <w:vAlign w:val="center"/>
          </w:tcPr>
          <w:p>
            <w:r>
              <w:t>0.793</w:t>
            </w:r>
          </w:p>
        </w:tc>
      </w:tr>
      <w:tr>
        <w:tc>
          <w:tcPr>
            <w:tcW w:w="2400" w:type="dxa"/>
            <w:tcBorders>
              <w:top w:val="single" w:sz="8" w:space="0" w:color="auto"/>
              <w:left w:val="single" w:sz="8" w:space="0" w:color="auto"/>
              <w:bottom w:val="single" w:sz="8" w:space="0" w:color="auto"/>
              <w:right w:val="single" w:sz="8" w:space="0" w:color="auto"/>
            </w:tcBorders>
            <w:vAlign w:val="center"/>
          </w:tcPr>
          <w:p>
            <w:r>
              <w:rPr>
                <w:b/>
              </w:rPr>
              <w:t>Gated</w:t>
            </w:r>
          </w:p>
        </w:tc>
        <w:tc>
          <w:tcPr>
            <w:tcW w:w="2400" w:type="dxa"/>
            <w:tcBorders>
              <w:top w:val="single" w:sz="8" w:space="0" w:color="auto"/>
              <w:left w:val="single" w:sz="8" w:space="0" w:color="auto"/>
              <w:bottom w:val="single" w:sz="8" w:space="0" w:color="auto"/>
              <w:right w:val="single" w:sz="8" w:space="0" w:color="auto"/>
            </w:tcBorders>
            <w:vAlign w:val="center"/>
          </w:tcPr>
          <w:p>
            <w:r>
              <w:t>33.30M</w:t>
            </w:r>
          </w:p>
        </w:tc>
        <w:tc>
          <w:tcPr>
            <w:tcW w:w="2400" w:type="dxa"/>
            <w:tcBorders>
              <w:top w:val="single" w:sz="8" w:space="0" w:color="auto"/>
              <w:left w:val="single" w:sz="8" w:space="0" w:color="auto"/>
              <w:bottom w:val="single" w:sz="8" w:space="0" w:color="auto"/>
              <w:right w:val="single" w:sz="8" w:space="0" w:color="auto"/>
            </w:tcBorders>
            <w:vAlign w:val="center"/>
          </w:tcPr>
          <w:p>
            <w:r>
              <w:t>0.873</w:t>
            </w:r>
          </w:p>
        </w:tc>
        <w:tc>
          <w:tcPr>
            <w:tcW w:w="2400" w:type="dxa"/>
            <w:tcBorders>
              <w:top w:val="single" w:sz="8" w:space="0" w:color="auto"/>
              <w:left w:val="single" w:sz="8" w:space="0" w:color="auto"/>
              <w:bottom w:val="single" w:sz="8" w:space="0" w:color="auto"/>
              <w:right w:val="single" w:sz="8" w:space="0" w:color="auto"/>
            </w:tcBorders>
            <w:vAlign w:val="center"/>
          </w:tcPr>
          <w:p>
            <w:r>
              <w:t>0.873</w:t>
            </w:r>
          </w:p>
        </w:tc>
        <w:tc>
          <w:tcPr>
            <w:tcW w:w="2400" w:type="dxa"/>
            <w:tcBorders>
              <w:top w:val="single" w:sz="8" w:space="0" w:color="auto"/>
              <w:left w:val="single" w:sz="8" w:space="0" w:color="auto"/>
              <w:bottom w:val="single" w:sz="8" w:space="0" w:color="auto"/>
              <w:right w:val="single" w:sz="8" w:space="0" w:color="auto"/>
            </w:tcBorders>
            <w:vAlign w:val="center"/>
          </w:tcPr>
          <w:p>
            <w:r>
              <w:t>0.873</w:t>
            </w:r>
          </w:p>
        </w:tc>
      </w:tr>
      <w:tr>
        <w:tc>
          <w:tcPr>
            <w:tcW w:w="2400" w:type="dxa"/>
            <w:tcBorders>
              <w:top w:val="single" w:sz="8" w:space="0" w:color="auto"/>
              <w:left w:val="single" w:sz="8" w:space="0" w:color="auto"/>
              <w:bottom w:val="single" w:sz="8" w:space="0" w:color="auto"/>
              <w:right w:val="single" w:sz="8" w:space="0" w:color="auto"/>
            </w:tcBorders>
            <w:vAlign w:val="center"/>
          </w:tcPr>
          <w:p>
            <w:r>
              <w:t>Cross-Gated</w:t>
            </w:r>
          </w:p>
        </w:tc>
        <w:tc>
          <w:tcPr>
            <w:tcW w:w="2400" w:type="dxa"/>
            <w:tcBorders>
              <w:top w:val="single" w:sz="8" w:space="0" w:color="auto"/>
              <w:left w:val="single" w:sz="8" w:space="0" w:color="auto"/>
              <w:bottom w:val="single" w:sz="8" w:space="0" w:color="auto"/>
              <w:right w:val="single" w:sz="8" w:space="0" w:color="auto"/>
            </w:tcBorders>
            <w:vAlign w:val="center"/>
          </w:tcPr>
          <w:p>
            <w:r>
              <w:t>23.86M</w:t>
            </w:r>
          </w:p>
        </w:tc>
        <w:tc>
          <w:tcPr>
            <w:tcW w:w="2400" w:type="dxa"/>
            <w:tcBorders>
              <w:top w:val="single" w:sz="8" w:space="0" w:color="auto"/>
              <w:left w:val="single" w:sz="8" w:space="0" w:color="auto"/>
              <w:bottom w:val="single" w:sz="8" w:space="0" w:color="auto"/>
              <w:right w:val="single" w:sz="8" w:space="0" w:color="auto"/>
            </w:tcBorders>
            <w:vAlign w:val="center"/>
          </w:tcPr>
          <w:p>
            <w:r>
              <w:t>0.807</w:t>
            </w:r>
          </w:p>
        </w:tc>
        <w:tc>
          <w:tcPr>
            <w:tcW w:w="2400" w:type="dxa"/>
            <w:tcBorders>
              <w:top w:val="single" w:sz="8" w:space="0" w:color="auto"/>
              <w:left w:val="single" w:sz="8" w:space="0" w:color="auto"/>
              <w:bottom w:val="single" w:sz="8" w:space="0" w:color="auto"/>
              <w:right w:val="single" w:sz="8" w:space="0" w:color="auto"/>
            </w:tcBorders>
            <w:vAlign w:val="center"/>
          </w:tcPr>
          <w:p>
            <w:r>
              <w:t>0.805</w:t>
            </w:r>
          </w:p>
        </w:tc>
        <w:tc>
          <w:tcPr>
            <w:tcW w:w="2400" w:type="dxa"/>
            <w:tcBorders>
              <w:top w:val="single" w:sz="8" w:space="0" w:color="auto"/>
              <w:left w:val="single" w:sz="8" w:space="0" w:color="auto"/>
              <w:bottom w:val="single" w:sz="8" w:space="0" w:color="auto"/>
              <w:right w:val="single" w:sz="8" w:space="0" w:color="auto"/>
            </w:tcBorders>
            <w:vAlign w:val="center"/>
          </w:tcPr>
          <w:p>
            <w:r>
              <w:t>0.804</w:t>
            </w:r>
          </w:p>
        </w:tc>
      </w:tr>
      <w:tr>
        <w:tc>
          <w:tcPr>
            <w:tcW w:w="2400" w:type="dxa"/>
            <w:tcBorders>
              <w:top w:val="single" w:sz="8" w:space="0" w:color="auto"/>
              <w:left w:val="single" w:sz="8" w:space="0" w:color="auto"/>
              <w:bottom w:val="single" w:sz="8" w:space="0" w:color="auto"/>
              <w:right w:val="single" w:sz="8" w:space="0" w:color="auto"/>
            </w:tcBorders>
            <w:vAlign w:val="center"/>
          </w:tcPr>
          <w:p>
            <w:r>
              <w:t>Parallel</w:t>
            </w:r>
          </w:p>
        </w:tc>
        <w:tc>
          <w:tcPr>
            <w:tcW w:w="2400" w:type="dxa"/>
            <w:tcBorders>
              <w:top w:val="single" w:sz="8" w:space="0" w:color="auto"/>
              <w:left w:val="single" w:sz="8" w:space="0" w:color="auto"/>
              <w:bottom w:val="single" w:sz="8" w:space="0" w:color="auto"/>
              <w:right w:val="single" w:sz="8" w:space="0" w:color="auto"/>
            </w:tcBorders>
            <w:vAlign w:val="center"/>
          </w:tcPr>
          <w:p>
            <w:r>
              <w:t>34.48M</w:t>
            </w:r>
          </w:p>
        </w:tc>
        <w:tc>
          <w:tcPr>
            <w:tcW w:w="2400" w:type="dxa"/>
            <w:tcBorders>
              <w:top w:val="single" w:sz="8" w:space="0" w:color="auto"/>
              <w:left w:val="single" w:sz="8" w:space="0" w:color="auto"/>
              <w:bottom w:val="single" w:sz="8" w:space="0" w:color="auto"/>
              <w:right w:val="single" w:sz="8" w:space="0" w:color="auto"/>
            </w:tcBorders>
            <w:vAlign w:val="center"/>
          </w:tcPr>
          <w:p>
            <w:r>
              <w:t>0.746</w:t>
            </w:r>
          </w:p>
        </w:tc>
        <w:tc>
          <w:tcPr>
            <w:tcW w:w="2400" w:type="dxa"/>
            <w:tcBorders>
              <w:top w:val="single" w:sz="8" w:space="0" w:color="auto"/>
              <w:left w:val="single" w:sz="8" w:space="0" w:color="auto"/>
              <w:bottom w:val="single" w:sz="8" w:space="0" w:color="auto"/>
              <w:right w:val="single" w:sz="8" w:space="0" w:color="auto"/>
            </w:tcBorders>
            <w:vAlign w:val="center"/>
          </w:tcPr>
          <w:p>
            <w:r>
              <w:t>0.747</w:t>
            </w:r>
          </w:p>
        </w:tc>
        <w:tc>
          <w:tcPr>
            <w:tcW w:w="2400" w:type="dxa"/>
            <w:tcBorders>
              <w:top w:val="single" w:sz="8" w:space="0" w:color="auto"/>
              <w:left w:val="single" w:sz="8" w:space="0" w:color="auto"/>
              <w:bottom w:val="single" w:sz="8" w:space="0" w:color="auto"/>
              <w:right w:val="single" w:sz="8" w:space="0" w:color="auto"/>
            </w:tcBorders>
            <w:vAlign w:val="center"/>
          </w:tcPr>
          <w:p>
            <w:r>
              <w:t>0.747</w:t>
            </w:r>
          </w:p>
        </w:tc>
      </w:tr>
    </w:tbl>
    <w:p>
      <w:pPr>
        <w:pStyle w:val="Normal"/>
      </w:pPr>
      <w:r>
        <w:t/>
      </w:r>
    </w:p>
    <w:p>
      <w:pPr>
        <w:pStyle w:val="Heading2"/>
      </w:pPr>
      <w:r>
        <w:t>Blackgram Leaf Disease</w:t>
      </w:r>
    </w:p>
    <w:tbl>
      <w:tblPr>
        <w:tblStyle w:val="TableGrid"/>
        <w:tblW w:w="0" w:type="auto"/>
        <w:tblLook w:val="04A0" w:firstRow="1" w:lastRow="0" w:firstColumn="0" w:lastColumn="0" w:noHBand="0" w:noVBand="1"/>
      </w:tblPr>
      <w:tblGrid>
        <w:gridCol w:w="2400"/>
        <w:gridCol w:w="2400"/>
        <w:gridCol w:w="2400"/>
        <w:gridCol w:w="2400"/>
        <w:gridCol w:w="2400"/>
      </w:tblGrid>
      <w:tr>
        <w:tc>
          <w:tcPr>
            <w:tcW w:w="2400" w:type="dxa"/>
            <w:tcBorders>
              <w:top w:val="single" w:sz="8" w:space="0" w:color="auto"/>
              <w:left w:val="single" w:sz="8" w:space="0" w:color="auto"/>
              <w:bottom w:val="single" w:sz="8" w:space="0" w:color="auto"/>
              <w:right w:val="single" w:sz="8" w:space="0" w:color="auto"/>
            </w:tcBorders>
            <w:vAlign w:val="center"/>
          </w:tcPr>
          <w:p>
            <w:r>
              <w:rPr>
                <w:b/>
              </w:rPr>
              <w:t>Model</w:t>
            </w:r>
          </w:p>
        </w:tc>
        <w:tc>
          <w:tcPr>
            <w:tcW w:w="2400" w:type="dxa"/>
            <w:tcBorders>
              <w:top w:val="single" w:sz="8" w:space="0" w:color="auto"/>
              <w:left w:val="single" w:sz="8" w:space="0" w:color="auto"/>
              <w:bottom w:val="single" w:sz="8" w:space="0" w:color="auto"/>
              <w:right w:val="single" w:sz="8" w:space="0" w:color="auto"/>
            </w:tcBorders>
            <w:vAlign w:val="center"/>
          </w:tcPr>
          <w:p>
            <w:r>
              <w:rPr>
                <w:b/>
              </w:rPr>
              <w:t>Num parameters</w:t>
            </w:r>
          </w:p>
        </w:tc>
        <w:tc>
          <w:tcPr>
            <w:tcW w:w="2400" w:type="dxa"/>
            <w:tcBorders>
              <w:top w:val="single" w:sz="8" w:space="0" w:color="auto"/>
              <w:left w:val="single" w:sz="8" w:space="0" w:color="auto"/>
              <w:bottom w:val="single" w:sz="8" w:space="0" w:color="auto"/>
              <w:right w:val="single" w:sz="8" w:space="0" w:color="auto"/>
            </w:tcBorders>
            <w:vAlign w:val="center"/>
          </w:tcPr>
          <w:p>
            <w:r>
              <w:rPr>
                <w:b/>
              </w:rPr>
              <w:t>Accuracy</w:t>
            </w:r>
          </w:p>
        </w:tc>
        <w:tc>
          <w:tcPr>
            <w:tcW w:w="2400" w:type="dxa"/>
            <w:tcBorders>
              <w:top w:val="single" w:sz="8" w:space="0" w:color="auto"/>
              <w:left w:val="single" w:sz="8" w:space="0" w:color="auto"/>
              <w:bottom w:val="single" w:sz="8" w:space="0" w:color="auto"/>
              <w:right w:val="single" w:sz="8" w:space="0" w:color="auto"/>
            </w:tcBorders>
            <w:vAlign w:val="center"/>
          </w:tcPr>
          <w:p>
            <w:r>
              <w:rPr>
                <w:b/>
              </w:rPr>
              <w:t>F1_macro</w:t>
            </w:r>
          </w:p>
        </w:tc>
        <w:tc>
          <w:tcPr>
            <w:tcW w:w="2400" w:type="dxa"/>
            <w:tcBorders>
              <w:top w:val="single" w:sz="8" w:space="0" w:color="auto"/>
              <w:left w:val="single" w:sz="8" w:space="0" w:color="auto"/>
              <w:bottom w:val="single" w:sz="8" w:space="0" w:color="auto"/>
              <w:right w:val="single" w:sz="8" w:space="0" w:color="auto"/>
            </w:tcBorders>
            <w:vAlign w:val="center"/>
          </w:tcPr>
          <w:p>
            <w:r>
              <w:rPr>
                <w:b/>
              </w:rPr>
              <w:t>F1_weighted</w:t>
            </w:r>
          </w:p>
        </w:tc>
      </w:tr>
      <w:tr>
        <w:tc>
          <w:tcPr>
            <w:tcW w:w="2400" w:type="dxa"/>
            <w:tcBorders>
              <w:top w:val="single" w:sz="8" w:space="0" w:color="auto"/>
              <w:left w:val="single" w:sz="8" w:space="0" w:color="auto"/>
              <w:bottom w:val="single" w:sz="8" w:space="0" w:color="auto"/>
              <w:right w:val="single" w:sz="8" w:space="0" w:color="auto"/>
            </w:tcBorders>
            <w:vAlign w:val="center"/>
          </w:tcPr>
          <w:p>
            <w:r>
              <w:t>Baseline</w:t>
            </w:r>
          </w:p>
        </w:tc>
        <w:tc>
          <w:tcPr>
            <w:tcW w:w="2400" w:type="dxa"/>
            <w:tcBorders>
              <w:top w:val="single" w:sz="8" w:space="0" w:color="auto"/>
              <w:left w:val="single" w:sz="8" w:space="0" w:color="auto"/>
              <w:bottom w:val="single" w:sz="8" w:space="0" w:color="auto"/>
              <w:right w:val="single" w:sz="8" w:space="0" w:color="auto"/>
            </w:tcBorders>
            <w:vAlign w:val="center"/>
          </w:tcPr>
          <w:p>
            <w:r>
              <w:t>22.68M</w:t>
            </w:r>
          </w:p>
        </w:tc>
        <w:tc>
          <w:tcPr>
            <w:tcW w:w="2400" w:type="dxa"/>
            <w:tcBorders>
              <w:top w:val="single" w:sz="8" w:space="0" w:color="auto"/>
              <w:left w:val="single" w:sz="8" w:space="0" w:color="auto"/>
              <w:bottom w:val="single" w:sz="8" w:space="0" w:color="auto"/>
              <w:right w:val="single" w:sz="8" w:space="0" w:color="auto"/>
            </w:tcBorders>
            <w:vAlign w:val="center"/>
          </w:tcPr>
          <w:p>
            <w:r>
              <w:t>0.224</w:t>
            </w:r>
          </w:p>
        </w:tc>
        <w:tc>
          <w:tcPr>
            <w:tcW w:w="2400" w:type="dxa"/>
            <w:tcBorders>
              <w:top w:val="single" w:sz="8" w:space="0" w:color="auto"/>
              <w:left w:val="single" w:sz="8" w:space="0" w:color="auto"/>
              <w:bottom w:val="single" w:sz="8" w:space="0" w:color="auto"/>
              <w:right w:val="single" w:sz="8" w:space="0" w:color="auto"/>
            </w:tcBorders>
            <w:vAlign w:val="center"/>
          </w:tcPr>
          <w:p>
            <w:r>
              <w:t>0.073</w:t>
            </w:r>
          </w:p>
        </w:tc>
        <w:tc>
          <w:tcPr>
            <w:tcW w:w="2400" w:type="dxa"/>
            <w:tcBorders>
              <w:top w:val="single" w:sz="8" w:space="0" w:color="auto"/>
              <w:left w:val="single" w:sz="8" w:space="0" w:color="auto"/>
              <w:bottom w:val="single" w:sz="8" w:space="0" w:color="auto"/>
              <w:right w:val="single" w:sz="8" w:space="0" w:color="auto"/>
            </w:tcBorders>
            <w:vAlign w:val="center"/>
          </w:tcPr>
          <w:p>
            <w:r>
              <w:t>0.082</w:t>
            </w:r>
          </w:p>
        </w:tc>
      </w:tr>
      <w:tr>
        <w:tc>
          <w:tcPr>
            <w:tcW w:w="2400" w:type="dxa"/>
            <w:tcBorders>
              <w:top w:val="single" w:sz="8" w:space="0" w:color="auto"/>
              <w:left w:val="single" w:sz="8" w:space="0" w:color="auto"/>
              <w:bottom w:val="single" w:sz="8" w:space="0" w:color="auto"/>
              <w:right w:val="single" w:sz="8" w:space="0" w:color="auto"/>
            </w:tcBorders>
            <w:vAlign w:val="center"/>
          </w:tcPr>
          <w:p>
            <w:r>
              <w:t>Gated</w:t>
            </w:r>
          </w:p>
        </w:tc>
        <w:tc>
          <w:tcPr>
            <w:tcW w:w="2400" w:type="dxa"/>
            <w:tcBorders>
              <w:top w:val="single" w:sz="8" w:space="0" w:color="auto"/>
              <w:left w:val="single" w:sz="8" w:space="0" w:color="auto"/>
              <w:bottom w:val="single" w:sz="8" w:space="0" w:color="auto"/>
              <w:right w:val="single" w:sz="8" w:space="0" w:color="auto"/>
            </w:tcBorders>
            <w:vAlign w:val="center"/>
          </w:tcPr>
          <w:p>
            <w:r>
              <w:t>33.30M</w:t>
            </w:r>
          </w:p>
        </w:tc>
        <w:tc>
          <w:tcPr>
            <w:tcW w:w="2400" w:type="dxa"/>
            <w:tcBorders>
              <w:top w:val="single" w:sz="8" w:space="0" w:color="auto"/>
              <w:left w:val="single" w:sz="8" w:space="0" w:color="auto"/>
              <w:bottom w:val="single" w:sz="8" w:space="0" w:color="auto"/>
              <w:right w:val="single" w:sz="8" w:space="0" w:color="auto"/>
            </w:tcBorders>
            <w:vAlign w:val="center"/>
          </w:tcPr>
          <w:p>
            <w:r>
              <w:t>0.404</w:t>
            </w:r>
          </w:p>
        </w:tc>
        <w:tc>
          <w:tcPr>
            <w:tcW w:w="2400" w:type="dxa"/>
            <w:tcBorders>
              <w:top w:val="single" w:sz="8" w:space="0" w:color="auto"/>
              <w:left w:val="single" w:sz="8" w:space="0" w:color="auto"/>
              <w:bottom w:val="single" w:sz="8" w:space="0" w:color="auto"/>
              <w:right w:val="single" w:sz="8" w:space="0" w:color="auto"/>
            </w:tcBorders>
            <w:vAlign w:val="center"/>
          </w:tcPr>
          <w:p>
            <w:r>
              <w:t>0.397</w:t>
            </w:r>
          </w:p>
        </w:tc>
        <w:tc>
          <w:tcPr>
            <w:tcW w:w="2400" w:type="dxa"/>
            <w:tcBorders>
              <w:top w:val="single" w:sz="8" w:space="0" w:color="auto"/>
              <w:left w:val="single" w:sz="8" w:space="0" w:color="auto"/>
              <w:bottom w:val="single" w:sz="8" w:space="0" w:color="auto"/>
              <w:right w:val="single" w:sz="8" w:space="0" w:color="auto"/>
            </w:tcBorders>
            <w:vAlign w:val="center"/>
          </w:tcPr>
          <w:p>
            <w:r>
              <w:t>0.399</w:t>
            </w:r>
          </w:p>
        </w:tc>
      </w:tr>
      <w:tr>
        <w:tc>
          <w:tcPr>
            <w:tcW w:w="2400" w:type="dxa"/>
            <w:tcBorders>
              <w:top w:val="single" w:sz="8" w:space="0" w:color="auto"/>
              <w:left w:val="single" w:sz="8" w:space="0" w:color="auto"/>
              <w:bottom w:val="single" w:sz="8" w:space="0" w:color="auto"/>
              <w:right w:val="single" w:sz="8" w:space="0" w:color="auto"/>
            </w:tcBorders>
            <w:vAlign w:val="center"/>
          </w:tcPr>
          <w:p>
            <w:r>
              <w:t>Cross-Gated</w:t>
            </w:r>
          </w:p>
        </w:tc>
        <w:tc>
          <w:tcPr>
            <w:tcW w:w="2400" w:type="dxa"/>
            <w:tcBorders>
              <w:top w:val="single" w:sz="8" w:space="0" w:color="auto"/>
              <w:left w:val="single" w:sz="8" w:space="0" w:color="auto"/>
              <w:bottom w:val="single" w:sz="8" w:space="0" w:color="auto"/>
              <w:right w:val="single" w:sz="8" w:space="0" w:color="auto"/>
            </w:tcBorders>
            <w:vAlign w:val="center"/>
          </w:tcPr>
          <w:p>
            <w:r>
              <w:t>23.86M</w:t>
            </w:r>
          </w:p>
        </w:tc>
        <w:tc>
          <w:tcPr>
            <w:tcW w:w="2400" w:type="dxa"/>
            <w:tcBorders>
              <w:top w:val="single" w:sz="8" w:space="0" w:color="auto"/>
              <w:left w:val="single" w:sz="8" w:space="0" w:color="auto"/>
              <w:bottom w:val="single" w:sz="8" w:space="0" w:color="auto"/>
              <w:right w:val="single" w:sz="8" w:space="0" w:color="auto"/>
            </w:tcBorders>
            <w:vAlign w:val="center"/>
          </w:tcPr>
          <w:p>
            <w:r>
              <w:t>0.462</w:t>
            </w:r>
          </w:p>
        </w:tc>
        <w:tc>
          <w:tcPr>
            <w:tcW w:w="2400" w:type="dxa"/>
            <w:tcBorders>
              <w:top w:val="single" w:sz="8" w:space="0" w:color="auto"/>
              <w:left w:val="single" w:sz="8" w:space="0" w:color="auto"/>
              <w:bottom w:val="single" w:sz="8" w:space="0" w:color="auto"/>
              <w:right w:val="single" w:sz="8" w:space="0" w:color="auto"/>
            </w:tcBorders>
            <w:vAlign w:val="center"/>
          </w:tcPr>
          <w:p>
            <w:r>
              <w:t>0.446</w:t>
            </w:r>
          </w:p>
        </w:tc>
        <w:tc>
          <w:tcPr>
            <w:tcW w:w="2400" w:type="dxa"/>
            <w:tcBorders>
              <w:top w:val="single" w:sz="8" w:space="0" w:color="auto"/>
              <w:left w:val="single" w:sz="8" w:space="0" w:color="auto"/>
              <w:bottom w:val="single" w:sz="8" w:space="0" w:color="auto"/>
              <w:right w:val="single" w:sz="8" w:space="0" w:color="auto"/>
            </w:tcBorders>
            <w:vAlign w:val="center"/>
          </w:tcPr>
          <w:p>
            <w:r>
              <w:t>0.455</w:t>
            </w:r>
          </w:p>
        </w:tc>
      </w:tr>
      <w:tr>
        <w:tc>
          <w:tcPr>
            <w:tcW w:w="2400" w:type="dxa"/>
            <w:tcBorders>
              <w:top w:val="single" w:sz="8" w:space="0" w:color="auto"/>
              <w:left w:val="single" w:sz="8" w:space="0" w:color="auto"/>
              <w:bottom w:val="single" w:sz="8" w:space="0" w:color="auto"/>
              <w:right w:val="single" w:sz="8" w:space="0" w:color="auto"/>
            </w:tcBorders>
            <w:vAlign w:val="center"/>
          </w:tcPr>
          <w:p>
            <w:r>
              <w:rPr>
                <w:b/>
              </w:rPr>
              <w:t>Parallel</w:t>
            </w:r>
          </w:p>
        </w:tc>
        <w:tc>
          <w:tcPr>
            <w:tcW w:w="2400" w:type="dxa"/>
            <w:tcBorders>
              <w:top w:val="single" w:sz="8" w:space="0" w:color="auto"/>
              <w:left w:val="single" w:sz="8" w:space="0" w:color="auto"/>
              <w:bottom w:val="single" w:sz="8" w:space="0" w:color="auto"/>
              <w:right w:val="single" w:sz="8" w:space="0" w:color="auto"/>
            </w:tcBorders>
            <w:vAlign w:val="center"/>
          </w:tcPr>
          <w:p>
            <w:r>
              <w:t>34.48M</w:t>
            </w:r>
          </w:p>
        </w:tc>
        <w:tc>
          <w:tcPr>
            <w:tcW w:w="2400" w:type="dxa"/>
            <w:tcBorders>
              <w:top w:val="single" w:sz="8" w:space="0" w:color="auto"/>
              <w:left w:val="single" w:sz="8" w:space="0" w:color="auto"/>
              <w:bottom w:val="single" w:sz="8" w:space="0" w:color="auto"/>
              <w:right w:val="single" w:sz="8" w:space="0" w:color="auto"/>
            </w:tcBorders>
            <w:vAlign w:val="center"/>
          </w:tcPr>
          <w:p>
            <w:r>
              <w:t>0.737</w:t>
            </w:r>
          </w:p>
        </w:tc>
        <w:tc>
          <w:tcPr>
            <w:tcW w:w="2400" w:type="dxa"/>
            <w:tcBorders>
              <w:top w:val="single" w:sz="8" w:space="0" w:color="auto"/>
              <w:left w:val="single" w:sz="8" w:space="0" w:color="auto"/>
              <w:bottom w:val="single" w:sz="8" w:space="0" w:color="auto"/>
              <w:right w:val="single" w:sz="8" w:space="0" w:color="auto"/>
            </w:tcBorders>
            <w:vAlign w:val="center"/>
          </w:tcPr>
          <w:p>
            <w:r>
              <w:t>0.732</w:t>
            </w:r>
          </w:p>
        </w:tc>
        <w:tc>
          <w:tcPr>
            <w:tcW w:w="2400" w:type="dxa"/>
            <w:tcBorders>
              <w:top w:val="single" w:sz="8" w:space="0" w:color="auto"/>
              <w:left w:val="single" w:sz="8" w:space="0" w:color="auto"/>
              <w:bottom w:val="single" w:sz="8" w:space="0" w:color="auto"/>
              <w:right w:val="single" w:sz="8" w:space="0" w:color="auto"/>
            </w:tcBorders>
            <w:vAlign w:val="center"/>
          </w:tcPr>
          <w:p>
            <w:r>
              <w:t>0.736</w:t>
            </w:r>
          </w:p>
        </w:tc>
      </w:tr>
    </w:tbl>
    <w:p>
      <w:pPr>
        <w:pStyle w:val="Normal"/>
      </w:pPr>
      <w:r>
        <w:t/>
      </w:r>
    </w:p>
    <w:p>
      <w:pPr>
        <w:pStyle w:val="Heading2"/>
      </w:pPr>
      <w:r>
        <w:t>Corn/Maize Leaf Disease</w:t>
      </w:r>
    </w:p>
    <w:tbl>
      <w:tblPr>
        <w:tblStyle w:val="TableGrid"/>
        <w:tblW w:w="0" w:type="auto"/>
        <w:tblLook w:val="04A0" w:firstRow="1" w:lastRow="0" w:firstColumn="0" w:lastColumn="0" w:noHBand="0" w:noVBand="1"/>
      </w:tblPr>
      <w:tblGrid>
        <w:gridCol w:w="2400"/>
        <w:gridCol w:w="2400"/>
        <w:gridCol w:w="2400"/>
        <w:gridCol w:w="2400"/>
        <w:gridCol w:w="2400"/>
      </w:tblGrid>
      <w:tr>
        <w:tc>
          <w:tcPr>
            <w:tcW w:w="2400" w:type="dxa"/>
            <w:tcBorders>
              <w:top w:val="single" w:sz="8" w:space="0" w:color="auto"/>
              <w:left w:val="single" w:sz="8" w:space="0" w:color="auto"/>
              <w:bottom w:val="single" w:sz="8" w:space="0" w:color="auto"/>
              <w:right w:val="single" w:sz="8" w:space="0" w:color="auto"/>
            </w:tcBorders>
            <w:vAlign w:val="center"/>
          </w:tcPr>
          <w:p>
            <w:r>
              <w:rPr>
                <w:b/>
              </w:rPr>
              <w:t>Model</w:t>
            </w:r>
          </w:p>
        </w:tc>
        <w:tc>
          <w:tcPr>
            <w:tcW w:w="2400" w:type="dxa"/>
            <w:tcBorders>
              <w:top w:val="single" w:sz="8" w:space="0" w:color="auto"/>
              <w:left w:val="single" w:sz="8" w:space="0" w:color="auto"/>
              <w:bottom w:val="single" w:sz="8" w:space="0" w:color="auto"/>
              <w:right w:val="single" w:sz="8" w:space="0" w:color="auto"/>
            </w:tcBorders>
            <w:vAlign w:val="center"/>
          </w:tcPr>
          <w:p>
            <w:r>
              <w:rPr>
                <w:b/>
              </w:rPr>
              <w:t>Num parameters</w:t>
            </w:r>
          </w:p>
        </w:tc>
        <w:tc>
          <w:tcPr>
            <w:tcW w:w="2400" w:type="dxa"/>
            <w:tcBorders>
              <w:top w:val="single" w:sz="8" w:space="0" w:color="auto"/>
              <w:left w:val="single" w:sz="8" w:space="0" w:color="auto"/>
              <w:bottom w:val="single" w:sz="8" w:space="0" w:color="auto"/>
              <w:right w:val="single" w:sz="8" w:space="0" w:color="auto"/>
            </w:tcBorders>
            <w:vAlign w:val="center"/>
          </w:tcPr>
          <w:p>
            <w:r>
              <w:rPr>
                <w:b/>
              </w:rPr>
              <w:t>Accuracy</w:t>
            </w:r>
          </w:p>
        </w:tc>
        <w:tc>
          <w:tcPr>
            <w:tcW w:w="2400" w:type="dxa"/>
            <w:tcBorders>
              <w:top w:val="single" w:sz="8" w:space="0" w:color="auto"/>
              <w:left w:val="single" w:sz="8" w:space="0" w:color="auto"/>
              <w:bottom w:val="single" w:sz="8" w:space="0" w:color="auto"/>
              <w:right w:val="single" w:sz="8" w:space="0" w:color="auto"/>
            </w:tcBorders>
            <w:vAlign w:val="center"/>
          </w:tcPr>
          <w:p>
            <w:r>
              <w:rPr>
                <w:b/>
              </w:rPr>
              <w:t>F1_macro</w:t>
            </w:r>
          </w:p>
        </w:tc>
        <w:tc>
          <w:tcPr>
            <w:tcW w:w="2400" w:type="dxa"/>
            <w:tcBorders>
              <w:top w:val="single" w:sz="8" w:space="0" w:color="auto"/>
              <w:left w:val="single" w:sz="8" w:space="0" w:color="auto"/>
              <w:bottom w:val="single" w:sz="8" w:space="0" w:color="auto"/>
              <w:right w:val="single" w:sz="8" w:space="0" w:color="auto"/>
            </w:tcBorders>
            <w:vAlign w:val="center"/>
          </w:tcPr>
          <w:p>
            <w:r>
              <w:rPr>
                <w:b/>
              </w:rPr>
              <w:t>F1_weighted</w:t>
            </w:r>
          </w:p>
        </w:tc>
      </w:tr>
      <w:tr>
        <w:tc>
          <w:tcPr>
            <w:tcW w:w="2400" w:type="dxa"/>
            <w:tcBorders>
              <w:top w:val="single" w:sz="8" w:space="0" w:color="auto"/>
              <w:left w:val="single" w:sz="8" w:space="0" w:color="auto"/>
              <w:bottom w:val="single" w:sz="8" w:space="0" w:color="auto"/>
              <w:right w:val="single" w:sz="8" w:space="0" w:color="auto"/>
            </w:tcBorders>
            <w:vAlign w:val="center"/>
          </w:tcPr>
          <w:p>
            <w:r>
              <w:rPr>
                <w:b/>
              </w:rPr>
              <w:t>Baseline</w:t>
            </w:r>
          </w:p>
        </w:tc>
        <w:tc>
          <w:tcPr>
            <w:tcW w:w="2400" w:type="dxa"/>
            <w:tcBorders>
              <w:top w:val="single" w:sz="8" w:space="0" w:color="auto"/>
              <w:left w:val="single" w:sz="8" w:space="0" w:color="auto"/>
              <w:bottom w:val="single" w:sz="8" w:space="0" w:color="auto"/>
              <w:right w:val="single" w:sz="8" w:space="0" w:color="auto"/>
            </w:tcBorders>
            <w:vAlign w:val="center"/>
          </w:tcPr>
          <w:p>
            <w:r>
              <w:t>22.67M</w:t>
            </w:r>
          </w:p>
        </w:tc>
        <w:tc>
          <w:tcPr>
            <w:tcW w:w="2400" w:type="dxa"/>
            <w:tcBorders>
              <w:top w:val="single" w:sz="8" w:space="0" w:color="auto"/>
              <w:left w:val="single" w:sz="8" w:space="0" w:color="auto"/>
              <w:bottom w:val="single" w:sz="8" w:space="0" w:color="auto"/>
              <w:right w:val="single" w:sz="8" w:space="0" w:color="auto"/>
            </w:tcBorders>
            <w:vAlign w:val="center"/>
          </w:tcPr>
          <w:p>
            <w:r>
              <w:t>0.921</w:t>
            </w:r>
          </w:p>
        </w:tc>
        <w:tc>
          <w:tcPr>
            <w:tcW w:w="2400" w:type="dxa"/>
            <w:tcBorders>
              <w:top w:val="single" w:sz="8" w:space="0" w:color="auto"/>
              <w:left w:val="single" w:sz="8" w:space="0" w:color="auto"/>
              <w:bottom w:val="single" w:sz="8" w:space="0" w:color="auto"/>
              <w:right w:val="single" w:sz="8" w:space="0" w:color="auto"/>
            </w:tcBorders>
            <w:vAlign w:val="center"/>
          </w:tcPr>
          <w:p>
            <w:r>
              <w:t>0.904</w:t>
            </w:r>
          </w:p>
        </w:tc>
        <w:tc>
          <w:tcPr>
            <w:tcW w:w="2400" w:type="dxa"/>
            <w:tcBorders>
              <w:top w:val="single" w:sz="8" w:space="0" w:color="auto"/>
              <w:left w:val="single" w:sz="8" w:space="0" w:color="auto"/>
              <w:bottom w:val="single" w:sz="8" w:space="0" w:color="auto"/>
              <w:right w:val="single" w:sz="8" w:space="0" w:color="auto"/>
            </w:tcBorders>
            <w:vAlign w:val="center"/>
          </w:tcPr>
          <w:p>
            <w:r>
              <w:t>0.920</w:t>
            </w:r>
          </w:p>
        </w:tc>
      </w:tr>
      <w:tr>
        <w:tc>
          <w:tcPr>
            <w:tcW w:w="2400" w:type="dxa"/>
            <w:tcBorders>
              <w:top w:val="single" w:sz="8" w:space="0" w:color="auto"/>
              <w:left w:val="single" w:sz="8" w:space="0" w:color="auto"/>
              <w:bottom w:val="single" w:sz="8" w:space="0" w:color="auto"/>
              <w:right w:val="single" w:sz="8" w:space="0" w:color="auto"/>
            </w:tcBorders>
            <w:vAlign w:val="center"/>
          </w:tcPr>
          <w:p>
            <w:r>
              <w:t>Gated</w:t>
            </w:r>
          </w:p>
        </w:tc>
        <w:tc>
          <w:tcPr>
            <w:tcW w:w="2400" w:type="dxa"/>
            <w:tcBorders>
              <w:top w:val="single" w:sz="8" w:space="0" w:color="auto"/>
              <w:left w:val="single" w:sz="8" w:space="0" w:color="auto"/>
              <w:bottom w:val="single" w:sz="8" w:space="0" w:color="auto"/>
              <w:right w:val="single" w:sz="8" w:space="0" w:color="auto"/>
            </w:tcBorders>
            <w:vAlign w:val="center"/>
          </w:tcPr>
          <w:p>
            <w:r>
              <w:t>33.30M</w:t>
            </w:r>
          </w:p>
        </w:tc>
        <w:tc>
          <w:tcPr>
            <w:tcW w:w="2400" w:type="dxa"/>
            <w:tcBorders>
              <w:top w:val="single" w:sz="8" w:space="0" w:color="auto"/>
              <w:left w:val="single" w:sz="8" w:space="0" w:color="auto"/>
              <w:bottom w:val="single" w:sz="8" w:space="0" w:color="auto"/>
              <w:right w:val="single" w:sz="8" w:space="0" w:color="auto"/>
            </w:tcBorders>
            <w:vAlign w:val="center"/>
          </w:tcPr>
          <w:p>
            <w:r>
              <w:t>0.915</w:t>
            </w:r>
          </w:p>
        </w:tc>
        <w:tc>
          <w:tcPr>
            <w:tcW w:w="2400" w:type="dxa"/>
            <w:tcBorders>
              <w:top w:val="single" w:sz="8" w:space="0" w:color="auto"/>
              <w:left w:val="single" w:sz="8" w:space="0" w:color="auto"/>
              <w:bottom w:val="single" w:sz="8" w:space="0" w:color="auto"/>
              <w:right w:val="single" w:sz="8" w:space="0" w:color="auto"/>
            </w:tcBorders>
            <w:vAlign w:val="center"/>
          </w:tcPr>
          <w:p>
            <w:r>
              <w:t>0.889</w:t>
            </w:r>
          </w:p>
        </w:tc>
        <w:tc>
          <w:tcPr>
            <w:tcW w:w="2400" w:type="dxa"/>
            <w:tcBorders>
              <w:top w:val="single" w:sz="8" w:space="0" w:color="auto"/>
              <w:left w:val="single" w:sz="8" w:space="0" w:color="auto"/>
              <w:bottom w:val="single" w:sz="8" w:space="0" w:color="auto"/>
              <w:right w:val="single" w:sz="8" w:space="0" w:color="auto"/>
            </w:tcBorders>
            <w:vAlign w:val="center"/>
          </w:tcPr>
          <w:p>
            <w:r>
              <w:t>0.915</w:t>
            </w:r>
          </w:p>
        </w:tc>
      </w:tr>
      <w:tr>
        <w:tc>
          <w:tcPr>
            <w:tcW w:w="2400" w:type="dxa"/>
            <w:tcBorders>
              <w:top w:val="single" w:sz="8" w:space="0" w:color="auto"/>
              <w:left w:val="single" w:sz="8" w:space="0" w:color="auto"/>
              <w:bottom w:val="single" w:sz="8" w:space="0" w:color="auto"/>
              <w:right w:val="single" w:sz="8" w:space="0" w:color="auto"/>
            </w:tcBorders>
            <w:vAlign w:val="center"/>
          </w:tcPr>
          <w:p>
            <w:r>
              <w:t>Cross-Gated</w:t>
            </w:r>
          </w:p>
        </w:tc>
        <w:tc>
          <w:tcPr>
            <w:tcW w:w="2400" w:type="dxa"/>
            <w:tcBorders>
              <w:top w:val="single" w:sz="8" w:space="0" w:color="auto"/>
              <w:left w:val="single" w:sz="8" w:space="0" w:color="auto"/>
              <w:bottom w:val="single" w:sz="8" w:space="0" w:color="auto"/>
              <w:right w:val="single" w:sz="8" w:space="0" w:color="auto"/>
            </w:tcBorders>
            <w:vAlign w:val="center"/>
          </w:tcPr>
          <w:p>
            <w:r>
              <w:t>23.86M</w:t>
            </w:r>
          </w:p>
        </w:tc>
        <w:tc>
          <w:tcPr>
            <w:tcW w:w="2400" w:type="dxa"/>
            <w:tcBorders>
              <w:top w:val="single" w:sz="8" w:space="0" w:color="auto"/>
              <w:left w:val="single" w:sz="8" w:space="0" w:color="auto"/>
              <w:bottom w:val="single" w:sz="8" w:space="0" w:color="auto"/>
              <w:right w:val="single" w:sz="8" w:space="0" w:color="auto"/>
            </w:tcBorders>
            <w:vAlign w:val="center"/>
          </w:tcPr>
          <w:p>
            <w:r>
              <w:t>0.910</w:t>
            </w:r>
          </w:p>
        </w:tc>
        <w:tc>
          <w:tcPr>
            <w:tcW w:w="2400" w:type="dxa"/>
            <w:tcBorders>
              <w:top w:val="single" w:sz="8" w:space="0" w:color="auto"/>
              <w:left w:val="single" w:sz="8" w:space="0" w:color="auto"/>
              <w:bottom w:val="single" w:sz="8" w:space="0" w:color="auto"/>
              <w:right w:val="single" w:sz="8" w:space="0" w:color="auto"/>
            </w:tcBorders>
            <w:vAlign w:val="center"/>
          </w:tcPr>
          <w:p>
            <w:r>
              <w:t>0.886</w:t>
            </w:r>
          </w:p>
        </w:tc>
        <w:tc>
          <w:tcPr>
            <w:tcW w:w="2400" w:type="dxa"/>
            <w:tcBorders>
              <w:top w:val="single" w:sz="8" w:space="0" w:color="auto"/>
              <w:left w:val="single" w:sz="8" w:space="0" w:color="auto"/>
              <w:bottom w:val="single" w:sz="8" w:space="0" w:color="auto"/>
              <w:right w:val="single" w:sz="8" w:space="0" w:color="auto"/>
            </w:tcBorders>
            <w:vAlign w:val="center"/>
          </w:tcPr>
          <w:p>
            <w:r>
              <w:t>0.910</w:t>
            </w:r>
          </w:p>
        </w:tc>
      </w:tr>
      <w:tr>
        <w:tc>
          <w:tcPr>
            <w:tcW w:w="2400" w:type="dxa"/>
            <w:tcBorders>
              <w:top w:val="single" w:sz="8" w:space="0" w:color="auto"/>
              <w:left w:val="single" w:sz="8" w:space="0" w:color="auto"/>
              <w:bottom w:val="single" w:sz="8" w:space="0" w:color="auto"/>
              <w:right w:val="single" w:sz="8" w:space="0" w:color="auto"/>
            </w:tcBorders>
            <w:vAlign w:val="center"/>
          </w:tcPr>
          <w:p>
            <w:r>
              <w:t>Parallel</w:t>
            </w:r>
          </w:p>
        </w:tc>
        <w:tc>
          <w:tcPr>
            <w:tcW w:w="2400" w:type="dxa"/>
            <w:tcBorders>
              <w:top w:val="single" w:sz="8" w:space="0" w:color="auto"/>
              <w:left w:val="single" w:sz="8" w:space="0" w:color="auto"/>
              <w:bottom w:val="single" w:sz="8" w:space="0" w:color="auto"/>
              <w:right w:val="single" w:sz="8" w:space="0" w:color="auto"/>
            </w:tcBorders>
            <w:vAlign w:val="center"/>
          </w:tcPr>
          <w:p>
            <w:r>
              <w:t>34.48M</w:t>
            </w:r>
          </w:p>
        </w:tc>
        <w:tc>
          <w:tcPr>
            <w:tcW w:w="2400" w:type="dxa"/>
            <w:tcBorders>
              <w:top w:val="single" w:sz="8" w:space="0" w:color="auto"/>
              <w:left w:val="single" w:sz="8" w:space="0" w:color="auto"/>
              <w:bottom w:val="single" w:sz="8" w:space="0" w:color="auto"/>
              <w:right w:val="single" w:sz="8" w:space="0" w:color="auto"/>
            </w:tcBorders>
            <w:vAlign w:val="center"/>
          </w:tcPr>
          <w:p>
            <w:r>
              <w:t>0.918</w:t>
            </w:r>
          </w:p>
        </w:tc>
        <w:tc>
          <w:tcPr>
            <w:tcW w:w="2400" w:type="dxa"/>
            <w:tcBorders>
              <w:top w:val="single" w:sz="8" w:space="0" w:color="auto"/>
              <w:left w:val="single" w:sz="8" w:space="0" w:color="auto"/>
              <w:bottom w:val="single" w:sz="8" w:space="0" w:color="auto"/>
              <w:right w:val="single" w:sz="8" w:space="0" w:color="auto"/>
            </w:tcBorders>
            <w:vAlign w:val="center"/>
          </w:tcPr>
          <w:p>
            <w:r>
              <w:t>0.895</w:t>
            </w:r>
          </w:p>
        </w:tc>
        <w:tc>
          <w:tcPr>
            <w:tcW w:w="2400" w:type="dxa"/>
            <w:tcBorders>
              <w:top w:val="single" w:sz="8" w:space="0" w:color="auto"/>
              <w:left w:val="single" w:sz="8" w:space="0" w:color="auto"/>
              <w:bottom w:val="single" w:sz="8" w:space="0" w:color="auto"/>
              <w:right w:val="single" w:sz="8" w:space="0" w:color="auto"/>
            </w:tcBorders>
            <w:vAlign w:val="center"/>
          </w:tcPr>
          <w:p>
            <w:r>
              <w:t>0.919</w:t>
            </w:r>
          </w:p>
        </w:tc>
      </w:tr>
    </w:tbl>
    <w:p>
      <w:pPr>
        <w:pStyle w:val="Normal"/>
      </w:pPr>
      <w:r>
        <w:t/>
      </w:r>
    </w:p>
    <w:p>
      <w:pPr>
        <w:pStyle w:val="Heading1"/>
      </w:pPr>
      <w:r>
        <w:t>Results</w:t>
      </w:r>
    </w:p>
    <w:p>
      <w:pPr>
        <w:pStyle w:val="Normal"/>
      </w:pPr>
      <w:r>
        <w:t>Under the controlled fair-training setting, the best model differed across datasets. On Bean Disease (Uganda), the Gated variant achieved the strongest test performance with an accuracy of 0.873 and a macro-F1 of 0.873, outperforming Baseline, Cross-Gated, and Parallel. On Blackgram Leaf Disease, the Parallel variant was clearly superior, reaching 0.737 accuracy and 0.732 macro-F1; this margin was substantial relative to the other variants and indicates that the more expressive fusion strategy was beneficial for this harder five-class dataset. In contrast, on Corn/Maize Leaf Disease, the Baseline model remained best, with 0.921 accuracy and 0.904 macro-F1, while the added fusion mechanisms produced similar but slightly lower macro-F1 values.</w:t>
      </w:r>
    </w:p>
    <w:p>
      <w:pPr>
        <w:pStyle w:val="Normal"/>
      </w:pPr>
      <w:r>
        <w:t>A broader pattern also emerges from the comparison. The gains from architectural complexity were dataset-dependent rather than uniform. Gated fusion was most effective on the three-class Bean dataset, Parallel fusion was most effective on the more heterogeneous Blackgram dataset, and the simpler Baseline model was already sufficient for Corn/Maize. These results suggest that adding multiscale interaction capacity can improve performance, but the benefit depends on the difficulty of the dataset and on whether the added fusion mechanism matches the structure of the visual decision boundaries.</w:t>
      </w:r>
    </w:p>
    <w:p>
      <w:pPr>
        <w:pStyle w:val="Heading1"/>
      </w:pPr>
      <w:r>
        <w:t>Discussion</w:t>
      </w:r>
    </w:p>
    <w:p>
      <w:pPr>
        <w:pStyle w:val="Normal"/>
      </w:pPr>
      <w:r>
        <w:t>The differences between Parallel, Gated, and Cross-Gated can be explained by how each variant controls information flow across scales. The Parallel model has the largest capacity, because it preserves multiple branches and lets the classifier combine richer multiscale descriptors. This can be advantageous when disease symptoms appear at different spatial extents or when inter-class boundaries are visually complex, which is consistent with its strong performance on Blackgram. However, the same extra capacity can be unnecessary on easier datasets, where it may add optimization difficulty without producing a better representation, as observed on Corn/Maize and Bean.</w:t>
      </w:r>
    </w:p>
    <w:p>
      <w:pPr>
        <w:pStyle w:val="Normal"/>
      </w:pPr>
      <w:r>
        <w:t>The Gated model introduces an adaptive weighting mechanism that can suppress less useful scale features while preserving the most informative ones. This design appears to offer a good balance between flexibility and control, which likely explains why it performed best on Bean Disease (Uganda). In that dataset, the model may benefit from selectively emphasizing disease cues without carrying the full parameter burden of the Parallel variant. The result suggests that adaptive selection is helpful when the task is not extremely complex, but still requires finer control than a simple baseline can provide.</w:t>
      </w:r>
    </w:p>
    <w:p>
      <w:pPr>
        <w:pStyle w:val="Normal"/>
      </w:pPr>
      <w:r>
        <w:t>The Cross-Gated model is more selective still, because the gating of one stream depends on information from another stream. In principle, that interaction can improve feature coordination, but it can also make learning more sensitive to optimization and to the quality of the cross-scale signals. If one branch becomes noisy or less reliable early in training, cross-gating may suppress useful evidence instead of reinforcing it. This likely explains why Cross-Gated remained competitive but did not become the top model on any of the three finalized fair datasets.</w:t>
      </w:r>
    </w:p>
    <w:p>
      <w:pPr>
        <w:pStyle w:val="Normal"/>
      </w:pPr>
      <w:r>
        <w:t>Taken together, the final results indicate that there is no single universally best fusion strategy. Parallel fusion seems strongest when high representational capacity is needed, Gated fusion seems strongest when selective emphasis matters more than maximum capacity, and Cross-Gated may require better tuning or more data to consistently realize its theoretical advantage. For the present study, this dataset-specific behavior is itself an important finding, because it shows that the value of added fusion complexity should be judged relative to dataset difficulty rather than assumed to generalize uniformly across plant disease benchmarks.</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Title">
    <w:name w:val="Title"/>
    <w:basedOn w:val="Normal"/>
    <w:next w:val="Normal"/>
    <w:qFormat/>
    <w:pPr>
      <w:spacing w:before="240" w:after="120"/>
    </w:pPr>
    <w:rPr>
      <w:b/>
      <w:sz w:val="32"/>
    </w:rPr>
  </w:style>
  <w:style w:type="paragraph" w:styleId="Heading1">
    <w:name w:val="heading 1"/>
    <w:basedOn w:val="Normal"/>
    <w:next w:val="Normal"/>
    <w:qFormat/>
    <w:pPr>
      <w:spacing w:before="240" w:after="120"/>
    </w:pPr>
    <w:rPr>
      <w:b/>
      <w:sz w:val="28"/>
    </w:rPr>
  </w:style>
  <w:style w:type="paragraph" w:styleId="Heading2">
    <w:name w:val="heading 2"/>
    <w:basedOn w:val="Normal"/>
    <w:next w:val="Normal"/>
    <w:qFormat/>
    <w:pPr>
      <w:spacing w:before="200" w:after="80"/>
    </w:pPr>
    <w:rPr>
      <w:b/>
      <w:sz w:val="24"/>
    </w:rPr>
  </w:style>
  <w:style w:type="paragraph" w:styleId="Heading3">
    <w:name w:val="heading 3"/>
    <w:basedOn w:val="Normal"/>
    <w:next w:val="Normal"/>
    <w:qFormat/>
    <w:pPr>
      <w:spacing w:before="160" w:after="60"/>
    </w:pPr>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Fair-Run Results</dc:title>
  <dc:creator>Codex</dc:creator>
</cp:coreProperties>
</file>